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  <w:r w:rsidR="00303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31759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3175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47D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C8451E" w:rsidRDefault="00734548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Нетішинської міської територіальної громади </w:t>
      </w:r>
    </w:p>
    <w:p w:rsidR="006C4D70" w:rsidRDefault="006C4D70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D657A0" w:rsidRDefault="00C8451E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B3A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</w:t>
      </w:r>
      <w:r w:rsidR="009540D1" w:rsidRPr="009540D1">
        <w:rPr>
          <w:lang w:val="uk-UA"/>
        </w:rPr>
        <w:t xml:space="preserve"> 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від 18 квітня 2022 року № 259/2022 «Про продовження строку дії воєнного стану в Україні», </w:t>
      </w:r>
      <w:r w:rsidR="003052E0" w:rsidRPr="003052E0">
        <w:rPr>
          <w:rFonts w:ascii="Times New Roman" w:hAnsi="Times New Roman" w:cs="Times New Roman"/>
          <w:sz w:val="28"/>
          <w:szCs w:val="28"/>
          <w:lang w:val="uk-UA"/>
        </w:rPr>
        <w:t>від 17 травня 2022 року 341/2022 «Про продовження строку дії воєнного стану в Україні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D79B1" w:rsidRPr="007D79B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D79B1">
        <w:rPr>
          <w:rFonts w:ascii="Times New Roman" w:hAnsi="Times New Roman" w:cs="Times New Roman"/>
          <w:sz w:val="28"/>
          <w:szCs w:val="28"/>
          <w:lang w:val="uk-UA"/>
        </w:rPr>
        <w:t xml:space="preserve">           12 серпня 2022 року № 574/2022 «</w:t>
      </w:r>
      <w:r w:rsidR="007D79B1" w:rsidRPr="007D79B1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</w:t>
      </w:r>
      <w:r w:rsidR="007D79B1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загальної мобілізації»,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>закони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30 листопада 2021 року № 1914-ІХ «Про внесення змін до Податкового кодексу України та інших законодавчих актів України щодо забезпечення збалансованості бюджетних надходжень», 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>від 15 лютого 2022 року № 2042 – ІХ «Про внесення змін до Бюджетного кодексу України»,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40D1" w:rsidRPr="00322F23">
        <w:rPr>
          <w:rFonts w:ascii="Times New Roman" w:hAnsi="Times New Roman" w:cs="Times New Roman"/>
          <w:sz w:val="28"/>
          <w:szCs w:val="28"/>
          <w:lang w:val="uk-UA"/>
        </w:rPr>
        <w:t>15 березня 2022 року № 2134-ІХ «Про внесення змін до розділу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 VІ «Прикінцеві та перехідні положення» Бюджетного кодексу України та інших законодавчих актів України», постанови Кабінету Міністрів України від 11 березня 2022 року № 252 «Деякі питання формування та виконання місцевих бюджетів у період воєнного стану», 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2F0B3A">
        <w:rPr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їни від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11 березня 2022 року № 252 «Деякі питання формування та виконання місцевих бюджетів у період воєнного стану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6E4A">
        <w:rPr>
          <w:rFonts w:ascii="Times New Roman" w:hAnsi="Times New Roman" w:cs="Times New Roman"/>
          <w:sz w:val="28"/>
          <w:szCs w:val="28"/>
          <w:lang w:val="uk-UA"/>
        </w:rPr>
        <w:t xml:space="preserve"> із змінами,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B2CE7" w:rsidRPr="00497A9C">
        <w:rPr>
          <w:rFonts w:ascii="Times New Roman" w:hAnsi="Times New Roman" w:cs="Times New Roman"/>
          <w:sz w:val="28"/>
          <w:szCs w:val="28"/>
          <w:lang w:val="uk-UA"/>
        </w:rPr>
        <w:t>вісімнадцятої се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>
        <w:rPr>
          <w:rFonts w:ascii="Times New Roman" w:hAnsi="Times New Roman" w:cs="Times New Roman"/>
          <w:sz w:val="28"/>
          <w:szCs w:val="28"/>
          <w:lang w:val="uk-UA"/>
        </w:rPr>
        <w:t>, бюджетн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EF7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головних розпорядників коштів</w:t>
      </w:r>
      <w:r w:rsidR="005B78A3">
        <w:rPr>
          <w:rFonts w:ascii="Times New Roman" w:hAnsi="Times New Roman" w:cs="Times New Roman"/>
          <w:sz w:val="28"/>
          <w:szCs w:val="28"/>
          <w:lang w:val="uk-UA"/>
        </w:rPr>
        <w:t xml:space="preserve"> бюджету громади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2E0" w:rsidRDefault="003052E0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9540D1" w:rsidRDefault="0026247E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7E">
        <w:rPr>
          <w:rFonts w:ascii="Times New Roman" w:hAnsi="Times New Roman" w:cs="Times New Roman"/>
          <w:sz w:val="28"/>
          <w:szCs w:val="28"/>
          <w:lang w:val="uk-UA"/>
        </w:rPr>
        <w:t>Враховуючи вищеозначене, з метою вирішення окремих проблемних питань згідно з листами головних розпорядників коштів бюджету громади, пропонується внести зміни та здійснити переміщення бюджетних призначень згідно з додатком.</w:t>
      </w: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527" w:rsidRDefault="0019752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начальника-</w:t>
      </w:r>
    </w:p>
    <w:p w:rsidR="00197527" w:rsidRDefault="0019752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бюджетного відділу </w:t>
      </w:r>
    </w:p>
    <w:p w:rsidR="00197527" w:rsidRDefault="0019752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C36C7">
        <w:rPr>
          <w:rFonts w:ascii="Times New Roman" w:hAnsi="Times New Roman" w:cs="Times New Roman"/>
          <w:sz w:val="28"/>
          <w:szCs w:val="28"/>
          <w:lang w:val="uk-UA"/>
        </w:rPr>
        <w:t>іна</w:t>
      </w:r>
      <w:r w:rsidR="00156210">
        <w:rPr>
          <w:rFonts w:ascii="Times New Roman" w:hAnsi="Times New Roman" w:cs="Times New Roman"/>
          <w:sz w:val="28"/>
          <w:szCs w:val="28"/>
          <w:lang w:val="uk-UA"/>
        </w:rPr>
        <w:t xml:space="preserve">нсового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46D" w:rsidRPr="00637EF7" w:rsidRDefault="0019752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246D" w:rsidRPr="00637EF7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Надія ПАНАСЮК</w:t>
      </w:r>
    </w:p>
    <w:p w:rsidR="00993D3D" w:rsidRDefault="007E0002" w:rsidP="00841E04">
      <w:pPr>
        <w:spacing w:line="240" w:lineRule="auto"/>
        <w:ind w:left="8496"/>
        <w:jc w:val="both"/>
        <w:rPr>
          <w:rFonts w:ascii="Times New Roman" w:hAnsi="Times New Roman" w:cs="Times New Roman"/>
          <w:sz w:val="28"/>
          <w:szCs w:val="28"/>
        </w:rPr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рішення «Про внесення змін до бюджету </w:t>
      </w:r>
      <w:r w:rsidRPr="00DF6E27">
        <w:rPr>
          <w:rFonts w:ascii="Times New Roman" w:hAnsi="Times New Roman" w:cs="Times New Roman"/>
          <w:sz w:val="28"/>
          <w:szCs w:val="28"/>
        </w:rPr>
        <w:t>Нетішинської 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рік»</w:t>
      </w:r>
    </w:p>
    <w:tbl>
      <w:tblPr>
        <w:tblW w:w="15635" w:type="dxa"/>
        <w:tblInd w:w="113" w:type="dxa"/>
        <w:tblLook w:val="04A0" w:firstRow="1" w:lastRow="0" w:firstColumn="1" w:lastColumn="0" w:noHBand="0" w:noVBand="1"/>
      </w:tblPr>
      <w:tblGrid>
        <w:gridCol w:w="1542"/>
        <w:gridCol w:w="1088"/>
        <w:gridCol w:w="1476"/>
        <w:gridCol w:w="11529"/>
      </w:tblGrid>
      <w:tr w:rsidR="00A6757D" w:rsidRPr="00A6757D" w:rsidTr="00A6757D">
        <w:trPr>
          <w:trHeight w:val="55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Назва установи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КПКВК 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Бюджетні запити</w:t>
            </w:r>
          </w:p>
        </w:tc>
        <w:tc>
          <w:tcPr>
            <w:tcW w:w="1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Примітка - обгрунтування бюджетного запиту ГРК</w:t>
            </w:r>
          </w:p>
        </w:tc>
      </w:tr>
      <w:tr w:rsidR="00A6757D" w:rsidRPr="00A6757D" w:rsidTr="00A6757D">
        <w:trPr>
          <w:trHeight w:val="489"/>
        </w:trPr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ВИДАТКИ ЗАГАЛЬНОГО ФОНДУ - переміщення:</w:t>
            </w:r>
          </w:p>
        </w:tc>
      </w:tr>
      <w:tr w:rsidR="00A6757D" w:rsidRPr="0026247E" w:rsidTr="00A6757D">
        <w:trPr>
          <w:trHeight w:val="1014"/>
        </w:trPr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Виконавчий комітет НМР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75 000,00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5 ДПРЗ:</w:t>
            </w: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форменого одягу для особового складу 8 ДПРЧ 5 ДПРЗ КЕКВ 2620 На виконання Цільової програми забезпечення пожежної безпеки на обєктах усіх форм власності, розвитку інфраструктури підрозділу пожежної охорони на території Нетішинської міської територіальної громади на 2021-2025 роки" </w:t>
            </w: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(за рахунок вільного залишку</w:t>
            </w:r>
            <w:r w:rsidRPr="00A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)</w:t>
            </w:r>
          </w:p>
        </w:tc>
      </w:tr>
      <w:tr w:rsidR="00A6757D" w:rsidRPr="00A6757D" w:rsidTr="00A6757D">
        <w:trPr>
          <w:trHeight w:val="760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-75 000,00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КП НМР "Благоустрій": </w:t>
            </w: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поточний ремонт дорожнього покриття КЕКВ 2610 Програми благоустрою Нетішинської міської ТГ на 2020-2022 роки </w:t>
            </w: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(за рахунок вільного залишку</w:t>
            </w:r>
            <w:r w:rsidRPr="00A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)</w:t>
            </w:r>
          </w:p>
        </w:tc>
      </w:tr>
      <w:tr w:rsidR="00A6757D" w:rsidRPr="00A6757D" w:rsidTr="00A6757D">
        <w:trPr>
          <w:trHeight w:val="850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75 000,00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КП НМР "Благоустрій": </w:t>
            </w: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поточний ремонт дорожнього покриття КЕКВ 2610 Програми благоустрою Нетішинської міської ТГ на 2020-2022 роки </w:t>
            </w:r>
            <w:r w:rsidRPr="00A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</w:t>
            </w: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за рахунок зменшення резервного фонду</w:t>
            </w:r>
            <w:r w:rsidRPr="00A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)</w:t>
            </w:r>
          </w:p>
        </w:tc>
      </w:tr>
      <w:tr w:rsidR="00A6757D" w:rsidRPr="00A6757D" w:rsidTr="00A6757D">
        <w:trPr>
          <w:trHeight w:val="1014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-29 700,00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"ЖКО":</w:t>
            </w: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Поточний ремонт кімнат № 201-207, коридорів та допоміжних приміщень за адресою по просп. Незалежності, 10 для забезпечення житлом ВПО КЕКВ 2610. На виконання програми підтримки технічного стану будівель гуртожитків Нетішинської міської територіальної громади на 2021 -2024 роки"</w:t>
            </w:r>
          </w:p>
        </w:tc>
      </w:tr>
      <w:tr w:rsidR="00A6757D" w:rsidRPr="00A6757D" w:rsidTr="00A6757D">
        <w:trPr>
          <w:trHeight w:val="969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Фінансове управління ВК НМР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-172 397,00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Зменшення резервного фонду</w:t>
            </w:r>
          </w:p>
        </w:tc>
      </w:tr>
      <w:tr w:rsidR="00A6757D" w:rsidRPr="00A6757D" w:rsidTr="00A6757D">
        <w:trPr>
          <w:trHeight w:val="775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соціального захисту населення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33 914,00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УСЗН</w:t>
            </w: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збільшення бюджетних призначень для оплати послуг з перевезення хворих з нирковою недостатністю на процедури гемодіалізу КЕКВ 2240 На виконання програми "Турбота" на 2020-2022 роки</w:t>
            </w:r>
          </w:p>
        </w:tc>
      </w:tr>
      <w:tr w:rsidR="00A6757D" w:rsidRPr="00A6757D" w:rsidTr="00A6757D">
        <w:trPr>
          <w:trHeight w:val="1253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-33 914,00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УСЗН: </w:t>
            </w: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зменшення бюджетних призначень з відшкодування обноразової грошової допомоги соціально незахищеним громадянам садибної забудови міста для підключення до водогону - 12 000 грн. (відсутні звернення), грошова допомога соціально незахищеним громадянам для компенсації витрат на сплату внесків на здійснення капітального ремонту житлових будинків та ліфтів - 21 914,0 грн. КЕКВ 2240 На виконання програми "Турбота" на 2020-2022 роки</w:t>
            </w:r>
          </w:p>
        </w:tc>
      </w:tr>
      <w:tr w:rsidR="00A6757D" w:rsidRPr="00A6757D" w:rsidTr="00A6757D">
        <w:trPr>
          <w:trHeight w:val="417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 ЗФ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-127 097,00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A6757D" w:rsidRPr="00A6757D" w:rsidTr="00A6757D">
        <w:trPr>
          <w:trHeight w:val="417"/>
        </w:trPr>
        <w:tc>
          <w:tcPr>
            <w:tcW w:w="1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СПЕЦІАЛЬНИЙ ФОНД</w:t>
            </w:r>
          </w:p>
        </w:tc>
      </w:tr>
      <w:tr w:rsidR="00A6757D" w:rsidRPr="00A6757D" w:rsidTr="00A6757D">
        <w:trPr>
          <w:trHeight w:val="1148"/>
        </w:trPr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капітального будівництва ВК НМР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32 611,00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Інженерно-геодезичне вишукування по об'єкту: "Капітальний ремонт частини будівлі (найпростішого укриття в підвальному приміщенні) Нетішинської загальноосвітньої школи І-ІІІ №2 по вул. Будівельників, 5 м.Нетішин Шепетівсьогно району Хмельницької області ". КЕКВ 3132</w:t>
            </w:r>
          </w:p>
        </w:tc>
      </w:tr>
      <w:tr w:rsidR="00A6757D" w:rsidRPr="00A6757D" w:rsidTr="00A6757D">
        <w:trPr>
          <w:trHeight w:val="924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14 926,00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Експертиза проєкту "Капітальний ремонт частини будівлі (найпростішого укриття в підвальному приміщенні) Нетішинської загальноосвітньої школи І-ІІІ ступенів №1 по просп. Незалежності, 7 м.Нетішин Шепетівського району Хмельницької області. КЕКВ 3132</w:t>
            </w:r>
          </w:p>
        </w:tc>
      </w:tr>
      <w:tr w:rsidR="00A6757D" w:rsidRPr="00A6757D" w:rsidTr="00A6757D">
        <w:trPr>
          <w:trHeight w:val="939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49 860,00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Виготовлення технічних паспортів по об'єкту "Капітальний ремонт частини будівлі (найпростішого укриття в підвальному приміщенні) Нетішинської загальноосвітньої школи І-ІІІ №2 по вул. Будівельників, 5 м.Нетішин Шепетівського району Хмельницької області. КЕКВ 3132</w:t>
            </w:r>
          </w:p>
        </w:tc>
      </w:tr>
      <w:tr w:rsidR="00A6757D" w:rsidRPr="0026247E" w:rsidTr="00A6757D">
        <w:trPr>
          <w:trHeight w:val="984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29 700,00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Проєктна документація по об'єкту: "Капітальний ремон частини будівлі (частини 2-го поверху гуртожитку) по просп. Незалежності, 10 м.Нетішин Шепетівського району Хмельницької області". КЕКВ 3132. При умові внесення змін до програми підтримки техні</w:t>
            </w:r>
            <w:bookmarkStart w:id="0" w:name="_GoBack"/>
            <w:bookmarkEnd w:id="0"/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чного стану будівель гуртожитків Нетішинської міської територіальної громади на 2021 -2024 роки"</w:t>
            </w:r>
          </w:p>
        </w:tc>
      </w:tr>
      <w:tr w:rsidR="00A6757D" w:rsidRPr="00A6757D" w:rsidTr="00A6757D">
        <w:trPr>
          <w:trHeight w:val="432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 СФ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127 097,00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A6757D" w:rsidRPr="00A6757D" w:rsidTr="00A6757D">
        <w:trPr>
          <w:trHeight w:val="537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 ЗФ+СФ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D" w:rsidRPr="00A6757D" w:rsidRDefault="00A6757D" w:rsidP="00A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6757D" w:rsidRDefault="00A6757D" w:rsidP="00A67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39" w:rsidRDefault="00E12D39" w:rsidP="00AD4D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97527" w:rsidRPr="00197527" w:rsidRDefault="00197527" w:rsidP="0019752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97527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начальника-начальник бюджетного відділу </w:t>
      </w:r>
    </w:p>
    <w:p w:rsidR="003634CE" w:rsidRPr="00557F0B" w:rsidRDefault="00197527" w:rsidP="0019752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97527">
        <w:rPr>
          <w:rFonts w:ascii="Times New Roman" w:hAnsi="Times New Roman" w:cs="Times New Roman"/>
          <w:sz w:val="26"/>
          <w:szCs w:val="26"/>
          <w:lang w:val="uk-UA"/>
        </w:rPr>
        <w:t xml:space="preserve">фінансового управління виконавчого комітету міської ради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197527">
        <w:rPr>
          <w:rFonts w:ascii="Times New Roman" w:hAnsi="Times New Roman" w:cs="Times New Roman"/>
          <w:sz w:val="26"/>
          <w:szCs w:val="26"/>
          <w:lang w:val="uk-UA"/>
        </w:rPr>
        <w:t xml:space="preserve">  Надія ПАНАСЮК </w:t>
      </w:r>
    </w:p>
    <w:sectPr w:rsidR="003634CE" w:rsidRPr="00557F0B" w:rsidSect="006C4D70">
      <w:pgSz w:w="16838" w:h="11906" w:orient="landscape"/>
      <w:pgMar w:top="426" w:right="68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49" w:rsidRDefault="004B7049" w:rsidP="00CB5A82">
      <w:pPr>
        <w:spacing w:after="0" w:line="240" w:lineRule="auto"/>
      </w:pPr>
      <w:r>
        <w:separator/>
      </w:r>
    </w:p>
  </w:endnote>
  <w:endnote w:type="continuationSeparator" w:id="0">
    <w:p w:rsidR="004B7049" w:rsidRDefault="004B7049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49" w:rsidRDefault="004B7049" w:rsidP="00CB5A82">
      <w:pPr>
        <w:spacing w:after="0" w:line="240" w:lineRule="auto"/>
      </w:pPr>
      <w:r>
        <w:separator/>
      </w:r>
    </w:p>
  </w:footnote>
  <w:footnote w:type="continuationSeparator" w:id="0">
    <w:p w:rsidR="004B7049" w:rsidRDefault="004B7049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C85088">
        <w:pPr>
          <w:pStyle w:val="a5"/>
          <w:jc w:val="center"/>
        </w:pPr>
        <w:r>
          <w:fldChar w:fldCharType="begin"/>
        </w:r>
        <w:r w:rsidR="00CB5A82">
          <w:instrText>PAGE   \* MERGEFORMAT</w:instrText>
        </w:r>
        <w:r>
          <w:fldChar w:fldCharType="separate"/>
        </w:r>
        <w:r w:rsidR="0026247E">
          <w:rPr>
            <w:noProof/>
          </w:rPr>
          <w:t>2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115"/>
    <w:multiLevelType w:val="hybridMultilevel"/>
    <w:tmpl w:val="2DC06296"/>
    <w:lvl w:ilvl="0" w:tplc="5BF8BE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7D2"/>
    <w:multiLevelType w:val="hybridMultilevel"/>
    <w:tmpl w:val="9E42ED18"/>
    <w:lvl w:ilvl="0" w:tplc="A24E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3E1"/>
    <w:multiLevelType w:val="hybridMultilevel"/>
    <w:tmpl w:val="5204F06C"/>
    <w:lvl w:ilvl="0" w:tplc="DBBAF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DFA"/>
    <w:multiLevelType w:val="hybridMultilevel"/>
    <w:tmpl w:val="1F7E96EC"/>
    <w:lvl w:ilvl="0" w:tplc="6404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3B5C"/>
    <w:multiLevelType w:val="hybridMultilevel"/>
    <w:tmpl w:val="5F9E9A8E"/>
    <w:lvl w:ilvl="0" w:tplc="67080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1DB"/>
    <w:multiLevelType w:val="hybridMultilevel"/>
    <w:tmpl w:val="74BE1A48"/>
    <w:lvl w:ilvl="0" w:tplc="65BEB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42C4"/>
    <w:multiLevelType w:val="hybridMultilevel"/>
    <w:tmpl w:val="D5D25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75587"/>
    <w:multiLevelType w:val="hybridMultilevel"/>
    <w:tmpl w:val="8208E3EC"/>
    <w:lvl w:ilvl="0" w:tplc="5D46B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1DFF"/>
    <w:multiLevelType w:val="hybridMultilevel"/>
    <w:tmpl w:val="B5E82E94"/>
    <w:lvl w:ilvl="0" w:tplc="D4881F6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23106"/>
    <w:multiLevelType w:val="hybridMultilevel"/>
    <w:tmpl w:val="A5124C9C"/>
    <w:lvl w:ilvl="0" w:tplc="B4FA8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85048"/>
    <w:multiLevelType w:val="hybridMultilevel"/>
    <w:tmpl w:val="7C60013C"/>
    <w:lvl w:ilvl="0" w:tplc="2196FC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5CA"/>
    <w:multiLevelType w:val="hybridMultilevel"/>
    <w:tmpl w:val="A6E64E3C"/>
    <w:lvl w:ilvl="0" w:tplc="FD22BC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7573D"/>
    <w:multiLevelType w:val="hybridMultilevel"/>
    <w:tmpl w:val="5D6C5E0E"/>
    <w:lvl w:ilvl="0" w:tplc="D18A4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5FD6"/>
    <w:multiLevelType w:val="hybridMultilevel"/>
    <w:tmpl w:val="827C3FD8"/>
    <w:lvl w:ilvl="0" w:tplc="1C9CCB94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  <w:num w:numId="17">
    <w:abstractNumId w:val="5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48"/>
    <w:rsid w:val="00046E4A"/>
    <w:rsid w:val="000535C9"/>
    <w:rsid w:val="000537D0"/>
    <w:rsid w:val="000614A7"/>
    <w:rsid w:val="00066BA6"/>
    <w:rsid w:val="000715F4"/>
    <w:rsid w:val="000D6976"/>
    <w:rsid w:val="000E7B34"/>
    <w:rsid w:val="00105056"/>
    <w:rsid w:val="0011053A"/>
    <w:rsid w:val="001148B8"/>
    <w:rsid w:val="00126BE0"/>
    <w:rsid w:val="001273B0"/>
    <w:rsid w:val="00137916"/>
    <w:rsid w:val="00156210"/>
    <w:rsid w:val="00166181"/>
    <w:rsid w:val="0017334C"/>
    <w:rsid w:val="0019146B"/>
    <w:rsid w:val="00197527"/>
    <w:rsid w:val="001B2CE7"/>
    <w:rsid w:val="001D1788"/>
    <w:rsid w:val="00200053"/>
    <w:rsid w:val="002002E6"/>
    <w:rsid w:val="00201199"/>
    <w:rsid w:val="00226925"/>
    <w:rsid w:val="002337AA"/>
    <w:rsid w:val="00237778"/>
    <w:rsid w:val="00245EA8"/>
    <w:rsid w:val="00247D05"/>
    <w:rsid w:val="002542AD"/>
    <w:rsid w:val="0026247E"/>
    <w:rsid w:val="002628C7"/>
    <w:rsid w:val="0027567F"/>
    <w:rsid w:val="002B3F5F"/>
    <w:rsid w:val="002C211C"/>
    <w:rsid w:val="002E483C"/>
    <w:rsid w:val="002F0B3A"/>
    <w:rsid w:val="002F24B9"/>
    <w:rsid w:val="00300659"/>
    <w:rsid w:val="003030B3"/>
    <w:rsid w:val="003052E0"/>
    <w:rsid w:val="003053CE"/>
    <w:rsid w:val="00305E15"/>
    <w:rsid w:val="003122E0"/>
    <w:rsid w:val="00322F23"/>
    <w:rsid w:val="003308CF"/>
    <w:rsid w:val="00330A7A"/>
    <w:rsid w:val="00331759"/>
    <w:rsid w:val="003530D9"/>
    <w:rsid w:val="003541F3"/>
    <w:rsid w:val="00360E5E"/>
    <w:rsid w:val="003634CE"/>
    <w:rsid w:val="00370655"/>
    <w:rsid w:val="00370C68"/>
    <w:rsid w:val="00375A82"/>
    <w:rsid w:val="0038448F"/>
    <w:rsid w:val="00394040"/>
    <w:rsid w:val="003A189B"/>
    <w:rsid w:val="003B12C4"/>
    <w:rsid w:val="003B5B5E"/>
    <w:rsid w:val="003C2517"/>
    <w:rsid w:val="003E3EFE"/>
    <w:rsid w:val="00425573"/>
    <w:rsid w:val="00425DBD"/>
    <w:rsid w:val="004453E5"/>
    <w:rsid w:val="00497A9C"/>
    <w:rsid w:val="004A73CF"/>
    <w:rsid w:val="004B7049"/>
    <w:rsid w:val="004F142A"/>
    <w:rsid w:val="004F19ED"/>
    <w:rsid w:val="00540F5A"/>
    <w:rsid w:val="00557F0B"/>
    <w:rsid w:val="005611DD"/>
    <w:rsid w:val="00576AFF"/>
    <w:rsid w:val="005A4873"/>
    <w:rsid w:val="005B78A3"/>
    <w:rsid w:val="005C2691"/>
    <w:rsid w:val="005C36C7"/>
    <w:rsid w:val="005D5640"/>
    <w:rsid w:val="005E0951"/>
    <w:rsid w:val="005E2B67"/>
    <w:rsid w:val="005F6A7B"/>
    <w:rsid w:val="00633706"/>
    <w:rsid w:val="00637EF7"/>
    <w:rsid w:val="00642315"/>
    <w:rsid w:val="00664536"/>
    <w:rsid w:val="006B3C69"/>
    <w:rsid w:val="006B4898"/>
    <w:rsid w:val="006B54A2"/>
    <w:rsid w:val="006C4D70"/>
    <w:rsid w:val="006D708E"/>
    <w:rsid w:val="00702947"/>
    <w:rsid w:val="00706EDE"/>
    <w:rsid w:val="007071DC"/>
    <w:rsid w:val="007112E8"/>
    <w:rsid w:val="00734548"/>
    <w:rsid w:val="00742655"/>
    <w:rsid w:val="0076352E"/>
    <w:rsid w:val="00764511"/>
    <w:rsid w:val="007763AC"/>
    <w:rsid w:val="00777689"/>
    <w:rsid w:val="007833BC"/>
    <w:rsid w:val="00783B7C"/>
    <w:rsid w:val="00784E8D"/>
    <w:rsid w:val="007B7BFA"/>
    <w:rsid w:val="007C1F4A"/>
    <w:rsid w:val="007C23FE"/>
    <w:rsid w:val="007C7018"/>
    <w:rsid w:val="007D79B1"/>
    <w:rsid w:val="007E0002"/>
    <w:rsid w:val="007E73F1"/>
    <w:rsid w:val="0081570A"/>
    <w:rsid w:val="0082520C"/>
    <w:rsid w:val="00841E04"/>
    <w:rsid w:val="00843CAA"/>
    <w:rsid w:val="0085759D"/>
    <w:rsid w:val="008C40E3"/>
    <w:rsid w:val="008D6317"/>
    <w:rsid w:val="008F52C3"/>
    <w:rsid w:val="008F74C9"/>
    <w:rsid w:val="008F7C0E"/>
    <w:rsid w:val="00900A7E"/>
    <w:rsid w:val="00906D5A"/>
    <w:rsid w:val="00914783"/>
    <w:rsid w:val="00917A74"/>
    <w:rsid w:val="0093246D"/>
    <w:rsid w:val="00932E46"/>
    <w:rsid w:val="00937328"/>
    <w:rsid w:val="009540D1"/>
    <w:rsid w:val="00966297"/>
    <w:rsid w:val="00993C78"/>
    <w:rsid w:val="00993D3D"/>
    <w:rsid w:val="009B2243"/>
    <w:rsid w:val="009D5F48"/>
    <w:rsid w:val="009D60BF"/>
    <w:rsid w:val="009E73D6"/>
    <w:rsid w:val="009F4837"/>
    <w:rsid w:val="00A06ABB"/>
    <w:rsid w:val="00A108C5"/>
    <w:rsid w:val="00A17488"/>
    <w:rsid w:val="00A616C8"/>
    <w:rsid w:val="00A6746E"/>
    <w:rsid w:val="00A6757D"/>
    <w:rsid w:val="00A816CB"/>
    <w:rsid w:val="00AC133A"/>
    <w:rsid w:val="00AC7CE3"/>
    <w:rsid w:val="00AD0974"/>
    <w:rsid w:val="00AD0E85"/>
    <w:rsid w:val="00AD4DFE"/>
    <w:rsid w:val="00B22DE0"/>
    <w:rsid w:val="00B30AC9"/>
    <w:rsid w:val="00B4130C"/>
    <w:rsid w:val="00B43E18"/>
    <w:rsid w:val="00B457FC"/>
    <w:rsid w:val="00B67626"/>
    <w:rsid w:val="00B8024D"/>
    <w:rsid w:val="00BB75A5"/>
    <w:rsid w:val="00BE6E1D"/>
    <w:rsid w:val="00BF3A9E"/>
    <w:rsid w:val="00BF413A"/>
    <w:rsid w:val="00BF62AC"/>
    <w:rsid w:val="00C35B0A"/>
    <w:rsid w:val="00C75A19"/>
    <w:rsid w:val="00C76700"/>
    <w:rsid w:val="00C76959"/>
    <w:rsid w:val="00C8451E"/>
    <w:rsid w:val="00C85088"/>
    <w:rsid w:val="00CA2177"/>
    <w:rsid w:val="00CA4337"/>
    <w:rsid w:val="00CB5A82"/>
    <w:rsid w:val="00CC592E"/>
    <w:rsid w:val="00CD05D9"/>
    <w:rsid w:val="00CD5A53"/>
    <w:rsid w:val="00D01316"/>
    <w:rsid w:val="00D11540"/>
    <w:rsid w:val="00D21966"/>
    <w:rsid w:val="00D264A4"/>
    <w:rsid w:val="00D30E42"/>
    <w:rsid w:val="00D316DA"/>
    <w:rsid w:val="00D36530"/>
    <w:rsid w:val="00D37853"/>
    <w:rsid w:val="00D41840"/>
    <w:rsid w:val="00D468E6"/>
    <w:rsid w:val="00D54458"/>
    <w:rsid w:val="00D56155"/>
    <w:rsid w:val="00D652DE"/>
    <w:rsid w:val="00D657A0"/>
    <w:rsid w:val="00D76958"/>
    <w:rsid w:val="00DA009A"/>
    <w:rsid w:val="00DA0B80"/>
    <w:rsid w:val="00DA2973"/>
    <w:rsid w:val="00DA3EFC"/>
    <w:rsid w:val="00DC5AEF"/>
    <w:rsid w:val="00DC680A"/>
    <w:rsid w:val="00DF6E27"/>
    <w:rsid w:val="00E12D39"/>
    <w:rsid w:val="00E26C12"/>
    <w:rsid w:val="00E41BEB"/>
    <w:rsid w:val="00E45540"/>
    <w:rsid w:val="00E54587"/>
    <w:rsid w:val="00E55721"/>
    <w:rsid w:val="00EA052A"/>
    <w:rsid w:val="00EA62BD"/>
    <w:rsid w:val="00ED30FE"/>
    <w:rsid w:val="00ED5A94"/>
    <w:rsid w:val="00EE214B"/>
    <w:rsid w:val="00EE2F68"/>
    <w:rsid w:val="00EF346D"/>
    <w:rsid w:val="00F32D7B"/>
    <w:rsid w:val="00F4281B"/>
    <w:rsid w:val="00F7063F"/>
    <w:rsid w:val="00F847E0"/>
    <w:rsid w:val="00FB2A42"/>
    <w:rsid w:val="00FB3693"/>
    <w:rsid w:val="00FD6B08"/>
    <w:rsid w:val="00FE07AE"/>
    <w:rsid w:val="00FE2B28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D21D9-8B5E-4E77-84DD-3308082F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  <w:style w:type="paragraph" w:styleId="a9">
    <w:name w:val="Balloon Text"/>
    <w:basedOn w:val="a"/>
    <w:link w:val="aa"/>
    <w:uiPriority w:val="99"/>
    <w:semiHidden/>
    <w:unhideWhenUsed/>
    <w:rsid w:val="0033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7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F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FEAF-F8E5-4D03-92CA-56A7149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2022-05-27T06:27:00Z</cp:lastPrinted>
  <dcterms:created xsi:type="dcterms:W3CDTF">2022-03-28T11:08:00Z</dcterms:created>
  <dcterms:modified xsi:type="dcterms:W3CDTF">2022-09-06T14:00:00Z</dcterms:modified>
</cp:coreProperties>
</file>