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05" w:rsidRPr="00A22F64" w:rsidRDefault="001D7705" w:rsidP="001D7705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1D7705" w:rsidRDefault="001D7705" w:rsidP="001D7705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EAD2AA3" wp14:editId="34499C63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05" w:rsidRPr="00A22F64" w:rsidRDefault="001D7705" w:rsidP="001D7705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1D7705" w:rsidRPr="00A22F64" w:rsidRDefault="001D7705" w:rsidP="001D7705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1D7705" w:rsidRPr="00A22F64" w:rsidRDefault="001D7705" w:rsidP="001D7705">
      <w:pPr>
        <w:jc w:val="both"/>
        <w:rPr>
          <w:sz w:val="28"/>
          <w:szCs w:val="28"/>
          <w:lang w:eastAsia="uk-UA"/>
        </w:rPr>
      </w:pPr>
    </w:p>
    <w:p w:rsidR="001D7705" w:rsidRPr="00A22F64" w:rsidRDefault="001D7705" w:rsidP="001D7705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1D7705" w:rsidRPr="00A22F64" w:rsidRDefault="001D7705" w:rsidP="001D7705">
      <w:pPr>
        <w:jc w:val="center"/>
        <w:rPr>
          <w:b/>
          <w:sz w:val="28"/>
          <w:szCs w:val="28"/>
          <w:lang w:eastAsia="uk-UA"/>
        </w:rPr>
      </w:pPr>
    </w:p>
    <w:p w:rsidR="001D7705" w:rsidRPr="001D7705" w:rsidRDefault="001D7705" w:rsidP="001D7705">
      <w:pPr>
        <w:jc w:val="both"/>
        <w:rPr>
          <w:b/>
          <w:sz w:val="28"/>
          <w:szCs w:val="28"/>
          <w:lang w:eastAsia="uk-UA"/>
        </w:rPr>
      </w:pPr>
      <w:r w:rsidRPr="001D7705">
        <w:rPr>
          <w:b/>
          <w:sz w:val="28"/>
          <w:szCs w:val="28"/>
          <w:lang w:eastAsia="uk-UA"/>
        </w:rPr>
        <w:t>___.04.2024</w:t>
      </w:r>
      <w:r w:rsidRPr="001D7705">
        <w:rPr>
          <w:b/>
          <w:sz w:val="28"/>
          <w:szCs w:val="28"/>
          <w:lang w:eastAsia="uk-UA"/>
        </w:rPr>
        <w:tab/>
      </w:r>
      <w:r w:rsidRPr="001D7705">
        <w:rPr>
          <w:b/>
          <w:sz w:val="28"/>
          <w:szCs w:val="28"/>
          <w:lang w:eastAsia="uk-UA"/>
        </w:rPr>
        <w:tab/>
      </w:r>
      <w:r w:rsidRPr="001D7705">
        <w:rPr>
          <w:b/>
          <w:sz w:val="28"/>
          <w:szCs w:val="28"/>
          <w:lang w:eastAsia="uk-UA"/>
        </w:rPr>
        <w:tab/>
      </w:r>
      <w:r w:rsidRPr="001D7705">
        <w:rPr>
          <w:b/>
          <w:sz w:val="28"/>
          <w:szCs w:val="28"/>
          <w:lang w:eastAsia="uk-UA"/>
        </w:rPr>
        <w:tab/>
      </w:r>
      <w:r w:rsidRPr="001D7705">
        <w:rPr>
          <w:b/>
          <w:sz w:val="28"/>
          <w:szCs w:val="28"/>
          <w:lang w:eastAsia="uk-UA"/>
        </w:rPr>
        <w:tab/>
        <w:t>Нетішин</w:t>
      </w:r>
      <w:r w:rsidRPr="001D7705">
        <w:rPr>
          <w:b/>
          <w:sz w:val="28"/>
          <w:szCs w:val="28"/>
          <w:lang w:eastAsia="uk-UA"/>
        </w:rPr>
        <w:tab/>
      </w:r>
      <w:r w:rsidRPr="001D7705">
        <w:rPr>
          <w:b/>
          <w:sz w:val="28"/>
          <w:szCs w:val="28"/>
          <w:lang w:eastAsia="uk-UA"/>
        </w:rPr>
        <w:tab/>
      </w:r>
      <w:r w:rsidRPr="001D7705">
        <w:rPr>
          <w:b/>
          <w:sz w:val="28"/>
          <w:szCs w:val="28"/>
          <w:lang w:eastAsia="uk-UA"/>
        </w:rPr>
        <w:tab/>
      </w:r>
      <w:r w:rsidRPr="001D7705">
        <w:rPr>
          <w:b/>
          <w:sz w:val="28"/>
          <w:szCs w:val="28"/>
          <w:lang w:eastAsia="uk-UA"/>
        </w:rPr>
        <w:tab/>
        <w:t xml:space="preserve">  № ____/2024</w:t>
      </w:r>
    </w:p>
    <w:p w:rsidR="001D7705" w:rsidRPr="001D7705" w:rsidRDefault="001D7705" w:rsidP="001D7705">
      <w:pPr>
        <w:ind w:right="4535"/>
        <w:jc w:val="both"/>
        <w:rPr>
          <w:sz w:val="28"/>
          <w:szCs w:val="28"/>
        </w:rPr>
      </w:pPr>
    </w:p>
    <w:p w:rsidR="001D7705" w:rsidRPr="001D7705" w:rsidRDefault="001D7705" w:rsidP="001D7705">
      <w:pPr>
        <w:ind w:right="4535"/>
        <w:jc w:val="both"/>
        <w:rPr>
          <w:sz w:val="28"/>
          <w:szCs w:val="28"/>
        </w:rPr>
      </w:pPr>
      <w:bookmarkStart w:id="0" w:name="_GoBack"/>
      <w:r w:rsidRPr="001D7705">
        <w:rPr>
          <w:sz w:val="28"/>
          <w:szCs w:val="28"/>
        </w:rPr>
        <w:t xml:space="preserve">Про завершення опалювального періоду 2023/2024 року на території </w:t>
      </w:r>
      <w:proofErr w:type="spellStart"/>
      <w:r w:rsidRPr="001D7705">
        <w:rPr>
          <w:sz w:val="28"/>
          <w:szCs w:val="28"/>
        </w:rPr>
        <w:t>Нетішинської</w:t>
      </w:r>
      <w:proofErr w:type="spellEnd"/>
      <w:r w:rsidRPr="001D7705">
        <w:rPr>
          <w:sz w:val="28"/>
          <w:szCs w:val="28"/>
        </w:rPr>
        <w:t xml:space="preserve"> міської територіальної громади</w:t>
      </w:r>
      <w:bookmarkEnd w:id="0"/>
    </w:p>
    <w:p w:rsidR="001D7705" w:rsidRPr="001D7705" w:rsidRDefault="001D7705" w:rsidP="001D7705">
      <w:pPr>
        <w:tabs>
          <w:tab w:val="left" w:pos="4550"/>
        </w:tabs>
        <w:ind w:right="5088"/>
        <w:rPr>
          <w:sz w:val="28"/>
          <w:szCs w:val="28"/>
        </w:rPr>
      </w:pPr>
    </w:p>
    <w:p w:rsidR="001D7705" w:rsidRPr="001D7705" w:rsidRDefault="001D7705" w:rsidP="001D7705">
      <w:pPr>
        <w:ind w:firstLine="567"/>
        <w:jc w:val="both"/>
        <w:rPr>
          <w:sz w:val="28"/>
          <w:szCs w:val="28"/>
        </w:rPr>
      </w:pPr>
      <w:r w:rsidRPr="001D7705">
        <w:rPr>
          <w:sz w:val="28"/>
          <w:szCs w:val="28"/>
        </w:rPr>
        <w:t xml:space="preserve">Відповідно до підпункту 1 пункту «а» статті 30, пункту 3 частини 4             статті 42 Закону України «Про місцеве самоврядування в Україні», пункту 8 Правил надання послуг з постачання теплової енергії, затверджених постановою Кабінету Міністрів України від 21 серпня 2019 року № 830, та у зв’язку із настанням сприятливих погодних умов, виконавчий комітет </w:t>
      </w:r>
      <w:proofErr w:type="spellStart"/>
      <w:r w:rsidRPr="001D7705">
        <w:rPr>
          <w:sz w:val="28"/>
          <w:szCs w:val="28"/>
        </w:rPr>
        <w:t>Нетішинської</w:t>
      </w:r>
      <w:proofErr w:type="spellEnd"/>
      <w:r w:rsidRPr="001D7705">
        <w:rPr>
          <w:sz w:val="28"/>
          <w:szCs w:val="28"/>
        </w:rPr>
        <w:t xml:space="preserve"> міської ради</w:t>
      </w:r>
    </w:p>
    <w:p w:rsidR="001D7705" w:rsidRPr="001D7705" w:rsidRDefault="001D7705" w:rsidP="001D7705">
      <w:pPr>
        <w:jc w:val="both"/>
        <w:rPr>
          <w:sz w:val="28"/>
          <w:szCs w:val="28"/>
        </w:rPr>
      </w:pPr>
    </w:p>
    <w:p w:rsidR="001D7705" w:rsidRPr="001D7705" w:rsidRDefault="001D7705" w:rsidP="001D7705">
      <w:pPr>
        <w:jc w:val="both"/>
        <w:rPr>
          <w:sz w:val="28"/>
          <w:szCs w:val="28"/>
        </w:rPr>
      </w:pPr>
      <w:r w:rsidRPr="001D7705">
        <w:rPr>
          <w:sz w:val="28"/>
          <w:szCs w:val="28"/>
        </w:rPr>
        <w:t>ВИРІШИВ:</w:t>
      </w:r>
    </w:p>
    <w:p w:rsidR="001D7705" w:rsidRPr="001D7705" w:rsidRDefault="001D7705" w:rsidP="001D7705">
      <w:pPr>
        <w:jc w:val="both"/>
        <w:rPr>
          <w:sz w:val="28"/>
          <w:szCs w:val="28"/>
        </w:rPr>
      </w:pPr>
    </w:p>
    <w:p w:rsidR="001D7705" w:rsidRPr="001D7705" w:rsidRDefault="001D7705" w:rsidP="001D7705">
      <w:pPr>
        <w:ind w:firstLine="567"/>
        <w:jc w:val="both"/>
        <w:rPr>
          <w:sz w:val="28"/>
          <w:szCs w:val="28"/>
        </w:rPr>
      </w:pPr>
      <w:r w:rsidRPr="001D7705">
        <w:rPr>
          <w:sz w:val="28"/>
          <w:szCs w:val="28"/>
        </w:rPr>
        <w:t xml:space="preserve">1. Завершити від 02 квітня 2024 року опалювальний період 2023/2024 року на території </w:t>
      </w:r>
      <w:proofErr w:type="spellStart"/>
      <w:r w:rsidRPr="001D7705">
        <w:rPr>
          <w:sz w:val="28"/>
          <w:szCs w:val="28"/>
        </w:rPr>
        <w:t>Нетішинської</w:t>
      </w:r>
      <w:proofErr w:type="spellEnd"/>
      <w:r w:rsidRPr="001D7705">
        <w:rPr>
          <w:sz w:val="28"/>
          <w:szCs w:val="28"/>
        </w:rPr>
        <w:t xml:space="preserve"> міської територіальної громади (далі – </w:t>
      </w:r>
      <w:proofErr w:type="spellStart"/>
      <w:r w:rsidRPr="001D7705">
        <w:rPr>
          <w:sz w:val="28"/>
          <w:szCs w:val="28"/>
        </w:rPr>
        <w:t>Нетішинська</w:t>
      </w:r>
      <w:proofErr w:type="spellEnd"/>
      <w:r w:rsidRPr="001D7705">
        <w:rPr>
          <w:sz w:val="28"/>
          <w:szCs w:val="28"/>
        </w:rPr>
        <w:t xml:space="preserve"> міська ТГ).</w:t>
      </w:r>
    </w:p>
    <w:p w:rsidR="001D7705" w:rsidRPr="001D7705" w:rsidRDefault="001D7705" w:rsidP="001D7705">
      <w:pPr>
        <w:ind w:firstLine="567"/>
        <w:jc w:val="both"/>
        <w:rPr>
          <w:sz w:val="28"/>
          <w:szCs w:val="28"/>
        </w:rPr>
      </w:pPr>
      <w:r w:rsidRPr="001D7705">
        <w:rPr>
          <w:sz w:val="28"/>
          <w:szCs w:val="28"/>
        </w:rPr>
        <w:t xml:space="preserve">У разі, якщо середня добова температура зовнішнього </w:t>
      </w:r>
      <w:r>
        <w:rPr>
          <w:sz w:val="28"/>
          <w:szCs w:val="28"/>
        </w:rPr>
        <w:t xml:space="preserve">повітря </w:t>
      </w:r>
      <w:r w:rsidRPr="001D7705">
        <w:rPr>
          <w:sz w:val="28"/>
          <w:szCs w:val="28"/>
        </w:rPr>
        <w:t>02 квітня 2024 року становитиме 8ºС та нижче, опалювальний період у житловому фонді, закладах освіти, культури та охорони здоров’я продовжити до встановлення середньої добової температури зовнішнього повітря протягом трьох діб вище 8ºС.</w:t>
      </w:r>
    </w:p>
    <w:p w:rsidR="001D7705" w:rsidRPr="001D7705" w:rsidRDefault="001D7705" w:rsidP="001D7705">
      <w:pPr>
        <w:jc w:val="both"/>
        <w:rPr>
          <w:sz w:val="28"/>
          <w:szCs w:val="28"/>
        </w:rPr>
      </w:pPr>
    </w:p>
    <w:p w:rsidR="001D7705" w:rsidRPr="001D7705" w:rsidRDefault="001D7705" w:rsidP="001D7705">
      <w:pPr>
        <w:ind w:firstLine="567"/>
        <w:jc w:val="both"/>
        <w:rPr>
          <w:sz w:val="28"/>
          <w:szCs w:val="28"/>
        </w:rPr>
      </w:pPr>
      <w:r w:rsidRPr="001D7705">
        <w:rPr>
          <w:sz w:val="28"/>
          <w:szCs w:val="28"/>
        </w:rPr>
        <w:t xml:space="preserve">2. Підприємствам, що здійснюють свою господарську діяльність у сфері житлово-комунального господарства, забезпечити оперативне вирішення питань щодо завершення опалювального періоду 2023/2024 року на території </w:t>
      </w:r>
      <w:proofErr w:type="spellStart"/>
      <w:r w:rsidRPr="001D7705">
        <w:rPr>
          <w:sz w:val="28"/>
          <w:szCs w:val="28"/>
        </w:rPr>
        <w:t>Нетішинської</w:t>
      </w:r>
      <w:proofErr w:type="spellEnd"/>
      <w:r w:rsidRPr="001D7705">
        <w:rPr>
          <w:sz w:val="28"/>
          <w:szCs w:val="28"/>
        </w:rPr>
        <w:t xml:space="preserve"> міської ТГ.</w:t>
      </w:r>
    </w:p>
    <w:p w:rsidR="001D7705" w:rsidRPr="001D7705" w:rsidRDefault="001D7705" w:rsidP="001D7705">
      <w:pPr>
        <w:jc w:val="both"/>
        <w:rPr>
          <w:sz w:val="28"/>
          <w:szCs w:val="28"/>
        </w:rPr>
      </w:pPr>
    </w:p>
    <w:p w:rsidR="001D7705" w:rsidRDefault="001D7705" w:rsidP="001D7705">
      <w:pPr>
        <w:ind w:firstLine="567"/>
        <w:jc w:val="both"/>
        <w:rPr>
          <w:sz w:val="28"/>
          <w:szCs w:val="28"/>
        </w:rPr>
      </w:pPr>
      <w:r w:rsidRPr="001D7705">
        <w:rPr>
          <w:sz w:val="28"/>
          <w:szCs w:val="28"/>
        </w:rPr>
        <w:t>3. Про прийняте рішення інформувати Філію «Відокремлений підрозділ «Хмельницька АЕС» АТ «НАЕК «Енергоатом» (А. </w:t>
      </w:r>
      <w:proofErr w:type="spellStart"/>
      <w:r w:rsidRPr="001D7705">
        <w:rPr>
          <w:sz w:val="28"/>
          <w:szCs w:val="28"/>
        </w:rPr>
        <w:t>Козюра</w:t>
      </w:r>
      <w:proofErr w:type="spellEnd"/>
      <w:r w:rsidRPr="001D7705">
        <w:rPr>
          <w:sz w:val="28"/>
          <w:szCs w:val="28"/>
        </w:rPr>
        <w:t xml:space="preserve">), управління освіти виконавчого комітету </w:t>
      </w:r>
      <w:proofErr w:type="spellStart"/>
      <w:r w:rsidRPr="001D7705">
        <w:rPr>
          <w:sz w:val="28"/>
          <w:szCs w:val="28"/>
        </w:rPr>
        <w:t>Нетішинської</w:t>
      </w:r>
      <w:proofErr w:type="spellEnd"/>
      <w:r w:rsidRPr="001D7705">
        <w:rPr>
          <w:sz w:val="28"/>
          <w:szCs w:val="28"/>
        </w:rPr>
        <w:t xml:space="preserve"> міської ради (О. Бобіна), управління культури виконавчого комітету </w:t>
      </w:r>
      <w:proofErr w:type="spellStart"/>
      <w:r w:rsidRPr="001D7705">
        <w:rPr>
          <w:sz w:val="28"/>
          <w:szCs w:val="28"/>
        </w:rPr>
        <w:t>Нетішинської</w:t>
      </w:r>
      <w:proofErr w:type="spellEnd"/>
      <w:r w:rsidRPr="001D7705">
        <w:rPr>
          <w:sz w:val="28"/>
          <w:szCs w:val="28"/>
        </w:rPr>
        <w:t xml:space="preserve"> міської ради (І. Михасик), управління соціального захисту населення виконавчого комітету </w:t>
      </w:r>
      <w:proofErr w:type="spellStart"/>
      <w:r w:rsidRPr="001D7705">
        <w:rPr>
          <w:sz w:val="28"/>
          <w:szCs w:val="28"/>
        </w:rPr>
        <w:t>Нетішинської</w:t>
      </w:r>
      <w:proofErr w:type="spellEnd"/>
      <w:r w:rsidRPr="001D7705">
        <w:rPr>
          <w:sz w:val="28"/>
          <w:szCs w:val="28"/>
        </w:rPr>
        <w:t xml:space="preserve"> міської ради </w:t>
      </w:r>
      <w:r w:rsidRPr="001D7705">
        <w:rPr>
          <w:spacing w:val="-2"/>
          <w:sz w:val="28"/>
          <w:szCs w:val="28"/>
        </w:rPr>
        <w:t>(В. </w:t>
      </w:r>
      <w:proofErr w:type="spellStart"/>
      <w:r w:rsidRPr="001D7705">
        <w:rPr>
          <w:spacing w:val="-2"/>
          <w:sz w:val="28"/>
          <w:szCs w:val="28"/>
        </w:rPr>
        <w:t>Склярук</w:t>
      </w:r>
      <w:proofErr w:type="spellEnd"/>
      <w:r w:rsidRPr="001D7705">
        <w:rPr>
          <w:spacing w:val="-2"/>
          <w:sz w:val="28"/>
          <w:szCs w:val="28"/>
        </w:rPr>
        <w:t>), КНП НМР «Спеціалізована медико-санітарна частина            м. Нетішин»</w:t>
      </w:r>
      <w:r w:rsidRPr="001D7705">
        <w:rPr>
          <w:sz w:val="28"/>
          <w:szCs w:val="28"/>
        </w:rPr>
        <w:t xml:space="preserve"> (Т.</w:t>
      </w:r>
      <w:r w:rsidRPr="001D7705">
        <w:rPr>
          <w:spacing w:val="-2"/>
          <w:sz w:val="28"/>
          <w:szCs w:val="28"/>
        </w:rPr>
        <w:t> </w:t>
      </w:r>
      <w:r w:rsidRPr="001D7705">
        <w:rPr>
          <w:sz w:val="28"/>
          <w:szCs w:val="28"/>
        </w:rPr>
        <w:t>Дідич), КНП НМР «Центр первинної медико-санітарної допомоги» (О. Харченко), КП НМР «Житлово-комунальне об’єднання» (Д. Бровко), а також виробничий підрозділ «Київське територіальне управління»</w:t>
      </w:r>
    </w:p>
    <w:p w:rsidR="001D7705" w:rsidRDefault="001D7705" w:rsidP="001D7705">
      <w:pPr>
        <w:jc w:val="both"/>
        <w:rPr>
          <w:sz w:val="28"/>
          <w:szCs w:val="28"/>
        </w:rPr>
        <w:sectPr w:rsidR="001D7705" w:rsidSect="001D7705">
          <w:pgSz w:w="11906" w:h="16838" w:code="9"/>
          <w:pgMar w:top="284" w:right="567" w:bottom="1134" w:left="1701" w:header="708" w:footer="708" w:gutter="0"/>
          <w:cols w:space="708"/>
          <w:docGrid w:linePitch="360"/>
        </w:sectPr>
      </w:pPr>
    </w:p>
    <w:p w:rsidR="001D7705" w:rsidRDefault="001D7705" w:rsidP="001D770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D7705" w:rsidRDefault="001D7705" w:rsidP="001D7705">
      <w:pPr>
        <w:jc w:val="center"/>
        <w:rPr>
          <w:sz w:val="28"/>
          <w:szCs w:val="28"/>
        </w:rPr>
      </w:pPr>
    </w:p>
    <w:p w:rsidR="001D7705" w:rsidRPr="001D7705" w:rsidRDefault="001D7705" w:rsidP="001D7705">
      <w:pPr>
        <w:jc w:val="both"/>
        <w:rPr>
          <w:sz w:val="28"/>
          <w:szCs w:val="28"/>
        </w:rPr>
      </w:pPr>
      <w:r w:rsidRPr="001D7705">
        <w:rPr>
          <w:sz w:val="28"/>
          <w:szCs w:val="28"/>
        </w:rPr>
        <w:t xml:space="preserve">філії «Центр будівельно-монтажних робіт та експлуатації будівель і споруд» </w:t>
      </w:r>
      <w:r>
        <w:rPr>
          <w:sz w:val="28"/>
          <w:szCs w:val="28"/>
        </w:rPr>
        <w:t xml:space="preserve">              </w:t>
      </w:r>
      <w:r w:rsidRPr="001D7705">
        <w:rPr>
          <w:sz w:val="28"/>
          <w:szCs w:val="28"/>
        </w:rPr>
        <w:t>АТ «Українська залізниця», як ліцензіата з виробництва та постачання теплової енергії та водопостачання багатоквартирних житлових будинків у селі Старий Кривин Шепетівського району, що на вул. Привокзальна, 9, 11, 13, 15-а.</w:t>
      </w:r>
    </w:p>
    <w:p w:rsidR="001D7705" w:rsidRPr="001D7705" w:rsidRDefault="001D7705" w:rsidP="001D7705">
      <w:pPr>
        <w:tabs>
          <w:tab w:val="num" w:pos="0"/>
        </w:tabs>
        <w:jc w:val="both"/>
        <w:rPr>
          <w:sz w:val="28"/>
          <w:szCs w:val="28"/>
        </w:rPr>
      </w:pPr>
    </w:p>
    <w:p w:rsidR="001D7705" w:rsidRPr="001D7705" w:rsidRDefault="001D7705" w:rsidP="001D770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D7705">
        <w:rPr>
          <w:sz w:val="28"/>
          <w:szCs w:val="28"/>
        </w:rPr>
        <w:t xml:space="preserve">4. Це рішення підлягає оприлюдненню на офіційному сайті </w:t>
      </w:r>
      <w:proofErr w:type="spellStart"/>
      <w:r w:rsidRPr="001D7705">
        <w:rPr>
          <w:sz w:val="28"/>
          <w:szCs w:val="28"/>
        </w:rPr>
        <w:t>Нетішинської</w:t>
      </w:r>
      <w:proofErr w:type="spellEnd"/>
      <w:r w:rsidRPr="001D7705">
        <w:rPr>
          <w:sz w:val="28"/>
          <w:szCs w:val="28"/>
        </w:rPr>
        <w:t xml:space="preserve"> міської ради та у газеті «Нетішинський вісник».</w:t>
      </w:r>
    </w:p>
    <w:p w:rsidR="001D7705" w:rsidRPr="001D7705" w:rsidRDefault="001D7705" w:rsidP="001D7705">
      <w:pPr>
        <w:tabs>
          <w:tab w:val="num" w:pos="0"/>
        </w:tabs>
        <w:jc w:val="both"/>
        <w:rPr>
          <w:sz w:val="28"/>
          <w:szCs w:val="28"/>
        </w:rPr>
      </w:pPr>
    </w:p>
    <w:p w:rsidR="001D7705" w:rsidRPr="001D7705" w:rsidRDefault="001D7705" w:rsidP="001D770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D7705">
        <w:rPr>
          <w:sz w:val="28"/>
          <w:szCs w:val="28"/>
        </w:rPr>
        <w:t>5. Контроль за виконанням цього рішення покласти на першого заступника міського голови Олену Хоменко.</w:t>
      </w:r>
    </w:p>
    <w:p w:rsidR="001D7705" w:rsidRPr="001D7705" w:rsidRDefault="001D7705" w:rsidP="001D7705">
      <w:pPr>
        <w:tabs>
          <w:tab w:val="num" w:pos="0"/>
        </w:tabs>
        <w:jc w:val="both"/>
        <w:rPr>
          <w:sz w:val="28"/>
          <w:szCs w:val="28"/>
          <w:lang w:eastAsia="uk-UA"/>
        </w:rPr>
      </w:pPr>
    </w:p>
    <w:p w:rsidR="001D7705" w:rsidRPr="001D7705" w:rsidRDefault="001D7705" w:rsidP="001D7705">
      <w:pPr>
        <w:tabs>
          <w:tab w:val="num" w:pos="0"/>
        </w:tabs>
        <w:jc w:val="both"/>
        <w:rPr>
          <w:sz w:val="28"/>
          <w:szCs w:val="28"/>
          <w:lang w:eastAsia="uk-UA"/>
        </w:rPr>
      </w:pPr>
    </w:p>
    <w:p w:rsidR="001D7705" w:rsidRPr="001D7705" w:rsidRDefault="001D7705" w:rsidP="001D7705">
      <w:pPr>
        <w:tabs>
          <w:tab w:val="num" w:pos="0"/>
        </w:tabs>
        <w:jc w:val="both"/>
        <w:rPr>
          <w:sz w:val="28"/>
          <w:szCs w:val="28"/>
          <w:lang w:eastAsia="uk-UA"/>
        </w:rPr>
      </w:pPr>
    </w:p>
    <w:p w:rsidR="001D7705" w:rsidRPr="001D7705" w:rsidRDefault="001D7705" w:rsidP="001D7705">
      <w:pPr>
        <w:tabs>
          <w:tab w:val="num" w:pos="0"/>
        </w:tabs>
        <w:jc w:val="both"/>
        <w:rPr>
          <w:sz w:val="28"/>
          <w:szCs w:val="28"/>
          <w:lang w:eastAsia="uk-UA"/>
        </w:rPr>
      </w:pPr>
    </w:p>
    <w:p w:rsidR="001D7705" w:rsidRPr="001D7705" w:rsidRDefault="001D7705" w:rsidP="001D7705">
      <w:pPr>
        <w:tabs>
          <w:tab w:val="num" w:pos="0"/>
        </w:tabs>
        <w:jc w:val="both"/>
        <w:rPr>
          <w:sz w:val="28"/>
          <w:szCs w:val="28"/>
          <w:lang w:eastAsia="uk-UA"/>
        </w:rPr>
      </w:pPr>
    </w:p>
    <w:p w:rsidR="001D7705" w:rsidRPr="001D7705" w:rsidRDefault="001D7705" w:rsidP="001D7705">
      <w:pPr>
        <w:tabs>
          <w:tab w:val="num" w:pos="0"/>
        </w:tabs>
        <w:jc w:val="both"/>
        <w:rPr>
          <w:sz w:val="28"/>
          <w:szCs w:val="28"/>
          <w:lang w:eastAsia="uk-UA"/>
        </w:rPr>
      </w:pPr>
    </w:p>
    <w:p w:rsidR="001D7705" w:rsidRPr="001D7705" w:rsidRDefault="001D7705" w:rsidP="001D7705">
      <w:pPr>
        <w:rPr>
          <w:sz w:val="28"/>
          <w:szCs w:val="28"/>
        </w:rPr>
      </w:pPr>
      <w:r w:rsidRPr="001D7705">
        <w:rPr>
          <w:sz w:val="28"/>
          <w:szCs w:val="28"/>
        </w:rPr>
        <w:t xml:space="preserve">Міський голова </w:t>
      </w:r>
      <w:r w:rsidRPr="001D7705">
        <w:rPr>
          <w:sz w:val="28"/>
          <w:szCs w:val="28"/>
        </w:rPr>
        <w:tab/>
      </w:r>
      <w:r w:rsidRPr="001D7705">
        <w:rPr>
          <w:sz w:val="28"/>
          <w:szCs w:val="28"/>
        </w:rPr>
        <w:tab/>
      </w:r>
      <w:r w:rsidRPr="001D7705">
        <w:rPr>
          <w:sz w:val="28"/>
          <w:szCs w:val="28"/>
        </w:rPr>
        <w:tab/>
      </w:r>
      <w:r w:rsidRPr="001D7705">
        <w:rPr>
          <w:sz w:val="28"/>
          <w:szCs w:val="28"/>
        </w:rPr>
        <w:tab/>
      </w:r>
      <w:r w:rsidRPr="001D7705">
        <w:rPr>
          <w:sz w:val="28"/>
          <w:szCs w:val="28"/>
        </w:rPr>
        <w:tab/>
      </w:r>
      <w:r w:rsidRPr="001D7705">
        <w:rPr>
          <w:sz w:val="28"/>
          <w:szCs w:val="28"/>
        </w:rPr>
        <w:tab/>
      </w:r>
      <w:r w:rsidRPr="001D7705">
        <w:rPr>
          <w:sz w:val="28"/>
          <w:szCs w:val="28"/>
        </w:rPr>
        <w:tab/>
        <w:t>Олександр СУПРУНЮК</w:t>
      </w:r>
    </w:p>
    <w:p w:rsidR="006555A2" w:rsidRPr="001D7705" w:rsidRDefault="006555A2">
      <w:pPr>
        <w:rPr>
          <w:sz w:val="28"/>
          <w:szCs w:val="28"/>
        </w:rPr>
      </w:pPr>
    </w:p>
    <w:sectPr w:rsidR="006555A2" w:rsidRPr="001D7705" w:rsidSect="001D770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61"/>
    <w:rsid w:val="00057661"/>
    <w:rsid w:val="001D7705"/>
    <w:rsid w:val="004D426A"/>
    <w:rsid w:val="0065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662A"/>
  <w15:chartTrackingRefBased/>
  <w15:docId w15:val="{D9FD030F-A283-42D2-AF28-D89D9831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D7705"/>
    <w:pPr>
      <w:ind w:firstLine="720"/>
      <w:jc w:val="center"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D770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7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1637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</cp:revision>
  <cp:lastPrinted>2024-04-01T07:26:00Z</cp:lastPrinted>
  <dcterms:created xsi:type="dcterms:W3CDTF">2024-04-01T07:21:00Z</dcterms:created>
  <dcterms:modified xsi:type="dcterms:W3CDTF">2024-04-01T07:26:00Z</dcterms:modified>
</cp:coreProperties>
</file>