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BF" w:rsidRDefault="000726BF" w:rsidP="000726BF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726BF" w:rsidRDefault="007F231A" w:rsidP="000726BF">
      <w:pPr>
        <w:pStyle w:val="a3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9" DrawAspect="Content" ObjectID="_1755419255" r:id="rId9"/>
        </w:object>
      </w:r>
      <w:r w:rsidR="000726B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726BF" w:rsidRDefault="000726BF" w:rsidP="000726BF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726BF" w:rsidRDefault="000726BF" w:rsidP="000726BF">
      <w:pPr>
        <w:jc w:val="both"/>
        <w:rPr>
          <w:sz w:val="28"/>
          <w:szCs w:val="28"/>
          <w:lang w:eastAsia="uk-UA"/>
        </w:rPr>
      </w:pPr>
    </w:p>
    <w:p w:rsidR="000726BF" w:rsidRDefault="000726BF" w:rsidP="000726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726BF" w:rsidRPr="000726BF" w:rsidRDefault="000726BF" w:rsidP="000726BF">
      <w:pPr>
        <w:jc w:val="center"/>
        <w:rPr>
          <w:b/>
          <w:sz w:val="28"/>
          <w:szCs w:val="28"/>
          <w:lang w:eastAsia="uk-UA"/>
        </w:rPr>
      </w:pPr>
    </w:p>
    <w:p w:rsidR="000726BF" w:rsidRPr="000726BF" w:rsidRDefault="000726BF" w:rsidP="000726BF">
      <w:pPr>
        <w:jc w:val="both"/>
        <w:rPr>
          <w:b/>
          <w:sz w:val="28"/>
          <w:szCs w:val="28"/>
          <w:lang w:eastAsia="uk-UA"/>
        </w:rPr>
      </w:pPr>
      <w:r w:rsidRPr="000726BF">
        <w:rPr>
          <w:b/>
          <w:sz w:val="28"/>
          <w:szCs w:val="28"/>
          <w:lang w:eastAsia="uk-UA"/>
        </w:rPr>
        <w:t>___.09.2023</w:t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  <w:t>Нетішин</w:t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</w:r>
      <w:r w:rsidRPr="000726BF">
        <w:rPr>
          <w:b/>
          <w:sz w:val="28"/>
          <w:szCs w:val="28"/>
          <w:lang w:eastAsia="uk-UA"/>
        </w:rPr>
        <w:tab/>
        <w:t xml:space="preserve">  № ____/2023</w:t>
      </w:r>
    </w:p>
    <w:p w:rsidR="000726BF" w:rsidRPr="000726BF" w:rsidRDefault="000726BF" w:rsidP="000726BF">
      <w:pPr>
        <w:rPr>
          <w:sz w:val="28"/>
          <w:szCs w:val="28"/>
        </w:rPr>
      </w:pPr>
    </w:p>
    <w:p w:rsidR="00362486" w:rsidRPr="000726BF" w:rsidRDefault="00362486" w:rsidP="00362486">
      <w:pPr>
        <w:ind w:right="2834"/>
        <w:jc w:val="both"/>
        <w:rPr>
          <w:b/>
          <w:sz w:val="28"/>
          <w:szCs w:val="28"/>
          <w:lang w:eastAsia="uk-UA"/>
        </w:rPr>
      </w:pPr>
      <w:r w:rsidRPr="000726BF">
        <w:rPr>
          <w:sz w:val="28"/>
          <w:szCs w:val="28"/>
        </w:rPr>
        <w:t xml:space="preserve">Про затвердження плану заходів щодо складання </w:t>
      </w:r>
      <w:r w:rsidR="00637549" w:rsidRPr="000726BF">
        <w:rPr>
          <w:sz w:val="28"/>
          <w:szCs w:val="28"/>
        </w:rPr>
        <w:t>прое</w:t>
      </w:r>
      <w:r w:rsidRPr="000726BF">
        <w:rPr>
          <w:sz w:val="28"/>
          <w:szCs w:val="28"/>
        </w:rPr>
        <w:t>кту бюджету Нетішинської міської тери</w:t>
      </w:r>
      <w:r w:rsidR="00637549" w:rsidRPr="000726BF">
        <w:rPr>
          <w:sz w:val="28"/>
          <w:szCs w:val="28"/>
        </w:rPr>
        <w:t>торіальної громади на 202</w:t>
      </w:r>
      <w:r w:rsidR="0053104F" w:rsidRPr="000726BF">
        <w:rPr>
          <w:sz w:val="28"/>
          <w:szCs w:val="28"/>
        </w:rPr>
        <w:t>4</w:t>
      </w:r>
      <w:r w:rsidR="001F7DB3" w:rsidRPr="000726BF">
        <w:rPr>
          <w:sz w:val="28"/>
          <w:szCs w:val="28"/>
        </w:rPr>
        <w:t xml:space="preserve"> рік</w:t>
      </w:r>
    </w:p>
    <w:p w:rsidR="00362486" w:rsidRPr="000726BF" w:rsidRDefault="00362486" w:rsidP="00362486">
      <w:pPr>
        <w:ind w:right="4766"/>
        <w:jc w:val="both"/>
        <w:rPr>
          <w:sz w:val="28"/>
          <w:szCs w:val="28"/>
        </w:rPr>
      </w:pPr>
    </w:p>
    <w:p w:rsidR="000726BF" w:rsidRDefault="00362486" w:rsidP="00F45259">
      <w:pPr>
        <w:ind w:firstLine="567"/>
        <w:jc w:val="both"/>
        <w:rPr>
          <w:sz w:val="28"/>
          <w:szCs w:val="28"/>
        </w:rPr>
      </w:pPr>
      <w:r w:rsidRPr="000726BF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статті </w:t>
      </w:r>
      <w:r w:rsidRPr="000726BF">
        <w:rPr>
          <w:rStyle w:val="rvts9"/>
          <w:sz w:val="28"/>
          <w:szCs w:val="28"/>
        </w:rPr>
        <w:t>75</w:t>
      </w:r>
      <w:r w:rsidRPr="000726BF">
        <w:rPr>
          <w:sz w:val="28"/>
          <w:szCs w:val="28"/>
        </w:rPr>
        <w:t xml:space="preserve"> Бюджетного кодексу України, </w:t>
      </w:r>
      <w:r w:rsidR="0053104F" w:rsidRPr="000726BF">
        <w:rPr>
          <w:sz w:val="28"/>
          <w:szCs w:val="28"/>
        </w:rPr>
        <w:t>Указу</w:t>
      </w:r>
      <w:r w:rsidR="00865A65" w:rsidRPr="000726BF">
        <w:rPr>
          <w:sz w:val="28"/>
          <w:szCs w:val="28"/>
        </w:rPr>
        <w:t xml:space="preserve"> Президента України від 24 лютого 2022 року № 64</w:t>
      </w:r>
      <w:r w:rsidR="004F69E0" w:rsidRPr="000726BF">
        <w:rPr>
          <w:sz w:val="28"/>
          <w:szCs w:val="28"/>
        </w:rPr>
        <w:t>/2022</w:t>
      </w:r>
      <w:r w:rsidR="00865A65" w:rsidRPr="000726BF">
        <w:rPr>
          <w:sz w:val="28"/>
          <w:szCs w:val="28"/>
        </w:rPr>
        <w:t xml:space="preserve"> «Про введення воєнного стану в Україні»,</w:t>
      </w:r>
      <w:r w:rsidR="0053104F" w:rsidRPr="000726BF">
        <w:rPr>
          <w:sz w:val="28"/>
          <w:szCs w:val="28"/>
        </w:rPr>
        <w:t xml:space="preserve"> зі змінами,</w:t>
      </w:r>
      <w:r w:rsidR="00865A65" w:rsidRPr="000726BF">
        <w:rPr>
          <w:sz w:val="28"/>
          <w:szCs w:val="28"/>
        </w:rPr>
        <w:t xml:space="preserve"> </w:t>
      </w:r>
      <w:r w:rsidRPr="000726BF">
        <w:rPr>
          <w:sz w:val="28"/>
          <w:szCs w:val="28"/>
        </w:rPr>
        <w:t>наказу Міністерства фінансів України від</w:t>
      </w:r>
      <w:r w:rsidR="003B5C0C" w:rsidRPr="000726BF">
        <w:rPr>
          <w:sz w:val="28"/>
          <w:szCs w:val="28"/>
        </w:rPr>
        <w:t xml:space="preserve"> </w:t>
      </w:r>
      <w:r w:rsidRPr="000726BF">
        <w:rPr>
          <w:sz w:val="28"/>
          <w:szCs w:val="28"/>
        </w:rPr>
        <w:t>31 травня 2019 року № 228 «Про затвердження Методичних рекомендації щодо підготовки та затвердження Бюджетного регламенту проходження бюджетного процесу на місцевому рівні», рішення виконавчого комітету міської ради від</w:t>
      </w:r>
      <w:r w:rsidR="003B5C0C" w:rsidRPr="000726BF">
        <w:rPr>
          <w:sz w:val="28"/>
          <w:szCs w:val="28"/>
        </w:rPr>
        <w:t xml:space="preserve"> </w:t>
      </w:r>
      <w:r w:rsidR="000726BF">
        <w:rPr>
          <w:sz w:val="28"/>
          <w:szCs w:val="28"/>
        </w:rPr>
        <w:t xml:space="preserve">                </w:t>
      </w:r>
      <w:r w:rsidRPr="000726BF">
        <w:rPr>
          <w:sz w:val="28"/>
          <w:szCs w:val="28"/>
        </w:rPr>
        <w:t>12 вересня 2019 року № 423/2019</w:t>
      </w:r>
      <w:r w:rsidR="00637549" w:rsidRPr="000726BF">
        <w:rPr>
          <w:sz w:val="28"/>
          <w:szCs w:val="28"/>
        </w:rPr>
        <w:t xml:space="preserve"> </w:t>
      </w:r>
      <w:r w:rsidRPr="000726BF">
        <w:rPr>
          <w:sz w:val="28"/>
          <w:szCs w:val="28"/>
        </w:rPr>
        <w:t xml:space="preserve">«Про затвердження Бюджетного регламенту </w:t>
      </w:r>
      <w:r w:rsidRPr="000726BF">
        <w:rPr>
          <w:spacing w:val="-2"/>
          <w:sz w:val="28"/>
          <w:szCs w:val="28"/>
        </w:rPr>
        <w:t xml:space="preserve">проходження бюджетного процесу бюджету </w:t>
      </w:r>
      <w:r w:rsidR="004159FA" w:rsidRPr="000726BF">
        <w:rPr>
          <w:spacing w:val="-2"/>
          <w:sz w:val="28"/>
          <w:szCs w:val="28"/>
        </w:rPr>
        <w:t>Нетішинської міської територіальної</w:t>
      </w:r>
      <w:r w:rsidR="004159FA" w:rsidRPr="000726BF">
        <w:rPr>
          <w:sz w:val="28"/>
          <w:szCs w:val="28"/>
        </w:rPr>
        <w:t xml:space="preserve"> громади</w:t>
      </w:r>
      <w:r w:rsidRPr="000726BF">
        <w:rPr>
          <w:sz w:val="28"/>
          <w:szCs w:val="28"/>
        </w:rPr>
        <w:t xml:space="preserve">», зі змінами, </w:t>
      </w:r>
      <w:r w:rsidR="00637549" w:rsidRPr="000726BF">
        <w:rPr>
          <w:sz w:val="28"/>
          <w:szCs w:val="28"/>
        </w:rPr>
        <w:t>листів Міністерства фінансів України від 1</w:t>
      </w:r>
      <w:r w:rsidR="003B5C0C" w:rsidRPr="000726BF">
        <w:rPr>
          <w:sz w:val="28"/>
          <w:szCs w:val="28"/>
        </w:rPr>
        <w:t>6</w:t>
      </w:r>
      <w:r w:rsidR="004F69E0" w:rsidRPr="000726BF">
        <w:rPr>
          <w:sz w:val="28"/>
          <w:szCs w:val="28"/>
        </w:rPr>
        <w:t xml:space="preserve"> серпня </w:t>
      </w:r>
      <w:r w:rsidR="000726BF">
        <w:rPr>
          <w:sz w:val="28"/>
          <w:szCs w:val="28"/>
        </w:rPr>
        <w:t xml:space="preserve">         </w:t>
      </w:r>
      <w:r w:rsidR="00637549" w:rsidRPr="000726BF">
        <w:rPr>
          <w:sz w:val="28"/>
          <w:szCs w:val="28"/>
        </w:rPr>
        <w:t>202</w:t>
      </w:r>
      <w:r w:rsidR="003B5C0C" w:rsidRPr="000726BF">
        <w:rPr>
          <w:sz w:val="28"/>
          <w:szCs w:val="28"/>
        </w:rPr>
        <w:t>3</w:t>
      </w:r>
      <w:r w:rsidR="004F69E0" w:rsidRPr="000726BF">
        <w:rPr>
          <w:sz w:val="28"/>
          <w:szCs w:val="28"/>
        </w:rPr>
        <w:t xml:space="preserve"> року</w:t>
      </w:r>
      <w:r w:rsidR="00637549" w:rsidRPr="000726BF">
        <w:rPr>
          <w:sz w:val="28"/>
          <w:szCs w:val="28"/>
        </w:rPr>
        <w:t xml:space="preserve"> № 05110-</w:t>
      </w:r>
      <w:r w:rsidR="003B5C0C" w:rsidRPr="000726BF">
        <w:rPr>
          <w:sz w:val="28"/>
          <w:szCs w:val="28"/>
        </w:rPr>
        <w:t>08-6</w:t>
      </w:r>
      <w:r w:rsidR="00637549" w:rsidRPr="000726BF">
        <w:rPr>
          <w:sz w:val="28"/>
          <w:szCs w:val="28"/>
        </w:rPr>
        <w:t>/</w:t>
      </w:r>
      <w:r w:rsidR="003B5C0C" w:rsidRPr="000726BF">
        <w:rPr>
          <w:sz w:val="28"/>
          <w:szCs w:val="28"/>
        </w:rPr>
        <w:t>22354</w:t>
      </w:r>
      <w:r w:rsidR="00637549" w:rsidRPr="000726BF">
        <w:rPr>
          <w:sz w:val="28"/>
          <w:szCs w:val="28"/>
        </w:rPr>
        <w:t xml:space="preserve"> «Щодо особливості складання проектів місцевих бюджетів» та від 28</w:t>
      </w:r>
      <w:r w:rsidR="004F69E0" w:rsidRPr="000726BF">
        <w:rPr>
          <w:sz w:val="28"/>
          <w:szCs w:val="28"/>
        </w:rPr>
        <w:t xml:space="preserve"> серпня </w:t>
      </w:r>
      <w:r w:rsidR="00637549" w:rsidRPr="000726BF">
        <w:rPr>
          <w:sz w:val="28"/>
          <w:szCs w:val="28"/>
        </w:rPr>
        <w:t>202</w:t>
      </w:r>
      <w:r w:rsidR="003B5C0C" w:rsidRPr="000726BF">
        <w:rPr>
          <w:sz w:val="28"/>
          <w:szCs w:val="28"/>
        </w:rPr>
        <w:t>3</w:t>
      </w:r>
      <w:r w:rsidR="004F69E0" w:rsidRPr="000726BF">
        <w:rPr>
          <w:sz w:val="28"/>
          <w:szCs w:val="28"/>
        </w:rPr>
        <w:t xml:space="preserve"> року</w:t>
      </w:r>
      <w:r w:rsidR="00637549" w:rsidRPr="000726BF">
        <w:rPr>
          <w:sz w:val="28"/>
          <w:szCs w:val="28"/>
        </w:rPr>
        <w:t xml:space="preserve"> № 05110-1</w:t>
      </w:r>
      <w:r w:rsidR="003B5C0C" w:rsidRPr="000726BF">
        <w:rPr>
          <w:sz w:val="28"/>
          <w:szCs w:val="28"/>
        </w:rPr>
        <w:t>2</w:t>
      </w:r>
      <w:r w:rsidR="00637549" w:rsidRPr="000726BF">
        <w:rPr>
          <w:sz w:val="28"/>
          <w:szCs w:val="28"/>
        </w:rPr>
        <w:t>-6/</w:t>
      </w:r>
      <w:r w:rsidR="003B5C0C" w:rsidRPr="000726BF">
        <w:rPr>
          <w:sz w:val="28"/>
          <w:szCs w:val="28"/>
        </w:rPr>
        <w:t>23328</w:t>
      </w:r>
      <w:r w:rsidR="00637549" w:rsidRPr="000726BF">
        <w:rPr>
          <w:sz w:val="28"/>
          <w:szCs w:val="28"/>
        </w:rPr>
        <w:t xml:space="preserve"> «Про міжбюджетні трансферти на 202</w:t>
      </w:r>
      <w:r w:rsidR="003B5C0C" w:rsidRPr="000726BF">
        <w:rPr>
          <w:sz w:val="28"/>
          <w:szCs w:val="28"/>
        </w:rPr>
        <w:t>4</w:t>
      </w:r>
      <w:r w:rsidR="00637549" w:rsidRPr="000726BF">
        <w:rPr>
          <w:sz w:val="28"/>
          <w:szCs w:val="28"/>
        </w:rPr>
        <w:t xml:space="preserve"> рік», </w:t>
      </w:r>
      <w:r w:rsidRPr="000726BF">
        <w:rPr>
          <w:sz w:val="28"/>
          <w:szCs w:val="28"/>
        </w:rPr>
        <w:t>виконавчий коміте</w:t>
      </w:r>
      <w:r w:rsidR="000726BF">
        <w:rPr>
          <w:sz w:val="28"/>
          <w:szCs w:val="28"/>
        </w:rPr>
        <w:t>т Нетішинської міської ради</w:t>
      </w:r>
    </w:p>
    <w:p w:rsidR="000726BF" w:rsidRDefault="000726BF" w:rsidP="000726BF">
      <w:pPr>
        <w:jc w:val="both"/>
        <w:rPr>
          <w:sz w:val="28"/>
          <w:szCs w:val="28"/>
        </w:rPr>
      </w:pPr>
    </w:p>
    <w:p w:rsidR="00362486" w:rsidRPr="000726BF" w:rsidRDefault="000726BF" w:rsidP="000726B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26BF">
        <w:rPr>
          <w:sz w:val="28"/>
          <w:szCs w:val="28"/>
        </w:rPr>
        <w:t>ИРІШИВ</w:t>
      </w:r>
      <w:r w:rsidR="00362486" w:rsidRPr="000726BF">
        <w:rPr>
          <w:sz w:val="28"/>
          <w:szCs w:val="28"/>
        </w:rPr>
        <w:t>:</w:t>
      </w:r>
    </w:p>
    <w:p w:rsidR="00B94B8C" w:rsidRPr="000726BF" w:rsidRDefault="00B94B8C" w:rsidP="000726BF">
      <w:pPr>
        <w:jc w:val="both"/>
        <w:rPr>
          <w:sz w:val="28"/>
          <w:szCs w:val="28"/>
        </w:rPr>
      </w:pPr>
    </w:p>
    <w:p w:rsidR="00362486" w:rsidRPr="000726BF" w:rsidRDefault="00637549" w:rsidP="00F45259">
      <w:pPr>
        <w:ind w:firstLine="567"/>
        <w:jc w:val="both"/>
        <w:rPr>
          <w:sz w:val="28"/>
          <w:szCs w:val="28"/>
        </w:rPr>
      </w:pPr>
      <w:r w:rsidRPr="000726BF">
        <w:rPr>
          <w:sz w:val="28"/>
          <w:szCs w:val="28"/>
        </w:rPr>
        <w:t>1</w:t>
      </w:r>
      <w:r w:rsidR="00362486" w:rsidRPr="000726BF">
        <w:rPr>
          <w:sz w:val="28"/>
          <w:szCs w:val="28"/>
        </w:rPr>
        <w:t xml:space="preserve">. Затвердити </w:t>
      </w:r>
      <w:r w:rsidRPr="000726BF">
        <w:rPr>
          <w:sz w:val="28"/>
          <w:szCs w:val="28"/>
        </w:rPr>
        <w:t>план заходів щодо складання прое</w:t>
      </w:r>
      <w:r w:rsidR="00362486" w:rsidRPr="000726BF">
        <w:rPr>
          <w:sz w:val="28"/>
          <w:szCs w:val="28"/>
        </w:rPr>
        <w:t>кту бюджету Нетішинської місько</w:t>
      </w:r>
      <w:r w:rsidRPr="000726BF">
        <w:rPr>
          <w:sz w:val="28"/>
          <w:szCs w:val="28"/>
        </w:rPr>
        <w:t>ї територіальної громади на 202</w:t>
      </w:r>
      <w:r w:rsidR="003B5C0C" w:rsidRPr="000726BF">
        <w:rPr>
          <w:sz w:val="28"/>
          <w:szCs w:val="28"/>
        </w:rPr>
        <w:t>4</w:t>
      </w:r>
      <w:r w:rsidRPr="000726BF">
        <w:rPr>
          <w:sz w:val="28"/>
          <w:szCs w:val="28"/>
        </w:rPr>
        <w:t xml:space="preserve"> рік, що додається.</w:t>
      </w:r>
    </w:p>
    <w:p w:rsidR="004F69E0" w:rsidRPr="000726BF" w:rsidRDefault="004F69E0" w:rsidP="004F69E0">
      <w:pPr>
        <w:jc w:val="both"/>
        <w:rPr>
          <w:sz w:val="28"/>
          <w:szCs w:val="28"/>
        </w:rPr>
      </w:pPr>
    </w:p>
    <w:p w:rsidR="00362486" w:rsidRPr="000726BF" w:rsidRDefault="00637549" w:rsidP="00D176D5">
      <w:pPr>
        <w:ind w:firstLine="567"/>
        <w:jc w:val="both"/>
        <w:rPr>
          <w:sz w:val="28"/>
          <w:szCs w:val="28"/>
        </w:rPr>
      </w:pPr>
      <w:r w:rsidRPr="000726BF">
        <w:rPr>
          <w:sz w:val="28"/>
          <w:szCs w:val="28"/>
        </w:rPr>
        <w:t>2</w:t>
      </w:r>
      <w:r w:rsidR="00362486" w:rsidRPr="000726BF">
        <w:rPr>
          <w:sz w:val="28"/>
          <w:szCs w:val="28"/>
        </w:rPr>
        <w:t>. </w:t>
      </w:r>
      <w:r w:rsidR="008B5AA0" w:rsidRPr="000726BF">
        <w:rPr>
          <w:sz w:val="28"/>
          <w:szCs w:val="28"/>
        </w:rPr>
        <w:t>Головному управлінню Державної податкової служби у Хмельницькій області, управлінню Державної казначейської служби України у м. Нетішин Хмельницькій області, г</w:t>
      </w:r>
      <w:r w:rsidR="00362486" w:rsidRPr="000726BF">
        <w:rPr>
          <w:sz w:val="28"/>
          <w:szCs w:val="28"/>
        </w:rPr>
        <w:t xml:space="preserve">оловним розпорядникам коштів бюджету Нетішинської міської територіальної громади (О. Бобіна, Н. Захожа, В. Кравчук, </w:t>
      </w:r>
      <w:r w:rsidR="008B5AA0" w:rsidRPr="000726BF">
        <w:rPr>
          <w:sz w:val="28"/>
          <w:szCs w:val="28"/>
        </w:rPr>
        <w:t>Н</w:t>
      </w:r>
      <w:r w:rsidR="00362486" w:rsidRPr="000726BF">
        <w:rPr>
          <w:sz w:val="28"/>
          <w:szCs w:val="28"/>
        </w:rPr>
        <w:t>. К</w:t>
      </w:r>
      <w:r w:rsidR="00D176D5" w:rsidRPr="000726BF">
        <w:rPr>
          <w:sz w:val="28"/>
          <w:szCs w:val="28"/>
        </w:rPr>
        <w:t>оваль</w:t>
      </w:r>
      <w:r w:rsidR="00362486" w:rsidRPr="000726BF">
        <w:rPr>
          <w:sz w:val="28"/>
          <w:szCs w:val="28"/>
        </w:rPr>
        <w:t>, І. Михасик, Я. Петрук, В. Склярук)</w:t>
      </w:r>
      <w:r w:rsidR="008B5AA0" w:rsidRPr="000726BF">
        <w:rPr>
          <w:sz w:val="28"/>
          <w:szCs w:val="28"/>
        </w:rPr>
        <w:t xml:space="preserve">, </w:t>
      </w:r>
      <w:r w:rsidR="00362486" w:rsidRPr="000726BF">
        <w:rPr>
          <w:sz w:val="28"/>
          <w:szCs w:val="28"/>
        </w:rPr>
        <w:t xml:space="preserve">начальникам управлінь </w:t>
      </w:r>
      <w:r w:rsidR="004F69E0" w:rsidRPr="000726BF">
        <w:rPr>
          <w:sz w:val="28"/>
          <w:szCs w:val="28"/>
        </w:rPr>
        <w:t>т</w:t>
      </w:r>
      <w:r w:rsidR="00362486" w:rsidRPr="000726BF">
        <w:rPr>
          <w:sz w:val="28"/>
          <w:szCs w:val="28"/>
        </w:rPr>
        <w:t>а відділів виконавчого комітету</w:t>
      </w:r>
      <w:r w:rsidR="00D176D5" w:rsidRPr="000726BF">
        <w:rPr>
          <w:sz w:val="28"/>
          <w:szCs w:val="28"/>
        </w:rPr>
        <w:t xml:space="preserve"> </w:t>
      </w:r>
      <w:r w:rsidR="00362486" w:rsidRPr="000726BF">
        <w:rPr>
          <w:sz w:val="28"/>
          <w:szCs w:val="28"/>
        </w:rPr>
        <w:t>місь</w:t>
      </w:r>
      <w:r w:rsidR="00987EE5" w:rsidRPr="000726BF">
        <w:rPr>
          <w:sz w:val="28"/>
          <w:szCs w:val="28"/>
        </w:rPr>
        <w:t>кої ради</w:t>
      </w:r>
      <w:r w:rsidR="008B5AA0" w:rsidRPr="000726BF">
        <w:rPr>
          <w:sz w:val="28"/>
          <w:szCs w:val="28"/>
        </w:rPr>
        <w:t xml:space="preserve"> (Н.</w:t>
      </w:r>
      <w:r w:rsidR="000726BF">
        <w:rPr>
          <w:sz w:val="28"/>
          <w:szCs w:val="28"/>
        </w:rPr>
        <w:t> </w:t>
      </w:r>
      <w:r w:rsidR="008B5AA0" w:rsidRPr="000726BF">
        <w:rPr>
          <w:sz w:val="28"/>
          <w:szCs w:val="28"/>
        </w:rPr>
        <w:t>Заріцька, Г.</w:t>
      </w:r>
      <w:r w:rsidR="000726BF">
        <w:rPr>
          <w:sz w:val="28"/>
          <w:szCs w:val="28"/>
        </w:rPr>
        <w:t> </w:t>
      </w:r>
      <w:r w:rsidR="008B5AA0" w:rsidRPr="000726BF">
        <w:rPr>
          <w:sz w:val="28"/>
          <w:szCs w:val="28"/>
        </w:rPr>
        <w:t xml:space="preserve">Кушта, </w:t>
      </w:r>
      <w:r w:rsidR="000726BF">
        <w:rPr>
          <w:sz w:val="28"/>
          <w:szCs w:val="28"/>
        </w:rPr>
        <w:t>Г</w:t>
      </w:r>
      <w:r w:rsidR="008B5AA0" w:rsidRPr="000726BF">
        <w:rPr>
          <w:sz w:val="28"/>
          <w:szCs w:val="28"/>
        </w:rPr>
        <w:t>.</w:t>
      </w:r>
      <w:r w:rsidR="000726BF">
        <w:rPr>
          <w:sz w:val="28"/>
          <w:szCs w:val="28"/>
        </w:rPr>
        <w:t> </w:t>
      </w:r>
      <w:r w:rsidR="008B5AA0" w:rsidRPr="000726BF">
        <w:rPr>
          <w:sz w:val="28"/>
          <w:szCs w:val="28"/>
        </w:rPr>
        <w:t>Тонка, Л.</w:t>
      </w:r>
      <w:r w:rsidR="000726BF">
        <w:rPr>
          <w:sz w:val="28"/>
          <w:szCs w:val="28"/>
        </w:rPr>
        <w:t> </w:t>
      </w:r>
      <w:r w:rsidR="008B5AA0" w:rsidRPr="000726BF">
        <w:rPr>
          <w:sz w:val="28"/>
          <w:szCs w:val="28"/>
        </w:rPr>
        <w:t xml:space="preserve">Юрчук) </w:t>
      </w:r>
      <w:r w:rsidR="00362486" w:rsidRPr="000726BF">
        <w:rPr>
          <w:sz w:val="28"/>
          <w:szCs w:val="28"/>
        </w:rPr>
        <w:t>забезпечити виконання планів заходів згідно з пункт</w:t>
      </w:r>
      <w:r w:rsidRPr="000726BF">
        <w:rPr>
          <w:sz w:val="28"/>
          <w:szCs w:val="28"/>
        </w:rPr>
        <w:t>ом 1</w:t>
      </w:r>
      <w:r w:rsidR="00362486" w:rsidRPr="000726BF">
        <w:rPr>
          <w:sz w:val="28"/>
          <w:szCs w:val="28"/>
        </w:rPr>
        <w:t xml:space="preserve"> цього рішення</w:t>
      </w:r>
      <w:r w:rsidR="008B5AA0" w:rsidRPr="000726BF">
        <w:rPr>
          <w:sz w:val="28"/>
          <w:szCs w:val="28"/>
        </w:rPr>
        <w:t xml:space="preserve">, </w:t>
      </w:r>
      <w:r w:rsidR="00362486" w:rsidRPr="000726BF">
        <w:rPr>
          <w:spacing w:val="-6"/>
          <w:sz w:val="28"/>
          <w:szCs w:val="28"/>
        </w:rPr>
        <w:t>Бюджетного регламенту проходження бюджетного процесу бюджету Нетішинської</w:t>
      </w:r>
      <w:r w:rsidR="00362486" w:rsidRPr="000726BF">
        <w:rPr>
          <w:sz w:val="28"/>
          <w:szCs w:val="28"/>
        </w:rPr>
        <w:t xml:space="preserve"> міської територіальної громади, затвердженого рішенням виконавчого комітету міської ради від 12 вересня 2019 року</w:t>
      </w:r>
      <w:r w:rsidR="00D176D5" w:rsidRPr="000726BF">
        <w:rPr>
          <w:sz w:val="28"/>
          <w:szCs w:val="28"/>
        </w:rPr>
        <w:t xml:space="preserve"> </w:t>
      </w:r>
      <w:r w:rsidR="00362486" w:rsidRPr="000726BF">
        <w:rPr>
          <w:sz w:val="28"/>
          <w:szCs w:val="28"/>
        </w:rPr>
        <w:t>№ 423/2019, зі змінами.</w:t>
      </w:r>
    </w:p>
    <w:p w:rsidR="004F69E0" w:rsidRDefault="000726BF" w:rsidP="000726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726BF" w:rsidRPr="000726BF" w:rsidRDefault="000726BF" w:rsidP="000726BF">
      <w:pPr>
        <w:jc w:val="center"/>
        <w:rPr>
          <w:sz w:val="28"/>
          <w:szCs w:val="28"/>
        </w:rPr>
      </w:pPr>
    </w:p>
    <w:p w:rsidR="00006A8B" w:rsidRPr="000726BF" w:rsidRDefault="00E655F2" w:rsidP="0029694C">
      <w:pPr>
        <w:ind w:firstLine="567"/>
        <w:jc w:val="both"/>
        <w:rPr>
          <w:sz w:val="28"/>
          <w:szCs w:val="28"/>
        </w:rPr>
      </w:pPr>
      <w:r w:rsidRPr="000726BF">
        <w:rPr>
          <w:sz w:val="28"/>
          <w:szCs w:val="28"/>
        </w:rPr>
        <w:t>3. </w:t>
      </w:r>
      <w:r w:rsidR="00006A8B" w:rsidRPr="000726BF">
        <w:rPr>
          <w:sz w:val="28"/>
          <w:szCs w:val="28"/>
        </w:rPr>
        <w:t>Фінансовому управлінню виконавчого ком</w:t>
      </w:r>
      <w:r w:rsidR="0024120B" w:rsidRPr="000726BF">
        <w:rPr>
          <w:sz w:val="28"/>
          <w:szCs w:val="28"/>
        </w:rPr>
        <w:t xml:space="preserve">ітету Нетішинської міської ради </w:t>
      </w:r>
      <w:r w:rsidR="0029694C" w:rsidRPr="000726BF">
        <w:rPr>
          <w:sz w:val="28"/>
          <w:szCs w:val="28"/>
        </w:rPr>
        <w:t>на період</w:t>
      </w:r>
      <w:r w:rsidR="00006A8B" w:rsidRPr="000726BF">
        <w:rPr>
          <w:sz w:val="28"/>
          <w:szCs w:val="28"/>
        </w:rPr>
        <w:t xml:space="preserve"> дії воєнного стану в Україні, забезпечити складання проекту бюджету Нетішинської міської територіальної громади на 202</w:t>
      </w:r>
      <w:r w:rsidR="0029694C" w:rsidRPr="000726BF">
        <w:rPr>
          <w:sz w:val="28"/>
          <w:szCs w:val="28"/>
        </w:rPr>
        <w:t>4</w:t>
      </w:r>
      <w:r w:rsidR="00006A8B" w:rsidRPr="000726BF">
        <w:rPr>
          <w:sz w:val="28"/>
          <w:szCs w:val="28"/>
        </w:rPr>
        <w:t xml:space="preserve"> рік з урахуванням вимог </w:t>
      </w:r>
      <w:r w:rsidR="0029694C" w:rsidRPr="000726BF">
        <w:rPr>
          <w:sz w:val="28"/>
          <w:szCs w:val="28"/>
        </w:rPr>
        <w:t>розділу VI. «Прикінцеві та перехідні положення» Бюджетного кодексу України.</w:t>
      </w:r>
    </w:p>
    <w:p w:rsidR="00E655F2" w:rsidRPr="000726BF" w:rsidRDefault="00E655F2" w:rsidP="00E655F2">
      <w:pPr>
        <w:jc w:val="both"/>
        <w:rPr>
          <w:sz w:val="28"/>
          <w:szCs w:val="28"/>
        </w:rPr>
      </w:pPr>
    </w:p>
    <w:p w:rsidR="00362486" w:rsidRPr="000726BF" w:rsidRDefault="00B94B8C" w:rsidP="00F45259">
      <w:pPr>
        <w:ind w:firstLine="567"/>
        <w:jc w:val="both"/>
        <w:rPr>
          <w:sz w:val="28"/>
          <w:szCs w:val="28"/>
        </w:rPr>
      </w:pPr>
      <w:r w:rsidRPr="000726BF">
        <w:rPr>
          <w:sz w:val="28"/>
          <w:szCs w:val="28"/>
        </w:rPr>
        <w:t>4. </w:t>
      </w:r>
      <w:r w:rsidR="00362486" w:rsidRPr="000726BF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362486" w:rsidRPr="000726BF" w:rsidRDefault="00362486" w:rsidP="00362486">
      <w:pPr>
        <w:jc w:val="both"/>
        <w:rPr>
          <w:sz w:val="28"/>
          <w:szCs w:val="28"/>
        </w:rPr>
      </w:pPr>
    </w:p>
    <w:p w:rsidR="00E655F2" w:rsidRPr="000726BF" w:rsidRDefault="00E655F2" w:rsidP="00362486">
      <w:pPr>
        <w:jc w:val="both"/>
        <w:rPr>
          <w:sz w:val="28"/>
          <w:szCs w:val="28"/>
        </w:rPr>
      </w:pPr>
    </w:p>
    <w:p w:rsidR="00222F78" w:rsidRDefault="00222F78" w:rsidP="00362486">
      <w:pPr>
        <w:jc w:val="both"/>
        <w:rPr>
          <w:sz w:val="28"/>
          <w:szCs w:val="28"/>
        </w:rPr>
      </w:pPr>
    </w:p>
    <w:p w:rsidR="000726BF" w:rsidRDefault="000726BF" w:rsidP="00362486">
      <w:pPr>
        <w:jc w:val="both"/>
        <w:rPr>
          <w:sz w:val="28"/>
          <w:szCs w:val="28"/>
        </w:rPr>
      </w:pPr>
    </w:p>
    <w:p w:rsidR="000726BF" w:rsidRPr="000726BF" w:rsidRDefault="000726BF" w:rsidP="00362486">
      <w:pPr>
        <w:jc w:val="both"/>
        <w:rPr>
          <w:sz w:val="28"/>
          <w:szCs w:val="28"/>
        </w:rPr>
      </w:pPr>
    </w:p>
    <w:p w:rsidR="00362486" w:rsidRPr="000726BF" w:rsidRDefault="00362486" w:rsidP="00362486">
      <w:pPr>
        <w:jc w:val="both"/>
        <w:rPr>
          <w:sz w:val="28"/>
          <w:szCs w:val="28"/>
        </w:rPr>
      </w:pPr>
      <w:r w:rsidRPr="000726BF">
        <w:rPr>
          <w:sz w:val="28"/>
          <w:szCs w:val="28"/>
        </w:rPr>
        <w:t xml:space="preserve">Міський голова </w:t>
      </w:r>
      <w:r w:rsidRPr="000726BF">
        <w:rPr>
          <w:sz w:val="28"/>
          <w:szCs w:val="28"/>
        </w:rPr>
        <w:tab/>
      </w:r>
      <w:r w:rsidRPr="000726BF">
        <w:rPr>
          <w:sz w:val="28"/>
          <w:szCs w:val="28"/>
        </w:rPr>
        <w:tab/>
      </w:r>
      <w:r w:rsidRPr="000726BF">
        <w:rPr>
          <w:sz w:val="28"/>
          <w:szCs w:val="28"/>
        </w:rPr>
        <w:tab/>
      </w:r>
      <w:r w:rsidRPr="000726BF">
        <w:rPr>
          <w:sz w:val="28"/>
          <w:szCs w:val="28"/>
        </w:rPr>
        <w:tab/>
      </w:r>
      <w:r w:rsidRPr="000726BF">
        <w:rPr>
          <w:sz w:val="28"/>
          <w:szCs w:val="28"/>
        </w:rPr>
        <w:tab/>
      </w:r>
      <w:r w:rsidRPr="000726BF">
        <w:rPr>
          <w:sz w:val="28"/>
          <w:szCs w:val="28"/>
        </w:rPr>
        <w:tab/>
      </w:r>
      <w:r w:rsidRPr="000726BF">
        <w:rPr>
          <w:sz w:val="28"/>
          <w:szCs w:val="28"/>
        </w:rPr>
        <w:tab/>
        <w:t>Олександр СУПРУНЮК</w:t>
      </w: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06A8B" w:rsidRPr="000726BF" w:rsidRDefault="00006A8B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29694C" w:rsidRPr="000726BF" w:rsidRDefault="0029694C" w:rsidP="00362486">
      <w:pPr>
        <w:jc w:val="both"/>
        <w:rPr>
          <w:sz w:val="28"/>
          <w:szCs w:val="28"/>
        </w:rPr>
      </w:pPr>
    </w:p>
    <w:p w:rsidR="0029694C" w:rsidRPr="000726BF" w:rsidRDefault="0029694C" w:rsidP="00362486">
      <w:pPr>
        <w:jc w:val="both"/>
        <w:rPr>
          <w:sz w:val="28"/>
          <w:szCs w:val="28"/>
        </w:rPr>
      </w:pPr>
    </w:p>
    <w:p w:rsidR="0029694C" w:rsidRPr="000726BF" w:rsidRDefault="0029694C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040A4F" w:rsidRPr="000726BF" w:rsidRDefault="00040A4F" w:rsidP="00362486">
      <w:pPr>
        <w:jc w:val="both"/>
        <w:rPr>
          <w:sz w:val="28"/>
          <w:szCs w:val="28"/>
        </w:rPr>
      </w:pPr>
    </w:p>
    <w:p w:rsidR="0024120B" w:rsidRPr="000726BF" w:rsidRDefault="0024120B" w:rsidP="00362486">
      <w:pPr>
        <w:jc w:val="both"/>
        <w:rPr>
          <w:sz w:val="28"/>
          <w:szCs w:val="28"/>
        </w:rPr>
      </w:pPr>
    </w:p>
    <w:p w:rsidR="00362486" w:rsidRPr="000726BF" w:rsidRDefault="00362486" w:rsidP="00B94B8C">
      <w:pPr>
        <w:ind w:left="6480"/>
        <w:jc w:val="both"/>
        <w:rPr>
          <w:b/>
          <w:sz w:val="28"/>
          <w:szCs w:val="28"/>
        </w:rPr>
      </w:pPr>
      <w:r w:rsidRPr="000726BF">
        <w:rPr>
          <w:b/>
          <w:sz w:val="28"/>
          <w:szCs w:val="28"/>
        </w:rPr>
        <w:lastRenderedPageBreak/>
        <w:t xml:space="preserve">ЗАТВЕРДЖЕНО </w:t>
      </w:r>
    </w:p>
    <w:p w:rsidR="007E59C0" w:rsidRPr="000726BF" w:rsidRDefault="00E655F2" w:rsidP="00B94B8C">
      <w:pPr>
        <w:ind w:left="6480"/>
        <w:jc w:val="both"/>
        <w:rPr>
          <w:sz w:val="28"/>
          <w:szCs w:val="28"/>
        </w:rPr>
      </w:pPr>
      <w:r w:rsidRPr="000726BF">
        <w:rPr>
          <w:sz w:val="28"/>
          <w:szCs w:val="28"/>
        </w:rPr>
        <w:t>Р</w:t>
      </w:r>
      <w:r w:rsidR="00362486" w:rsidRPr="000726BF">
        <w:rPr>
          <w:sz w:val="28"/>
          <w:szCs w:val="28"/>
        </w:rPr>
        <w:t xml:space="preserve">ішення виконавчого </w:t>
      </w:r>
    </w:p>
    <w:p w:rsidR="00362486" w:rsidRPr="000726BF" w:rsidRDefault="00362486" w:rsidP="00B94B8C">
      <w:pPr>
        <w:ind w:left="6480"/>
        <w:jc w:val="both"/>
        <w:rPr>
          <w:sz w:val="28"/>
          <w:szCs w:val="28"/>
        </w:rPr>
      </w:pPr>
      <w:r w:rsidRPr="000726BF">
        <w:rPr>
          <w:sz w:val="28"/>
          <w:szCs w:val="28"/>
        </w:rPr>
        <w:t>комітету</w:t>
      </w:r>
      <w:r w:rsidR="007E59C0" w:rsidRPr="000726BF">
        <w:rPr>
          <w:sz w:val="28"/>
          <w:szCs w:val="28"/>
        </w:rPr>
        <w:t xml:space="preserve"> </w:t>
      </w:r>
      <w:r w:rsidRPr="000726BF">
        <w:rPr>
          <w:sz w:val="28"/>
          <w:szCs w:val="28"/>
        </w:rPr>
        <w:t>міської ради</w:t>
      </w:r>
    </w:p>
    <w:p w:rsidR="00362486" w:rsidRPr="000726BF" w:rsidRDefault="000726BF" w:rsidP="00B94B8C">
      <w:pPr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040A4F" w:rsidRPr="000726BF">
        <w:rPr>
          <w:sz w:val="28"/>
          <w:szCs w:val="28"/>
        </w:rPr>
        <w:t>__</w:t>
      </w:r>
      <w:r w:rsidR="00362486" w:rsidRPr="000726BF">
        <w:rPr>
          <w:sz w:val="28"/>
          <w:szCs w:val="28"/>
        </w:rPr>
        <w:t>.</w:t>
      </w:r>
      <w:r w:rsidR="00637549" w:rsidRPr="000726BF">
        <w:rPr>
          <w:sz w:val="28"/>
          <w:szCs w:val="28"/>
        </w:rPr>
        <w:t>09</w:t>
      </w:r>
      <w:r w:rsidR="007E59C0" w:rsidRPr="000726BF">
        <w:rPr>
          <w:sz w:val="28"/>
          <w:szCs w:val="28"/>
        </w:rPr>
        <w:t>.</w:t>
      </w:r>
      <w:r w:rsidR="00637549" w:rsidRPr="000726BF">
        <w:rPr>
          <w:sz w:val="28"/>
          <w:szCs w:val="28"/>
        </w:rPr>
        <w:t>202</w:t>
      </w:r>
      <w:r w:rsidR="00040A4F" w:rsidRPr="000726BF">
        <w:rPr>
          <w:sz w:val="28"/>
          <w:szCs w:val="28"/>
        </w:rPr>
        <w:t>3</w:t>
      </w:r>
      <w:r w:rsidR="00362486" w:rsidRPr="000726BF">
        <w:rPr>
          <w:sz w:val="28"/>
          <w:szCs w:val="28"/>
        </w:rPr>
        <w:t xml:space="preserve"> № </w:t>
      </w:r>
      <w:r w:rsidR="00040A4F" w:rsidRPr="000726BF">
        <w:rPr>
          <w:sz w:val="28"/>
          <w:szCs w:val="28"/>
        </w:rPr>
        <w:t>___</w:t>
      </w:r>
      <w:r w:rsidR="00637549" w:rsidRPr="000726BF">
        <w:rPr>
          <w:sz w:val="28"/>
          <w:szCs w:val="28"/>
        </w:rPr>
        <w:t>/202</w:t>
      </w:r>
      <w:r w:rsidR="00040A4F" w:rsidRPr="000726BF">
        <w:rPr>
          <w:sz w:val="28"/>
          <w:szCs w:val="28"/>
        </w:rPr>
        <w:t>3</w:t>
      </w:r>
    </w:p>
    <w:p w:rsidR="00417C77" w:rsidRPr="00797D56" w:rsidRDefault="00417C77" w:rsidP="00417C77">
      <w:pPr>
        <w:jc w:val="both"/>
        <w:rPr>
          <w:sz w:val="14"/>
          <w:szCs w:val="14"/>
        </w:rPr>
      </w:pPr>
    </w:p>
    <w:p w:rsidR="00417C77" w:rsidRPr="000726BF" w:rsidRDefault="00B94B8C" w:rsidP="00362486">
      <w:pPr>
        <w:jc w:val="center"/>
        <w:rPr>
          <w:b/>
          <w:sz w:val="28"/>
          <w:szCs w:val="28"/>
        </w:rPr>
      </w:pPr>
      <w:r w:rsidRPr="000726BF">
        <w:rPr>
          <w:b/>
          <w:sz w:val="28"/>
          <w:szCs w:val="28"/>
        </w:rPr>
        <w:t>ПЛАН</w:t>
      </w:r>
    </w:p>
    <w:p w:rsidR="00797D56" w:rsidRDefault="00417C77" w:rsidP="00362486">
      <w:pPr>
        <w:jc w:val="center"/>
        <w:rPr>
          <w:sz w:val="28"/>
          <w:szCs w:val="28"/>
        </w:rPr>
      </w:pPr>
      <w:r w:rsidRPr="000726BF">
        <w:rPr>
          <w:sz w:val="28"/>
          <w:szCs w:val="28"/>
        </w:rPr>
        <w:t xml:space="preserve">заходів </w:t>
      </w:r>
      <w:r w:rsidR="00637549" w:rsidRPr="000726BF">
        <w:rPr>
          <w:sz w:val="28"/>
          <w:szCs w:val="28"/>
        </w:rPr>
        <w:t>щодо складання прое</w:t>
      </w:r>
      <w:r w:rsidR="00B94B8C" w:rsidRPr="000726BF">
        <w:rPr>
          <w:sz w:val="28"/>
          <w:szCs w:val="28"/>
        </w:rPr>
        <w:t>кту бюджету</w:t>
      </w:r>
      <w:r w:rsidR="00797D56">
        <w:rPr>
          <w:sz w:val="28"/>
          <w:szCs w:val="28"/>
        </w:rPr>
        <w:t xml:space="preserve"> </w:t>
      </w:r>
    </w:p>
    <w:p w:rsidR="00362486" w:rsidRPr="000726BF" w:rsidRDefault="00362486" w:rsidP="00362486">
      <w:pPr>
        <w:jc w:val="center"/>
        <w:rPr>
          <w:sz w:val="28"/>
          <w:szCs w:val="28"/>
        </w:rPr>
      </w:pPr>
      <w:r w:rsidRPr="000726BF">
        <w:rPr>
          <w:sz w:val="28"/>
          <w:szCs w:val="28"/>
        </w:rPr>
        <w:t>Нетішинської місько</w:t>
      </w:r>
      <w:r w:rsidR="00637549" w:rsidRPr="000726BF">
        <w:rPr>
          <w:sz w:val="28"/>
          <w:szCs w:val="28"/>
        </w:rPr>
        <w:t>ї територіальної громади на 202</w:t>
      </w:r>
      <w:r w:rsidR="00510D72" w:rsidRPr="000726BF">
        <w:rPr>
          <w:sz w:val="28"/>
          <w:szCs w:val="28"/>
        </w:rPr>
        <w:t>4</w:t>
      </w:r>
      <w:r w:rsidRPr="000726BF">
        <w:rPr>
          <w:sz w:val="28"/>
          <w:szCs w:val="28"/>
        </w:rPr>
        <w:t xml:space="preserve"> рік</w:t>
      </w:r>
    </w:p>
    <w:p w:rsidR="00362486" w:rsidRPr="00797D56" w:rsidRDefault="00362486" w:rsidP="000726BF">
      <w:pPr>
        <w:jc w:val="right"/>
        <w:rPr>
          <w:sz w:val="14"/>
          <w:szCs w:val="14"/>
        </w:rPr>
      </w:pPr>
    </w:p>
    <w:tbl>
      <w:tblPr>
        <w:tblW w:w="98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240"/>
        <w:gridCol w:w="1134"/>
        <w:gridCol w:w="2627"/>
      </w:tblGrid>
      <w:tr w:rsidR="00B94B8C" w:rsidRPr="00DC6F24" w:rsidTr="000726BF">
        <w:tc>
          <w:tcPr>
            <w:tcW w:w="856" w:type="dxa"/>
            <w:shd w:val="clear" w:color="auto" w:fill="auto"/>
          </w:tcPr>
          <w:p w:rsidR="000726BF" w:rsidRDefault="000726BF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</w:t>
            </w:r>
          </w:p>
          <w:p w:rsidR="00362486" w:rsidRPr="00DC6F24" w:rsidRDefault="00362486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з/п</w:t>
            </w:r>
          </w:p>
        </w:tc>
        <w:tc>
          <w:tcPr>
            <w:tcW w:w="5240" w:type="dxa"/>
            <w:shd w:val="clear" w:color="auto" w:fill="auto"/>
          </w:tcPr>
          <w:p w:rsidR="00362486" w:rsidRPr="00DC6F24" w:rsidRDefault="00362486" w:rsidP="00417C77">
            <w:pPr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Зміст заходів*</w:t>
            </w:r>
          </w:p>
        </w:tc>
        <w:tc>
          <w:tcPr>
            <w:tcW w:w="1134" w:type="dxa"/>
            <w:shd w:val="clear" w:color="auto" w:fill="auto"/>
          </w:tcPr>
          <w:p w:rsidR="00362486" w:rsidRPr="00DC6F24" w:rsidRDefault="00362486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 xml:space="preserve">Термін </w:t>
            </w:r>
            <w:r w:rsidRPr="00797D56">
              <w:rPr>
                <w:rFonts w:eastAsia="Calibri"/>
                <w:bCs/>
                <w:spacing w:val="-6"/>
              </w:rPr>
              <w:t>виконання</w:t>
            </w:r>
            <w:r w:rsidRPr="00DC6F2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627" w:type="dxa"/>
            <w:shd w:val="clear" w:color="auto" w:fill="auto"/>
          </w:tcPr>
          <w:p w:rsidR="00362486" w:rsidRPr="00DC6F24" w:rsidRDefault="00362486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Відповідальні за виконання</w:t>
            </w:r>
          </w:p>
        </w:tc>
      </w:tr>
      <w:tr w:rsidR="00510D72" w:rsidRPr="00DC6F24" w:rsidTr="000726BF">
        <w:tc>
          <w:tcPr>
            <w:tcW w:w="856" w:type="dxa"/>
            <w:shd w:val="clear" w:color="auto" w:fill="auto"/>
          </w:tcPr>
          <w:p w:rsidR="00510D72" w:rsidRPr="00DC6F24" w:rsidRDefault="00510D72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510D72" w:rsidRPr="00DC6F24" w:rsidRDefault="00510D72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Подати фінансовому управлінню виконавчого комітету Нетішинської міської ради у встановлені терміни:</w:t>
            </w:r>
          </w:p>
        </w:tc>
        <w:tc>
          <w:tcPr>
            <w:tcW w:w="1134" w:type="dxa"/>
            <w:shd w:val="clear" w:color="auto" w:fill="auto"/>
          </w:tcPr>
          <w:p w:rsidR="00510D72" w:rsidRPr="00DC6F24" w:rsidRDefault="00510D72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</w:p>
        </w:tc>
        <w:tc>
          <w:tcPr>
            <w:tcW w:w="2627" w:type="dxa"/>
            <w:shd w:val="clear" w:color="auto" w:fill="auto"/>
          </w:tcPr>
          <w:p w:rsidR="00510D72" w:rsidRPr="00DC6F24" w:rsidRDefault="00510D72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</w:p>
        </w:tc>
      </w:tr>
      <w:tr w:rsidR="00510D72" w:rsidRPr="00DC6F24" w:rsidTr="000726BF">
        <w:tc>
          <w:tcPr>
            <w:tcW w:w="856" w:type="dxa"/>
            <w:shd w:val="clear" w:color="auto" w:fill="auto"/>
          </w:tcPr>
          <w:p w:rsidR="00510D72" w:rsidRPr="00DC6F24" w:rsidRDefault="00510D72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1.1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510D72" w:rsidRPr="00DC6F24" w:rsidRDefault="00510D72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Перелік підприємств, зареєстрованих на території Нетішинської міської територіальної громади, у складі яких є підрозділи, філії, представництва, які розташовані за межами Нетішинської міської територіальної громади, і у 2022 році змінили зарахування податку на доходи фізичних осіб та суми сплаченого цими філіями податку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510D72" w:rsidRPr="00DC6F24">
              <w:rPr>
                <w:rFonts w:eastAsia="Calibri"/>
                <w:bCs/>
              </w:rPr>
              <w:t xml:space="preserve">о </w:t>
            </w:r>
            <w:r w:rsidR="00D92E99" w:rsidRPr="00DC6F24">
              <w:rPr>
                <w:rFonts w:eastAsia="Calibri"/>
                <w:bCs/>
              </w:rPr>
              <w:t>10</w:t>
            </w:r>
            <w:r w:rsidR="00510D72" w:rsidRPr="00DC6F24">
              <w:rPr>
                <w:rFonts w:eastAsia="Calibri"/>
                <w:bCs/>
              </w:rPr>
              <w:t>.</w:t>
            </w:r>
            <w:r w:rsidR="00D92E99" w:rsidRPr="00DC6F24">
              <w:rPr>
                <w:rFonts w:eastAsia="Calibri"/>
                <w:bCs/>
              </w:rPr>
              <w:t>10</w:t>
            </w:r>
            <w:r w:rsidR="00510D72" w:rsidRPr="00DC6F24">
              <w:rPr>
                <w:rFonts w:eastAsia="Calibri"/>
                <w:bCs/>
              </w:rPr>
              <w:t>.</w:t>
            </w:r>
          </w:p>
          <w:p w:rsidR="00510D72" w:rsidRPr="00DC6F24" w:rsidRDefault="00510D72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510D72" w:rsidRPr="00DC6F24" w:rsidRDefault="00510D72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t>Головне управління Державної податкової служби у Хмельницькій області</w:t>
            </w:r>
          </w:p>
        </w:tc>
      </w:tr>
      <w:tr w:rsidR="00510D72" w:rsidRPr="00DC6F24" w:rsidTr="000726BF">
        <w:tc>
          <w:tcPr>
            <w:tcW w:w="856" w:type="dxa"/>
            <w:shd w:val="clear" w:color="auto" w:fill="auto"/>
          </w:tcPr>
          <w:p w:rsidR="00510D72" w:rsidRPr="00DC6F24" w:rsidRDefault="00510D72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1.2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510D72" w:rsidRPr="00DC6F24" w:rsidRDefault="00510D72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 xml:space="preserve">Перелік підприємств, які з </w:t>
            </w:r>
            <w:r w:rsidR="00797D56">
              <w:t>0</w:t>
            </w:r>
            <w:r w:rsidRPr="00DC6F24">
              <w:t>1 січня 2023 року перереєструвалися у податкових органах за межами Нетішинської міської територіальної громади, з врахуванням сум сплаченого податку на доходи фізичних осіб у 2022 році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510D72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510D72" w:rsidRPr="00DC6F24" w:rsidRDefault="00510D72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t>Головне управління Державної податкової служби у Хмельницькій області</w:t>
            </w:r>
          </w:p>
        </w:tc>
      </w:tr>
      <w:tr w:rsidR="00510D72" w:rsidRPr="00DC6F24" w:rsidTr="000726BF">
        <w:tc>
          <w:tcPr>
            <w:tcW w:w="856" w:type="dxa"/>
            <w:shd w:val="clear" w:color="auto" w:fill="auto"/>
          </w:tcPr>
          <w:p w:rsidR="00510D72" w:rsidRPr="00DC6F24" w:rsidRDefault="00482754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510D72" w:rsidRPr="00DC6F24" w:rsidRDefault="00482754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Розрахунки прогнозних надходжень податків, зборів, обов’язкових платежів:</w:t>
            </w:r>
          </w:p>
        </w:tc>
        <w:tc>
          <w:tcPr>
            <w:tcW w:w="1134" w:type="dxa"/>
            <w:shd w:val="clear" w:color="auto" w:fill="auto"/>
          </w:tcPr>
          <w:p w:rsidR="00510D72" w:rsidRPr="00DC6F24" w:rsidRDefault="00510D72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</w:p>
        </w:tc>
        <w:tc>
          <w:tcPr>
            <w:tcW w:w="2627" w:type="dxa"/>
            <w:shd w:val="clear" w:color="auto" w:fill="auto"/>
          </w:tcPr>
          <w:p w:rsidR="00510D72" w:rsidRPr="00DC6F24" w:rsidRDefault="00510D72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</w:p>
        </w:tc>
      </w:tr>
      <w:tr w:rsidR="00482754" w:rsidRPr="00DC6F24" w:rsidTr="000726BF">
        <w:tc>
          <w:tcPr>
            <w:tcW w:w="856" w:type="dxa"/>
            <w:shd w:val="clear" w:color="auto" w:fill="auto"/>
          </w:tcPr>
          <w:p w:rsidR="00482754" w:rsidRPr="00DC6F24" w:rsidRDefault="00482754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82754" w:rsidRPr="00DC6F24" w:rsidRDefault="00482754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Податку на доходи фізичних осіб від платників Нетішинської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482754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82754" w:rsidRPr="00DC6F24" w:rsidRDefault="00482754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t>Головне управління Державної податкової служби у Хмельницькій області</w:t>
            </w:r>
          </w:p>
        </w:tc>
      </w:tr>
      <w:tr w:rsidR="00482754" w:rsidRPr="00DC6F24" w:rsidTr="000726BF">
        <w:tc>
          <w:tcPr>
            <w:tcW w:w="856" w:type="dxa"/>
            <w:shd w:val="clear" w:color="auto" w:fill="auto"/>
          </w:tcPr>
          <w:p w:rsidR="00482754" w:rsidRPr="00DC6F24" w:rsidRDefault="00C02791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1.3.2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82754" w:rsidRPr="00DC6F24" w:rsidRDefault="00C02791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Податку на прибутку, частини чистого прибутку (доходу) комунальних унітарних підприємств та їх об’єднань, що вилучається до відповідного місцевого бюджету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482754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82754" w:rsidRPr="00DC6F24" w:rsidRDefault="00C02791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Комунальні підприємства Нетішинської міської ради</w:t>
            </w:r>
          </w:p>
        </w:tc>
      </w:tr>
      <w:tr w:rsidR="00482754" w:rsidRPr="00DC6F24" w:rsidTr="000726BF">
        <w:tc>
          <w:tcPr>
            <w:tcW w:w="856" w:type="dxa"/>
            <w:shd w:val="clear" w:color="auto" w:fill="auto"/>
          </w:tcPr>
          <w:p w:rsidR="00482754" w:rsidRPr="00DC6F24" w:rsidRDefault="00C02791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1.3.3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82754" w:rsidRPr="00DC6F24" w:rsidRDefault="00C02791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Акцизного податку, у тому числі:</w:t>
            </w:r>
          </w:p>
        </w:tc>
        <w:tc>
          <w:tcPr>
            <w:tcW w:w="1134" w:type="dxa"/>
            <w:shd w:val="clear" w:color="auto" w:fill="auto"/>
          </w:tcPr>
          <w:p w:rsidR="00482754" w:rsidRPr="00DC6F24" w:rsidRDefault="00482754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</w:p>
        </w:tc>
        <w:tc>
          <w:tcPr>
            <w:tcW w:w="2627" w:type="dxa"/>
            <w:shd w:val="clear" w:color="auto" w:fill="auto"/>
          </w:tcPr>
          <w:p w:rsidR="00482754" w:rsidRPr="00DC6F24" w:rsidRDefault="00482754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</w:p>
        </w:tc>
      </w:tr>
      <w:tr w:rsidR="00482754" w:rsidRPr="00DC6F24" w:rsidTr="000726BF">
        <w:tc>
          <w:tcPr>
            <w:tcW w:w="856" w:type="dxa"/>
            <w:shd w:val="clear" w:color="auto" w:fill="auto"/>
          </w:tcPr>
          <w:p w:rsidR="00482754" w:rsidRPr="00DC6F24" w:rsidRDefault="00C02791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1.3.3.1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82754" w:rsidRPr="00DC6F24" w:rsidRDefault="00C02791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Акцизного податку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482754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82754" w:rsidRPr="00DC6F24" w:rsidRDefault="00C02791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spacing w:val="-8"/>
              </w:rPr>
              <w:t>Головне управління Дер</w:t>
            </w:r>
            <w:r w:rsidR="00405D3E" w:rsidRPr="00405D3E">
              <w:rPr>
                <w:spacing w:val="-8"/>
              </w:rPr>
              <w:t>-</w:t>
            </w:r>
            <w:r w:rsidRPr="00405D3E">
              <w:rPr>
                <w:spacing w:val="-12"/>
              </w:rPr>
              <w:t>жавної податкової служби</w:t>
            </w:r>
            <w:r w:rsidRPr="00DC6F24">
              <w:t xml:space="preserve"> </w:t>
            </w:r>
            <w:r w:rsidRPr="00405D3E">
              <w:rPr>
                <w:spacing w:val="-6"/>
              </w:rPr>
              <w:t>у Хмельницькій області</w:t>
            </w:r>
          </w:p>
        </w:tc>
      </w:tr>
      <w:tr w:rsidR="00482754" w:rsidRPr="00DC6F24" w:rsidTr="000726BF">
        <w:tc>
          <w:tcPr>
            <w:tcW w:w="856" w:type="dxa"/>
            <w:shd w:val="clear" w:color="auto" w:fill="auto"/>
          </w:tcPr>
          <w:p w:rsidR="00482754" w:rsidRPr="00DC6F24" w:rsidRDefault="00C02791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1.3.3.2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82754" w:rsidRPr="00DC6F24" w:rsidRDefault="00C02791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Акцизного податку з вироблених, ввезених в Україну підакцизних товарів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482754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82754" w:rsidRPr="00DC6F24" w:rsidRDefault="00C02791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t>Головне управління Державної податкової служби у Хмельницькій області</w:t>
            </w:r>
          </w:p>
        </w:tc>
      </w:tr>
      <w:tr w:rsidR="00405D3E" w:rsidRPr="00DC6F24" w:rsidTr="000726BF">
        <w:tc>
          <w:tcPr>
            <w:tcW w:w="856" w:type="dxa"/>
            <w:shd w:val="clear" w:color="auto" w:fill="auto"/>
          </w:tcPr>
          <w:p w:rsidR="00405D3E" w:rsidRPr="00DC6F24" w:rsidRDefault="00405D3E" w:rsidP="00405D3E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1.3.4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05D3E" w:rsidRPr="00DC6F24" w:rsidRDefault="00405D3E" w:rsidP="00405D3E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Податку на нерухоме майно, відмінне від земельної ділянки</w:t>
            </w:r>
          </w:p>
        </w:tc>
        <w:tc>
          <w:tcPr>
            <w:tcW w:w="1134" w:type="dxa"/>
            <w:shd w:val="clear" w:color="auto" w:fill="auto"/>
          </w:tcPr>
          <w:p w:rsidR="00405D3E" w:rsidRPr="00DC6F24" w:rsidRDefault="001F6F27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405D3E" w:rsidRPr="00DC6F24">
              <w:rPr>
                <w:rFonts w:eastAsia="Calibri"/>
                <w:bCs/>
              </w:rPr>
              <w:t>о 10.10.</w:t>
            </w:r>
          </w:p>
          <w:p w:rsidR="00405D3E" w:rsidRPr="00DC6F24" w:rsidRDefault="00405D3E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05D3E" w:rsidRPr="00DC6F24" w:rsidRDefault="00405D3E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spacing w:val="-8"/>
              </w:rPr>
              <w:t>Головне управління Дер-</w:t>
            </w:r>
            <w:r w:rsidRPr="00405D3E">
              <w:rPr>
                <w:spacing w:val="-12"/>
              </w:rPr>
              <w:t>жавної податкової служби</w:t>
            </w:r>
            <w:r w:rsidRPr="00DC6F24">
              <w:t xml:space="preserve"> </w:t>
            </w:r>
            <w:r w:rsidRPr="00405D3E">
              <w:rPr>
                <w:spacing w:val="-6"/>
              </w:rPr>
              <w:t>у Хмельницькій області</w:t>
            </w:r>
          </w:p>
        </w:tc>
      </w:tr>
      <w:tr w:rsidR="00C02791" w:rsidRPr="00DC6F24" w:rsidTr="000726BF">
        <w:tc>
          <w:tcPr>
            <w:tcW w:w="856" w:type="dxa"/>
            <w:shd w:val="clear" w:color="auto" w:fill="auto"/>
          </w:tcPr>
          <w:p w:rsidR="00C02791" w:rsidRPr="00DC6F24" w:rsidRDefault="00C02791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lastRenderedPageBreak/>
              <w:t>1.3.5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C02791" w:rsidRPr="00DC6F24" w:rsidRDefault="00C02791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Земельного податку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C02791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C02791" w:rsidRPr="00DC6F24" w:rsidRDefault="00DC38A3" w:rsidP="00D5357F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5357F">
              <w:rPr>
                <w:rStyle w:val="apple-style-span"/>
                <w:color w:val="000000"/>
                <w:spacing w:val="-12"/>
                <w:shd w:val="clear" w:color="auto" w:fill="FFFFFF"/>
              </w:rPr>
              <w:t>Відділ</w:t>
            </w:r>
            <w:r w:rsidR="00405D3E" w:rsidRPr="00D5357F">
              <w:rPr>
                <w:rStyle w:val="apple-style-span"/>
                <w:color w:val="000000"/>
                <w:spacing w:val="-12"/>
                <w:shd w:val="clear" w:color="auto" w:fill="FFFFFF"/>
              </w:rPr>
              <w:t xml:space="preserve"> </w:t>
            </w:r>
            <w:r w:rsidRPr="00D5357F">
              <w:rPr>
                <w:rStyle w:val="apple-style-span"/>
                <w:color w:val="000000"/>
                <w:spacing w:val="-12"/>
                <w:shd w:val="clear" w:color="auto" w:fill="FFFFFF"/>
              </w:rPr>
              <w:t>земельних</w:t>
            </w:r>
            <w:r w:rsidR="00405D3E" w:rsidRPr="00D5357F">
              <w:rPr>
                <w:rStyle w:val="apple-style-span"/>
                <w:color w:val="000000"/>
                <w:spacing w:val="-12"/>
                <w:shd w:val="clear" w:color="auto" w:fill="FFFFFF"/>
              </w:rPr>
              <w:t xml:space="preserve"> </w:t>
            </w:r>
            <w:r w:rsidR="00A8614C" w:rsidRPr="00D5357F">
              <w:rPr>
                <w:rStyle w:val="apple-style-span"/>
                <w:color w:val="000000"/>
                <w:spacing w:val="-12"/>
                <w:shd w:val="clear" w:color="auto" w:fill="FFFFFF"/>
              </w:rPr>
              <w:t>ресурсів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A8614C"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та охорони</w:t>
            </w:r>
            <w:r w:rsidR="00405D3E"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 xml:space="preserve"> </w:t>
            </w:r>
            <w:r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навколишнь</w:t>
            </w:r>
            <w:r w:rsidR="00D5357F"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о-</w:t>
            </w:r>
            <w:r w:rsidRPr="00D5357F">
              <w:rPr>
                <w:rStyle w:val="apple-style-span"/>
                <w:color w:val="000000"/>
                <w:spacing w:val="-16"/>
                <w:shd w:val="clear" w:color="auto" w:fill="FFFFFF"/>
              </w:rPr>
              <w:t>го</w:t>
            </w:r>
            <w:r w:rsidR="00D5357F" w:rsidRPr="00D5357F">
              <w:rPr>
                <w:rStyle w:val="apple-style-span"/>
                <w:color w:val="000000"/>
                <w:spacing w:val="-16"/>
                <w:shd w:val="clear" w:color="auto" w:fill="FFFFFF"/>
              </w:rPr>
              <w:t xml:space="preserve"> при</w:t>
            </w:r>
            <w:r w:rsidRPr="00D5357F">
              <w:rPr>
                <w:rStyle w:val="apple-style-span"/>
                <w:color w:val="000000"/>
                <w:spacing w:val="-16"/>
                <w:shd w:val="clear" w:color="auto" w:fill="FFFFFF"/>
              </w:rPr>
              <w:t xml:space="preserve">родного </w:t>
            </w:r>
            <w:r w:rsidR="00A8614C" w:rsidRPr="00D5357F">
              <w:rPr>
                <w:rStyle w:val="apple-style-span"/>
                <w:color w:val="000000"/>
                <w:spacing w:val="-16"/>
                <w:shd w:val="clear" w:color="auto" w:fill="FFFFFF"/>
              </w:rPr>
              <w:t>середовища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в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и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кона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в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чого</w:t>
            </w:r>
            <w:r w:rsidR="00405D3E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комітету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міської</w:t>
            </w:r>
            <w:r w:rsidR="00405D3E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ради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,</w:t>
            </w:r>
            <w:r w:rsidR="00405D3E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t>Головне управління Державної податкової служби у Хмельницькій області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Орендної плати за землю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Pr="00DC6F24">
              <w:rPr>
                <w:rFonts w:eastAsia="Calibri"/>
                <w:bCs/>
              </w:rPr>
              <w:t>о 10.10.</w:t>
            </w:r>
          </w:p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5357F">
              <w:rPr>
                <w:rStyle w:val="apple-style-span"/>
                <w:color w:val="000000"/>
                <w:spacing w:val="-12"/>
                <w:shd w:val="clear" w:color="auto" w:fill="FFFFFF"/>
              </w:rPr>
              <w:t>Відділ земельних ресурсів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та охорони навколишньо-</w:t>
            </w:r>
            <w:r w:rsidRPr="00D5357F">
              <w:rPr>
                <w:rStyle w:val="apple-style-span"/>
                <w:color w:val="000000"/>
                <w:spacing w:val="-16"/>
                <w:shd w:val="clear" w:color="auto" w:fill="FFFFFF"/>
              </w:rPr>
              <w:t>го природного середовища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 xml:space="preserve"> виконавчого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комітету міської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ради,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t>Головне управління Державної податкової служби у Хмельницькій області</w:t>
            </w:r>
          </w:p>
        </w:tc>
      </w:tr>
      <w:tr w:rsidR="00C02791" w:rsidRPr="00DC6F24" w:rsidTr="000726BF">
        <w:tc>
          <w:tcPr>
            <w:tcW w:w="856" w:type="dxa"/>
            <w:shd w:val="clear" w:color="auto" w:fill="auto"/>
          </w:tcPr>
          <w:p w:rsidR="00C02791" w:rsidRPr="00DC6F24" w:rsidRDefault="00DC38A3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1.3.7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C02791" w:rsidRPr="00DC6F24" w:rsidRDefault="00DC38A3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Плати за встановлення земельного сервітуту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C02791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C02791" w:rsidRPr="00405D3E" w:rsidRDefault="00D5357F" w:rsidP="00D5357F">
            <w:pPr>
              <w:ind w:left="-116" w:right="-122"/>
              <w:jc w:val="center"/>
              <w:rPr>
                <w:color w:val="000000"/>
                <w:shd w:val="clear" w:color="auto" w:fill="FFFFFF"/>
              </w:rPr>
            </w:pPr>
            <w:r w:rsidRPr="00D5357F">
              <w:rPr>
                <w:rStyle w:val="apple-style-span"/>
                <w:color w:val="000000"/>
                <w:spacing w:val="-6"/>
                <w:shd w:val="clear" w:color="auto" w:fill="FFFFFF"/>
              </w:rPr>
              <w:t>Відділ земельних ресур</w:t>
            </w:r>
            <w:r w:rsidRPr="00D5357F">
              <w:rPr>
                <w:rStyle w:val="apple-style-span"/>
                <w:color w:val="000000"/>
                <w:spacing w:val="-6"/>
                <w:shd w:val="clear" w:color="auto" w:fill="FFFFFF"/>
              </w:rPr>
              <w:t>-</w:t>
            </w:r>
            <w:r w:rsidRPr="00D5357F">
              <w:rPr>
                <w:rStyle w:val="apple-style-span"/>
                <w:color w:val="000000"/>
                <w:shd w:val="clear" w:color="auto" w:fill="FFFFFF"/>
              </w:rPr>
              <w:t>сів та охорони навко</w:t>
            </w:r>
            <w:r w:rsidRPr="00D5357F">
              <w:rPr>
                <w:rStyle w:val="apple-style-span"/>
                <w:color w:val="000000"/>
                <w:shd w:val="clear" w:color="auto" w:fill="FFFFFF"/>
              </w:rPr>
              <w:t>-</w:t>
            </w:r>
            <w:r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лишнього природного се</w:t>
            </w:r>
            <w:r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-</w:t>
            </w:r>
            <w:r w:rsidRPr="00D5357F">
              <w:rPr>
                <w:rStyle w:val="apple-style-span"/>
                <w:color w:val="000000"/>
                <w:shd w:val="clear" w:color="auto" w:fill="FFFFFF"/>
              </w:rPr>
              <w:t>редовища виконавчого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комітету міської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ради</w:t>
            </w:r>
          </w:p>
        </w:tc>
      </w:tr>
      <w:tr w:rsidR="00DC38A3" w:rsidRPr="00DC6F24" w:rsidTr="000726BF">
        <w:tc>
          <w:tcPr>
            <w:tcW w:w="856" w:type="dxa"/>
            <w:shd w:val="clear" w:color="auto" w:fill="auto"/>
          </w:tcPr>
          <w:p w:rsidR="00DC38A3" w:rsidRPr="00DC6F24" w:rsidRDefault="00DC38A3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1.3.8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C38A3" w:rsidRPr="00DC6F24" w:rsidRDefault="00DC38A3" w:rsidP="00AB0596">
            <w:pPr>
              <w:ind w:left="-66" w:right="-71"/>
              <w:jc w:val="both"/>
            </w:pPr>
            <w:r w:rsidRPr="00AB0596">
              <w:rPr>
                <w:spacing w:val="-20"/>
              </w:rPr>
              <w:t>Кошти за шкоду, що заподіяна на земельних ділянках</w:t>
            </w:r>
            <w:r w:rsidRPr="00DC6F24">
              <w:t xml:space="preserve"> </w:t>
            </w:r>
            <w:r w:rsidRPr="00AB0596">
              <w:rPr>
                <w:spacing w:val="-10"/>
              </w:rPr>
              <w:t>державної та комунальної власності, які не надані</w:t>
            </w:r>
            <w:r w:rsidRPr="00DC6F24">
              <w:t xml:space="preserve"> </w:t>
            </w:r>
            <w:r w:rsidRPr="00AB0596">
              <w:rPr>
                <w:spacing w:val="-6"/>
              </w:rPr>
              <w:t>у користування та не передані у власність, внас</w:t>
            </w:r>
            <w:r w:rsidR="00AB0596" w:rsidRPr="00AB0596">
              <w:rPr>
                <w:spacing w:val="-6"/>
              </w:rPr>
              <w:t>-</w:t>
            </w:r>
            <w:r w:rsidRPr="00AB0596">
              <w:rPr>
                <w:spacing w:val="-4"/>
              </w:rPr>
              <w:t>лідок їх самовільного зайняття, використання не</w:t>
            </w:r>
            <w:r w:rsidRPr="00DC6F24">
              <w:t xml:space="preserve"> </w:t>
            </w:r>
            <w:r w:rsidRPr="00AB0596">
              <w:rPr>
                <w:spacing w:val="-18"/>
              </w:rPr>
              <w:t>за цільовим призначенням, зняття ґрунтового покриву</w:t>
            </w:r>
            <w:r w:rsidRPr="00D5357F">
              <w:rPr>
                <w:spacing w:val="-6"/>
              </w:rPr>
              <w:t xml:space="preserve"> </w:t>
            </w:r>
            <w:r w:rsidRPr="00AB0596">
              <w:rPr>
                <w:spacing w:val="-10"/>
              </w:rPr>
              <w:t>(родючого шару ґрунту) без спеціального дозволу;</w:t>
            </w:r>
            <w:r w:rsidRPr="00DC6F24">
              <w:t xml:space="preserve"> </w:t>
            </w:r>
            <w:r w:rsidRPr="00AB0596">
              <w:rPr>
                <w:spacing w:val="-20"/>
              </w:rPr>
              <w:t>відшкодування збитків за погіршення якості ґрунтового</w:t>
            </w:r>
            <w:r w:rsidRPr="00D5357F">
              <w:rPr>
                <w:spacing w:val="-6"/>
              </w:rPr>
              <w:t xml:space="preserve"> </w:t>
            </w:r>
            <w:r w:rsidRPr="00AB0596">
              <w:rPr>
                <w:spacing w:val="-16"/>
              </w:rPr>
              <w:t>покриву тощо та за неодержання доходів у зв’язку з</w:t>
            </w:r>
            <w:r w:rsidRPr="00DC6F24">
              <w:t xml:space="preserve"> </w:t>
            </w:r>
            <w:r w:rsidRPr="00D5357F">
              <w:rPr>
                <w:spacing w:val="-8"/>
              </w:rPr>
              <w:t>тимчасовим невикористанням земельних ділянок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DC38A3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DC38A3" w:rsidRPr="00DC6F24" w:rsidRDefault="00405D3E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Відділ 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земельних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ресурсів та охорони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навколишнього при- родного середовища                    виконавчого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комітету міської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A8614C" w:rsidRPr="00DC6F24">
              <w:rPr>
                <w:rStyle w:val="apple-style-span"/>
                <w:color w:val="000000"/>
                <w:shd w:val="clear" w:color="auto" w:fill="FFFFFF"/>
              </w:rPr>
              <w:t>ради</w:t>
            </w:r>
          </w:p>
        </w:tc>
      </w:tr>
      <w:tr w:rsidR="00405D3E" w:rsidRPr="00DC6F24" w:rsidTr="000726BF">
        <w:tc>
          <w:tcPr>
            <w:tcW w:w="856" w:type="dxa"/>
            <w:shd w:val="clear" w:color="auto" w:fill="auto"/>
          </w:tcPr>
          <w:p w:rsidR="00405D3E" w:rsidRPr="00DC6F24" w:rsidRDefault="00405D3E" w:rsidP="00405D3E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1.3.9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05D3E" w:rsidRPr="00DC6F24" w:rsidRDefault="00405D3E" w:rsidP="00405D3E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Транспортного податку</w:t>
            </w:r>
          </w:p>
        </w:tc>
        <w:tc>
          <w:tcPr>
            <w:tcW w:w="1134" w:type="dxa"/>
            <w:shd w:val="clear" w:color="auto" w:fill="auto"/>
          </w:tcPr>
          <w:p w:rsidR="00405D3E" w:rsidRPr="00DC6F24" w:rsidRDefault="001F6F27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405D3E" w:rsidRPr="00DC6F24">
              <w:rPr>
                <w:rFonts w:eastAsia="Calibri"/>
                <w:bCs/>
              </w:rPr>
              <w:t>о 10.10.</w:t>
            </w:r>
          </w:p>
          <w:p w:rsidR="00405D3E" w:rsidRPr="00DC6F24" w:rsidRDefault="00405D3E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05D3E" w:rsidRPr="00DC6F24" w:rsidRDefault="00405D3E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spacing w:val="-8"/>
              </w:rPr>
              <w:t>Головне управління Дер-</w:t>
            </w:r>
            <w:r w:rsidRPr="00405D3E">
              <w:rPr>
                <w:spacing w:val="-12"/>
              </w:rPr>
              <w:t>жавної податкової служби</w:t>
            </w:r>
            <w:r w:rsidRPr="00DC6F24">
              <w:t xml:space="preserve"> </w:t>
            </w:r>
            <w:r w:rsidRPr="00405D3E">
              <w:rPr>
                <w:spacing w:val="-6"/>
              </w:rPr>
              <w:t>у Хмельницькій області</w:t>
            </w:r>
          </w:p>
        </w:tc>
      </w:tr>
      <w:tr w:rsidR="00405D3E" w:rsidRPr="00DC6F24" w:rsidTr="000726BF">
        <w:tc>
          <w:tcPr>
            <w:tcW w:w="856" w:type="dxa"/>
            <w:shd w:val="clear" w:color="auto" w:fill="auto"/>
          </w:tcPr>
          <w:p w:rsidR="00405D3E" w:rsidRPr="00DC6F24" w:rsidRDefault="00405D3E" w:rsidP="00405D3E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1.3.10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05D3E" w:rsidRPr="00DC6F24" w:rsidRDefault="00405D3E" w:rsidP="00405D3E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Туристичного збору</w:t>
            </w:r>
          </w:p>
        </w:tc>
        <w:tc>
          <w:tcPr>
            <w:tcW w:w="1134" w:type="dxa"/>
            <w:shd w:val="clear" w:color="auto" w:fill="auto"/>
          </w:tcPr>
          <w:p w:rsidR="00405D3E" w:rsidRPr="00DC6F24" w:rsidRDefault="001F6F27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405D3E" w:rsidRPr="00DC6F24">
              <w:rPr>
                <w:rFonts w:eastAsia="Calibri"/>
                <w:bCs/>
              </w:rPr>
              <w:t>о 10.10.</w:t>
            </w:r>
          </w:p>
          <w:p w:rsidR="00405D3E" w:rsidRPr="00DC6F24" w:rsidRDefault="00405D3E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05D3E" w:rsidRPr="00DC6F24" w:rsidRDefault="00405D3E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spacing w:val="-8"/>
              </w:rPr>
              <w:t>Головне управління Дер-</w:t>
            </w:r>
            <w:r w:rsidRPr="00405D3E">
              <w:rPr>
                <w:spacing w:val="-12"/>
              </w:rPr>
              <w:t>жавної податкової служби</w:t>
            </w:r>
            <w:r w:rsidRPr="00DC6F24">
              <w:t xml:space="preserve"> </w:t>
            </w:r>
            <w:r w:rsidRPr="00405D3E">
              <w:rPr>
                <w:spacing w:val="-6"/>
              </w:rPr>
              <w:t>у Хмельницькій області</w:t>
            </w:r>
          </w:p>
        </w:tc>
      </w:tr>
      <w:tr w:rsidR="00405D3E" w:rsidRPr="00DC6F24" w:rsidTr="000726BF">
        <w:tc>
          <w:tcPr>
            <w:tcW w:w="856" w:type="dxa"/>
            <w:shd w:val="clear" w:color="auto" w:fill="auto"/>
          </w:tcPr>
          <w:p w:rsidR="00405D3E" w:rsidRPr="00DC6F24" w:rsidRDefault="00405D3E" w:rsidP="00405D3E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405D3E" w:rsidRPr="00DC6F24" w:rsidRDefault="00405D3E" w:rsidP="00405D3E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Єдиного податку</w:t>
            </w:r>
          </w:p>
        </w:tc>
        <w:tc>
          <w:tcPr>
            <w:tcW w:w="1134" w:type="dxa"/>
            <w:shd w:val="clear" w:color="auto" w:fill="auto"/>
          </w:tcPr>
          <w:p w:rsidR="00405D3E" w:rsidRPr="00DC6F24" w:rsidRDefault="001F6F27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405D3E" w:rsidRPr="00DC6F24">
              <w:rPr>
                <w:rFonts w:eastAsia="Calibri"/>
                <w:bCs/>
              </w:rPr>
              <w:t>о 10.10.</w:t>
            </w:r>
          </w:p>
          <w:p w:rsidR="00405D3E" w:rsidRPr="00DC6F24" w:rsidRDefault="00405D3E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05D3E" w:rsidRPr="00DC6F24" w:rsidRDefault="00405D3E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spacing w:val="-8"/>
              </w:rPr>
              <w:t>Головне управління Дер-</w:t>
            </w:r>
            <w:r w:rsidRPr="00405D3E">
              <w:rPr>
                <w:spacing w:val="-12"/>
              </w:rPr>
              <w:t>жавної податкової служби</w:t>
            </w:r>
            <w:r w:rsidRPr="00DC6F24">
              <w:t xml:space="preserve"> </w:t>
            </w:r>
            <w:r w:rsidRPr="00405D3E">
              <w:rPr>
                <w:spacing w:val="-6"/>
              </w:rPr>
              <w:t>у Хмельницькій області</w:t>
            </w:r>
          </w:p>
        </w:tc>
      </w:tr>
      <w:tr w:rsidR="00DC38A3" w:rsidRPr="00DC6F24" w:rsidTr="000726BF">
        <w:tc>
          <w:tcPr>
            <w:tcW w:w="856" w:type="dxa"/>
            <w:shd w:val="clear" w:color="auto" w:fill="auto"/>
          </w:tcPr>
          <w:p w:rsidR="00DC38A3" w:rsidRPr="00DC6F24" w:rsidRDefault="00B44F45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1.3.12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C38A3" w:rsidRPr="00DC6F24" w:rsidRDefault="00B44F45" w:rsidP="00797D56">
            <w:pPr>
              <w:ind w:left="-66" w:right="-71"/>
              <w:jc w:val="both"/>
              <w:rPr>
                <w:rFonts w:eastAsia="Calibri"/>
                <w:bCs/>
              </w:rPr>
            </w:pPr>
            <w:r w:rsidRPr="00DC6F24">
              <w:t>Надходжень від орендної плати за користування цілісним майновим комплексом та іншим майном, яке перебуває у комунальній власності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DC38A3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DC38A3" w:rsidRPr="00DC6F24" w:rsidRDefault="00B44F45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 xml:space="preserve">Фонд комунального майна міста Нетішина </w:t>
            </w:r>
            <w:r w:rsidRPr="00405D3E">
              <w:rPr>
                <w:rFonts w:eastAsia="Calibri"/>
                <w:bCs/>
                <w:spacing w:val="-8"/>
              </w:rPr>
              <w:t>комунальні підприємства</w:t>
            </w:r>
            <w:r w:rsidRPr="00DC6F24">
              <w:rPr>
                <w:rFonts w:eastAsia="Calibri"/>
                <w:bCs/>
              </w:rPr>
              <w:t xml:space="preserve"> </w:t>
            </w:r>
            <w:r w:rsidRPr="00405D3E">
              <w:rPr>
                <w:rFonts w:eastAsia="Calibri"/>
                <w:bCs/>
                <w:spacing w:val="-14"/>
              </w:rPr>
              <w:t>Нетішинської міської ради</w:t>
            </w:r>
          </w:p>
        </w:tc>
      </w:tr>
      <w:tr w:rsidR="00B44F45" w:rsidRPr="00DC6F24" w:rsidTr="000726BF">
        <w:tc>
          <w:tcPr>
            <w:tcW w:w="856" w:type="dxa"/>
            <w:shd w:val="clear" w:color="auto" w:fill="auto"/>
          </w:tcPr>
          <w:p w:rsidR="00B44F45" w:rsidRPr="00DC6F24" w:rsidRDefault="00B44F45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1.3.13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B44F45" w:rsidRPr="00DC6F24" w:rsidRDefault="00B44F45" w:rsidP="00797D56">
            <w:pPr>
              <w:ind w:left="-66" w:right="-71"/>
              <w:jc w:val="both"/>
            </w:pPr>
            <w:r w:rsidRPr="00DC6F24">
              <w:t>Коштів від відчуження майна, яке перебуває у комунальній власності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B44F45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B44F45" w:rsidRPr="00DC6F24" w:rsidRDefault="00B44F45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Фонд комунального майна міста Нетішина</w:t>
            </w:r>
          </w:p>
        </w:tc>
      </w:tr>
      <w:tr w:rsidR="008E2DDF" w:rsidRPr="00DC6F24" w:rsidTr="000726BF">
        <w:tc>
          <w:tcPr>
            <w:tcW w:w="856" w:type="dxa"/>
            <w:shd w:val="clear" w:color="auto" w:fill="auto"/>
          </w:tcPr>
          <w:p w:rsidR="008E2DDF" w:rsidRPr="00DC6F24" w:rsidRDefault="008E2DDF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1.3.14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DDF" w:rsidRPr="00DC6F24" w:rsidRDefault="008E2DDF" w:rsidP="00797D56">
            <w:pPr>
              <w:ind w:left="-66" w:right="-71"/>
              <w:jc w:val="both"/>
            </w:pPr>
            <w:r w:rsidRPr="00DC6F24">
              <w:t>Плат</w:t>
            </w:r>
            <w:r w:rsidR="00A517C7" w:rsidRPr="00DC6F24">
              <w:t>и</w:t>
            </w:r>
            <w:r w:rsidRPr="00DC6F24">
              <w:t xml:space="preserve"> за надання</w:t>
            </w:r>
            <w:r w:rsidR="00FC012B" w:rsidRPr="00DC6F24">
              <w:t xml:space="preserve"> інших</w:t>
            </w:r>
            <w:r w:rsidRPr="00DC6F24">
              <w:t xml:space="preserve"> адміністративних послуг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8E2DDF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8E2DDF" w:rsidRPr="00DC6F24" w:rsidRDefault="00FC012B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rFonts w:eastAsia="Calibri"/>
                <w:bCs/>
                <w:spacing w:val="-6"/>
              </w:rPr>
              <w:t>Відділ адміністративних</w:t>
            </w:r>
            <w:r w:rsidRPr="00DC6F24">
              <w:rPr>
                <w:rFonts w:eastAsia="Calibri"/>
                <w:bCs/>
              </w:rPr>
              <w:t xml:space="preserve"> </w:t>
            </w:r>
            <w:r w:rsidRPr="009A4AA9">
              <w:rPr>
                <w:rFonts w:eastAsia="Calibri"/>
                <w:bCs/>
                <w:spacing w:val="-24"/>
              </w:rPr>
              <w:t>послуг виконавчого комітету</w:t>
            </w:r>
            <w:r w:rsidRPr="00DC6F24">
              <w:rPr>
                <w:rFonts w:eastAsia="Calibri"/>
                <w:bCs/>
              </w:rPr>
              <w:t xml:space="preserve"> </w:t>
            </w:r>
            <w:r w:rsidRPr="009A4AA9">
              <w:rPr>
                <w:rFonts w:eastAsia="Calibri"/>
                <w:bCs/>
                <w:spacing w:val="-16"/>
              </w:rPr>
              <w:t>Нетішинської міської ради</w:t>
            </w:r>
          </w:p>
        </w:tc>
      </w:tr>
      <w:tr w:rsidR="008E2DDF" w:rsidRPr="00DC6F24" w:rsidTr="000726BF">
        <w:tc>
          <w:tcPr>
            <w:tcW w:w="856" w:type="dxa"/>
            <w:shd w:val="clear" w:color="auto" w:fill="auto"/>
          </w:tcPr>
          <w:p w:rsidR="008E2DDF" w:rsidRPr="00DC6F24" w:rsidRDefault="00A517C7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lastRenderedPageBreak/>
              <w:t>1.3.15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DDF" w:rsidRPr="00DC6F24" w:rsidRDefault="00A517C7" w:rsidP="00797D56">
            <w:pPr>
              <w:ind w:left="-66" w:right="-71"/>
              <w:jc w:val="both"/>
            </w:pPr>
            <w:r w:rsidRPr="00DC6F24">
              <w:t>Адміністративних штрафів та інших санкцій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8E2DDF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8E2DDF" w:rsidRPr="00DC6F24" w:rsidRDefault="00A517C7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rFonts w:eastAsia="Calibri"/>
                <w:bCs/>
                <w:spacing w:val="-10"/>
              </w:rPr>
              <w:t>Відділ</w:t>
            </w:r>
            <w:r w:rsidR="00405D3E" w:rsidRPr="00405D3E">
              <w:rPr>
                <w:rFonts w:eastAsia="Calibri"/>
                <w:bCs/>
                <w:spacing w:val="-10"/>
              </w:rPr>
              <w:t xml:space="preserve"> </w:t>
            </w:r>
            <w:r w:rsidRPr="00405D3E">
              <w:rPr>
                <w:rFonts w:eastAsia="Calibri"/>
                <w:bCs/>
                <w:spacing w:val="-10"/>
              </w:rPr>
              <w:t>правового</w:t>
            </w:r>
            <w:r w:rsidR="00405D3E" w:rsidRPr="00405D3E">
              <w:rPr>
                <w:rFonts w:eastAsia="Calibri"/>
                <w:bCs/>
                <w:spacing w:val="-10"/>
              </w:rPr>
              <w:t xml:space="preserve"> </w:t>
            </w:r>
            <w:r w:rsidRPr="00405D3E">
              <w:rPr>
                <w:rFonts w:eastAsia="Calibri"/>
                <w:bCs/>
                <w:spacing w:val="-10"/>
              </w:rPr>
              <w:t>забез</w:t>
            </w:r>
            <w:r w:rsidR="00405D3E" w:rsidRPr="00405D3E">
              <w:rPr>
                <w:rFonts w:eastAsia="Calibri"/>
                <w:bCs/>
                <w:spacing w:val="-10"/>
              </w:rPr>
              <w:t>пе-</w:t>
            </w:r>
            <w:r w:rsidR="00405D3E" w:rsidRPr="00405D3E">
              <w:rPr>
                <w:rFonts w:eastAsia="Calibri"/>
                <w:bCs/>
                <w:spacing w:val="-16"/>
              </w:rPr>
              <w:t>чення апарату виконавчого</w:t>
            </w:r>
            <w:r w:rsidR="00405D3E">
              <w:rPr>
                <w:rFonts w:eastAsia="Calibri"/>
                <w:bCs/>
              </w:rPr>
              <w:t xml:space="preserve"> </w:t>
            </w:r>
            <w:r w:rsidRPr="00DC6F24">
              <w:rPr>
                <w:rFonts w:eastAsia="Calibri"/>
                <w:bCs/>
              </w:rPr>
              <w:t>комітету</w:t>
            </w:r>
            <w:r w:rsidR="00405D3E">
              <w:rPr>
                <w:rFonts w:eastAsia="Calibri"/>
                <w:bCs/>
              </w:rPr>
              <w:t xml:space="preserve"> </w:t>
            </w:r>
            <w:r w:rsidRPr="00DC6F24">
              <w:rPr>
                <w:rFonts w:eastAsia="Calibri"/>
                <w:bCs/>
              </w:rPr>
              <w:t>Нетішинської міської</w:t>
            </w:r>
            <w:r w:rsidR="00405D3E">
              <w:rPr>
                <w:rFonts w:eastAsia="Calibri"/>
                <w:bCs/>
              </w:rPr>
              <w:t xml:space="preserve"> </w:t>
            </w:r>
            <w:r w:rsidRPr="00DC6F24">
              <w:rPr>
                <w:rFonts w:eastAsia="Calibri"/>
                <w:bCs/>
              </w:rPr>
              <w:t>ради</w:t>
            </w:r>
          </w:p>
        </w:tc>
      </w:tr>
      <w:tr w:rsidR="00405D3E" w:rsidRPr="00DC6F24" w:rsidTr="000726BF">
        <w:tc>
          <w:tcPr>
            <w:tcW w:w="856" w:type="dxa"/>
            <w:shd w:val="clear" w:color="auto" w:fill="auto"/>
          </w:tcPr>
          <w:p w:rsidR="00405D3E" w:rsidRPr="00DC6F24" w:rsidRDefault="00405D3E" w:rsidP="00405D3E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D3E" w:rsidRPr="00DC6F24" w:rsidRDefault="00405D3E" w:rsidP="00405D3E">
            <w:pPr>
              <w:ind w:left="-66" w:right="-71"/>
              <w:jc w:val="both"/>
            </w:pPr>
            <w:r w:rsidRPr="00DC6F24">
              <w:t>Екологічного податку</w:t>
            </w:r>
          </w:p>
        </w:tc>
        <w:tc>
          <w:tcPr>
            <w:tcW w:w="1134" w:type="dxa"/>
            <w:shd w:val="clear" w:color="auto" w:fill="auto"/>
          </w:tcPr>
          <w:p w:rsidR="00405D3E" w:rsidRPr="00DC6F24" w:rsidRDefault="001F6F27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405D3E" w:rsidRPr="00DC6F24">
              <w:rPr>
                <w:rFonts w:eastAsia="Calibri"/>
                <w:bCs/>
              </w:rPr>
              <w:t>о 10.10.</w:t>
            </w:r>
          </w:p>
          <w:p w:rsidR="00405D3E" w:rsidRPr="00DC6F24" w:rsidRDefault="00405D3E" w:rsidP="00405D3E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05D3E" w:rsidRPr="00DC6F24" w:rsidRDefault="00405D3E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405D3E">
              <w:rPr>
                <w:spacing w:val="-8"/>
              </w:rPr>
              <w:t>Головне управління Дер-</w:t>
            </w:r>
            <w:r w:rsidRPr="00405D3E">
              <w:rPr>
                <w:spacing w:val="-12"/>
              </w:rPr>
              <w:t>жавної податкової служби</w:t>
            </w:r>
            <w:r w:rsidRPr="00DC6F24">
              <w:t xml:space="preserve"> </w:t>
            </w:r>
            <w:r w:rsidRPr="00405D3E">
              <w:rPr>
                <w:spacing w:val="-6"/>
              </w:rPr>
              <w:t>у Хмельницькій області</w:t>
            </w:r>
          </w:p>
        </w:tc>
      </w:tr>
      <w:tr w:rsidR="004B2868" w:rsidRPr="00DC6F24" w:rsidTr="000726BF">
        <w:tc>
          <w:tcPr>
            <w:tcW w:w="856" w:type="dxa"/>
            <w:shd w:val="clear" w:color="auto" w:fill="auto"/>
          </w:tcPr>
          <w:p w:rsidR="004B2868" w:rsidRPr="00DC6F24" w:rsidRDefault="004B2868" w:rsidP="004B2868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1.3.17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868" w:rsidRPr="00DC6F24" w:rsidRDefault="004B2868" w:rsidP="004B2868">
            <w:pPr>
              <w:ind w:left="-66" w:right="-71"/>
              <w:jc w:val="both"/>
            </w:pPr>
            <w:r w:rsidRPr="00DC6F24">
              <w:t>Кошти від продажу земельних ділянок несільськогосподарського призначення, які перебувають у комунальній власності</w:t>
            </w:r>
          </w:p>
        </w:tc>
        <w:tc>
          <w:tcPr>
            <w:tcW w:w="1134" w:type="dxa"/>
            <w:shd w:val="clear" w:color="auto" w:fill="auto"/>
          </w:tcPr>
          <w:p w:rsidR="004B2868" w:rsidRPr="00DC6F24" w:rsidRDefault="004B2868" w:rsidP="004B2868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Pr="00DC6F24">
              <w:rPr>
                <w:rFonts w:eastAsia="Calibri"/>
                <w:bCs/>
              </w:rPr>
              <w:t>о 10.10.</w:t>
            </w:r>
          </w:p>
          <w:p w:rsidR="004B2868" w:rsidRPr="00DC6F24" w:rsidRDefault="004B2868" w:rsidP="004B2868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4B2868" w:rsidRPr="00405D3E" w:rsidRDefault="004B2868" w:rsidP="004B2868">
            <w:pPr>
              <w:ind w:left="-116" w:right="-122"/>
              <w:jc w:val="center"/>
              <w:rPr>
                <w:color w:val="000000"/>
                <w:shd w:val="clear" w:color="auto" w:fill="FFFFFF"/>
              </w:rPr>
            </w:pPr>
            <w:r w:rsidRPr="00D5357F">
              <w:rPr>
                <w:rStyle w:val="apple-style-span"/>
                <w:color w:val="000000"/>
                <w:spacing w:val="-6"/>
                <w:shd w:val="clear" w:color="auto" w:fill="FFFFFF"/>
              </w:rPr>
              <w:t>Відділ земельних ресур-</w:t>
            </w:r>
            <w:r w:rsidRPr="00D5357F">
              <w:rPr>
                <w:rStyle w:val="apple-style-span"/>
                <w:color w:val="000000"/>
                <w:shd w:val="clear" w:color="auto" w:fill="FFFFFF"/>
              </w:rPr>
              <w:t>сів та охорони навко-</w:t>
            </w:r>
            <w:r w:rsidRPr="00D5357F">
              <w:rPr>
                <w:rStyle w:val="apple-style-span"/>
                <w:color w:val="000000"/>
                <w:spacing w:val="-10"/>
                <w:shd w:val="clear" w:color="auto" w:fill="FFFFFF"/>
              </w:rPr>
              <w:t>лишнього природного се-</w:t>
            </w:r>
            <w:r w:rsidRPr="00D5357F">
              <w:rPr>
                <w:rStyle w:val="apple-style-span"/>
                <w:color w:val="000000"/>
                <w:shd w:val="clear" w:color="auto" w:fill="FFFFFF"/>
              </w:rPr>
              <w:t>редовища виконавчого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комітету міської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DC6F24">
              <w:rPr>
                <w:rStyle w:val="apple-style-span"/>
                <w:color w:val="000000"/>
                <w:shd w:val="clear" w:color="auto" w:fill="FFFFFF"/>
              </w:rPr>
              <w:t>ради</w:t>
            </w:r>
          </w:p>
        </w:tc>
      </w:tr>
      <w:tr w:rsidR="008E2DDF" w:rsidRPr="00DC6F24" w:rsidTr="000726BF">
        <w:tc>
          <w:tcPr>
            <w:tcW w:w="856" w:type="dxa"/>
            <w:shd w:val="clear" w:color="auto" w:fill="auto"/>
          </w:tcPr>
          <w:p w:rsidR="008E2DDF" w:rsidRPr="00DC6F24" w:rsidRDefault="00A517C7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1.4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DDF" w:rsidRPr="00DC6F24" w:rsidRDefault="00D92E99" w:rsidP="00797D56">
            <w:pPr>
              <w:ind w:left="-66" w:right="-71"/>
              <w:jc w:val="both"/>
            </w:pPr>
            <w:r w:rsidRPr="00DC6F24">
              <w:t>Інформацію про тарифи на комунальні послуги та енергоносії, діючі у 2023 році і прогнозовані на 2024 рік</w:t>
            </w:r>
          </w:p>
        </w:tc>
        <w:tc>
          <w:tcPr>
            <w:tcW w:w="1134" w:type="dxa"/>
            <w:shd w:val="clear" w:color="auto" w:fill="auto"/>
          </w:tcPr>
          <w:p w:rsidR="00D92E99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D92E99" w:rsidRPr="00DC6F24">
              <w:rPr>
                <w:rFonts w:eastAsia="Calibri"/>
                <w:bCs/>
              </w:rPr>
              <w:t>о 10.10.</w:t>
            </w:r>
          </w:p>
          <w:p w:rsidR="008E2DDF" w:rsidRPr="00DC6F24" w:rsidRDefault="00D92E99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 xml:space="preserve">2023 </w:t>
            </w:r>
          </w:p>
        </w:tc>
        <w:tc>
          <w:tcPr>
            <w:tcW w:w="2627" w:type="dxa"/>
            <w:shd w:val="clear" w:color="auto" w:fill="auto"/>
          </w:tcPr>
          <w:p w:rsidR="008E2DDF" w:rsidRPr="00DC6F24" w:rsidRDefault="00797D56" w:rsidP="00405D3E">
            <w:pPr>
              <w:ind w:left="-116" w:right="-122"/>
              <w:jc w:val="center"/>
              <w:rPr>
                <w:rFonts w:eastAsia="Calibri"/>
                <w:bCs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Відділ </w:t>
            </w:r>
            <w:r w:rsidR="00D92E99" w:rsidRPr="00DC6F24">
              <w:rPr>
                <w:rStyle w:val="apple-style-span"/>
                <w:color w:val="000000"/>
                <w:shd w:val="clear" w:color="auto" w:fill="FFFFFF"/>
              </w:rPr>
              <w:t>економіки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D92E99" w:rsidRPr="00DC6F24">
              <w:rPr>
                <w:rStyle w:val="apple-style-span"/>
                <w:color w:val="000000"/>
                <w:shd w:val="clear" w:color="auto" w:fill="FFFFFF"/>
              </w:rPr>
              <w:t>виконавчого комітету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="00D92E99" w:rsidRPr="00405D3E">
              <w:rPr>
                <w:rStyle w:val="apple-style-span"/>
                <w:color w:val="000000"/>
                <w:spacing w:val="-14"/>
                <w:shd w:val="clear" w:color="auto" w:fill="FFFFFF"/>
              </w:rPr>
              <w:t>Нетішинсь</w:t>
            </w:r>
            <w:r w:rsidR="00405D3E" w:rsidRPr="00405D3E">
              <w:rPr>
                <w:rStyle w:val="apple-style-span"/>
                <w:color w:val="000000"/>
                <w:spacing w:val="-14"/>
                <w:shd w:val="clear" w:color="auto" w:fill="FFFFFF"/>
              </w:rPr>
              <w:t xml:space="preserve">кої </w:t>
            </w:r>
            <w:r w:rsidR="00D92E99" w:rsidRPr="00405D3E">
              <w:rPr>
                <w:rStyle w:val="apple-style-span"/>
                <w:color w:val="000000"/>
                <w:spacing w:val="-14"/>
                <w:shd w:val="clear" w:color="auto" w:fill="FFFFFF"/>
              </w:rPr>
              <w:t>міської</w:t>
            </w:r>
            <w:r w:rsidR="00405D3E" w:rsidRPr="00405D3E">
              <w:rPr>
                <w:rStyle w:val="apple-style-span"/>
                <w:color w:val="000000"/>
                <w:spacing w:val="-14"/>
                <w:shd w:val="clear" w:color="auto" w:fill="FFFFFF"/>
              </w:rPr>
              <w:t xml:space="preserve"> </w:t>
            </w:r>
            <w:r w:rsidR="00D92E99" w:rsidRPr="00405D3E">
              <w:rPr>
                <w:rStyle w:val="apple-style-span"/>
                <w:color w:val="000000"/>
                <w:spacing w:val="-14"/>
                <w:shd w:val="clear" w:color="auto" w:fill="FFFFFF"/>
              </w:rPr>
              <w:t>ради</w:t>
            </w:r>
          </w:p>
        </w:tc>
      </w:tr>
      <w:tr w:rsidR="008E2DDF" w:rsidRPr="00DC6F24" w:rsidTr="000726BF">
        <w:tc>
          <w:tcPr>
            <w:tcW w:w="856" w:type="dxa"/>
            <w:shd w:val="clear" w:color="auto" w:fill="auto"/>
          </w:tcPr>
          <w:p w:rsidR="008E2DDF" w:rsidRPr="00DC6F24" w:rsidRDefault="00D92E99" w:rsidP="000726B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1.5</w:t>
            </w:r>
            <w:r w:rsidR="000726BF"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8E2DDF" w:rsidRPr="00DC6F24" w:rsidRDefault="00D92E99" w:rsidP="00797D56">
            <w:pPr>
              <w:ind w:left="-66" w:right="-71"/>
              <w:jc w:val="both"/>
            </w:pPr>
            <w:r w:rsidRPr="00DC6F24">
              <w:t>Дані про чисельність працівників та обсяги коштів, передбачені на 2023 рік для виплати зарплати працівникам бюджетних установ</w:t>
            </w:r>
            <w:r w:rsidR="007476C1" w:rsidRPr="00DC6F24">
              <w:t>, та план на 2024 рік</w:t>
            </w:r>
          </w:p>
        </w:tc>
        <w:tc>
          <w:tcPr>
            <w:tcW w:w="1134" w:type="dxa"/>
            <w:shd w:val="clear" w:color="auto" w:fill="auto"/>
          </w:tcPr>
          <w:p w:rsidR="008E2DDF" w:rsidRPr="00DC6F24" w:rsidRDefault="001F6F27" w:rsidP="00797D56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pacing w:val="-10"/>
              </w:rPr>
              <w:t>у</w:t>
            </w:r>
            <w:r w:rsidR="00D92E99" w:rsidRPr="00405D3E">
              <w:rPr>
                <w:rFonts w:eastAsia="Calibri"/>
                <w:bCs/>
                <w:spacing w:val="-10"/>
              </w:rPr>
              <w:t xml:space="preserve"> встанов</w:t>
            </w:r>
            <w:r w:rsidR="00405D3E" w:rsidRPr="00405D3E">
              <w:rPr>
                <w:rFonts w:eastAsia="Calibri"/>
                <w:bCs/>
                <w:spacing w:val="-10"/>
              </w:rPr>
              <w:t>-</w:t>
            </w:r>
            <w:r w:rsidR="00D92E99" w:rsidRPr="00DC6F24">
              <w:rPr>
                <w:rFonts w:eastAsia="Calibri"/>
                <w:bCs/>
              </w:rPr>
              <w:t>лені терміни</w:t>
            </w:r>
          </w:p>
        </w:tc>
        <w:tc>
          <w:tcPr>
            <w:tcW w:w="2627" w:type="dxa"/>
            <w:shd w:val="clear" w:color="auto" w:fill="auto"/>
          </w:tcPr>
          <w:p w:rsidR="008E2DDF" w:rsidRPr="00DC6F24" w:rsidRDefault="007476C1" w:rsidP="00797D56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Головні розпорядники коштів</w:t>
            </w:r>
          </w:p>
        </w:tc>
      </w:tr>
      <w:tr w:rsidR="001F6F27" w:rsidRPr="00DC6F24" w:rsidTr="000726BF">
        <w:tc>
          <w:tcPr>
            <w:tcW w:w="856" w:type="dxa"/>
            <w:shd w:val="clear" w:color="auto" w:fill="auto"/>
          </w:tcPr>
          <w:p w:rsidR="001F6F27" w:rsidRPr="00DC6F24" w:rsidRDefault="001F6F27" w:rsidP="001F6F27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1.6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1F6F27" w:rsidRPr="00DC6F24" w:rsidRDefault="001F6F27" w:rsidP="001F6F27">
            <w:pPr>
              <w:ind w:left="-66" w:right="-71"/>
              <w:jc w:val="both"/>
            </w:pPr>
            <w:r w:rsidRPr="00DC6F24">
              <w:t>Окремі показники з мережі, штатів і контингентів бюджетних установ</w:t>
            </w:r>
          </w:p>
        </w:tc>
        <w:tc>
          <w:tcPr>
            <w:tcW w:w="1134" w:type="dxa"/>
            <w:shd w:val="clear" w:color="auto" w:fill="auto"/>
          </w:tcPr>
          <w:p w:rsidR="001F6F27" w:rsidRPr="00DC6F24" w:rsidRDefault="001F6F27" w:rsidP="004B2868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4B2868">
              <w:rPr>
                <w:rFonts w:eastAsia="Calibri"/>
                <w:bCs/>
                <w:spacing w:val="-22"/>
              </w:rPr>
              <w:t>у встановле</w:t>
            </w:r>
            <w:r w:rsidR="004B2868" w:rsidRPr="004B2868">
              <w:rPr>
                <w:rFonts w:eastAsia="Calibri"/>
                <w:bCs/>
                <w:spacing w:val="-22"/>
              </w:rPr>
              <w:t>-</w:t>
            </w:r>
            <w:r w:rsidRPr="004B2868">
              <w:rPr>
                <w:rFonts w:eastAsia="Calibri"/>
                <w:bCs/>
                <w:spacing w:val="-8"/>
              </w:rPr>
              <w:t>ні терміни</w:t>
            </w:r>
          </w:p>
        </w:tc>
        <w:tc>
          <w:tcPr>
            <w:tcW w:w="2627" w:type="dxa"/>
            <w:shd w:val="clear" w:color="auto" w:fill="auto"/>
          </w:tcPr>
          <w:p w:rsidR="001F6F27" w:rsidRPr="00DC6F24" w:rsidRDefault="001F6F27" w:rsidP="001F6F27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Головні розпорядники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ind w:left="-116" w:right="-119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</w:pPr>
            <w:r w:rsidRPr="004B2868">
              <w:rPr>
                <w:spacing w:val="-10"/>
              </w:rPr>
              <w:t>Провести інвентаризацію програм, які реалізують</w:t>
            </w:r>
            <w:r w:rsidR="004B2868" w:rsidRPr="004B2868">
              <w:rPr>
                <w:spacing w:val="-10"/>
              </w:rPr>
              <w:t>-</w:t>
            </w:r>
            <w:r w:rsidRPr="00DC6F24">
              <w:t>ся за рахунок коштів бюджету Нетішинської міської територіальної громади, з обґрунтува</w:t>
            </w:r>
            <w:r w:rsidR="004B2868">
              <w:t>-</w:t>
            </w:r>
            <w:r w:rsidRPr="004B2868">
              <w:rPr>
                <w:spacing w:val="-10"/>
              </w:rPr>
              <w:t>нням доцільності продовження періоду виконання</w:t>
            </w:r>
            <w:r w:rsidRPr="00DC6F24">
              <w:t xml:space="preserve"> та потреби у фінансових ресурсах на 2024 рік; </w:t>
            </w:r>
            <w:r w:rsidRPr="006E6000">
              <w:rPr>
                <w:spacing w:val="-4"/>
              </w:rPr>
              <w:t>інформацію про заплановані обсяги фінансува</w:t>
            </w:r>
            <w:r w:rsidR="004B2868" w:rsidRPr="006E6000">
              <w:rPr>
                <w:spacing w:val="-4"/>
              </w:rPr>
              <w:t>-</w:t>
            </w:r>
            <w:r w:rsidRPr="00DC6F24">
              <w:t>ння на поточний рік та прогнозовані на 2025-</w:t>
            </w:r>
            <w:r w:rsidRPr="006E6000">
              <w:rPr>
                <w:spacing w:val="-6"/>
              </w:rPr>
              <w:t>2026 роки подати в фінансове управління вико</w:t>
            </w:r>
            <w:r w:rsidR="006E6000" w:rsidRPr="006E6000">
              <w:rPr>
                <w:spacing w:val="-6"/>
              </w:rPr>
              <w:t>-</w:t>
            </w:r>
            <w:r w:rsidRPr="00DC6F24">
              <w:t>навчого комітету Нетішинської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Pr="00DC6F24">
              <w:rPr>
                <w:rFonts w:eastAsia="Calibri"/>
                <w:bCs/>
              </w:rPr>
              <w:t>о 10.10.</w:t>
            </w:r>
          </w:p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2023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  <w:bCs/>
              </w:rPr>
            </w:pPr>
            <w:r w:rsidRPr="00DC6F24">
              <w:rPr>
                <w:rFonts w:eastAsia="Calibri"/>
                <w:bCs/>
              </w:rPr>
              <w:t>Головні розпорядники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lang w:eastAsia="x-none"/>
              </w:rPr>
            </w:pPr>
            <w:r w:rsidRPr="00DC6F24">
              <w:rPr>
                <w:lang w:eastAsia="x-none"/>
              </w:rPr>
              <w:t xml:space="preserve"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 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C4348E">
            <w:pPr>
              <w:ind w:left="-100" w:right="-106"/>
              <w:jc w:val="center"/>
              <w:rPr>
                <w:rFonts w:eastAsia="Calibri"/>
              </w:rPr>
            </w:pPr>
            <w:r w:rsidRPr="004B2868">
              <w:rPr>
                <w:rFonts w:eastAsia="Calibri"/>
                <w:spacing w:val="-6"/>
              </w:rPr>
              <w:t>у терміни,</w:t>
            </w:r>
            <w:r w:rsidRPr="00DC6F24">
              <w:rPr>
                <w:rFonts w:eastAsia="Calibri"/>
              </w:rPr>
              <w:t xml:space="preserve"> визначені</w:t>
            </w:r>
            <w:r>
              <w:rPr>
                <w:rFonts w:eastAsia="Calibri"/>
              </w:rPr>
              <w:t xml:space="preserve"> </w:t>
            </w:r>
            <w:r w:rsidRPr="00C4348E">
              <w:rPr>
                <w:rFonts w:eastAsia="Calibri"/>
                <w:spacing w:val="-30"/>
              </w:rPr>
              <w:t>Департамен</w:t>
            </w:r>
            <w:r w:rsidR="00C4348E" w:rsidRPr="00C4348E">
              <w:rPr>
                <w:rFonts w:eastAsia="Calibri"/>
                <w:spacing w:val="-30"/>
              </w:rPr>
              <w:t>-</w:t>
            </w:r>
            <w:r w:rsidRPr="00C4348E">
              <w:rPr>
                <w:rFonts w:eastAsia="Calibri"/>
                <w:spacing w:val="-26"/>
              </w:rPr>
              <w:t>том фінансів</w:t>
            </w:r>
            <w:r w:rsidRPr="00DC6F24">
              <w:rPr>
                <w:rFonts w:eastAsia="Calibri"/>
              </w:rPr>
              <w:t xml:space="preserve"> </w:t>
            </w:r>
            <w:r w:rsidRPr="004B2868">
              <w:rPr>
                <w:rFonts w:eastAsia="Calibri"/>
                <w:spacing w:val="-22"/>
              </w:rPr>
              <w:t>Хмельниць</w:t>
            </w:r>
            <w:r w:rsidR="004B2868" w:rsidRPr="004B2868">
              <w:rPr>
                <w:rFonts w:eastAsia="Calibri"/>
                <w:spacing w:val="-22"/>
              </w:rPr>
              <w:t>-</w:t>
            </w:r>
            <w:r w:rsidRPr="00DC6F24">
              <w:rPr>
                <w:rFonts w:eastAsia="Calibri"/>
              </w:rPr>
              <w:t>кої ОВА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lang w:eastAsia="x-none"/>
              </w:rPr>
            </w:pPr>
            <w:r w:rsidRPr="00DC6F24">
              <w:rPr>
                <w:lang w:eastAsia="x-none"/>
              </w:rPr>
              <w:t xml:space="preserve">Надання інформації галузевим міністерствам щодо показників, з урахуванням яких здійснюються розрахунки обсягів міжбюджетних трансфертів 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1F6F27">
              <w:rPr>
                <w:rFonts w:eastAsia="Calibri"/>
                <w:spacing w:val="-6"/>
                <w:lang w:eastAsia="uk-UA"/>
              </w:rPr>
              <w:t>у терміни,</w:t>
            </w:r>
            <w:r w:rsidRPr="00DC6F24">
              <w:rPr>
                <w:rFonts w:eastAsia="Calibri"/>
                <w:lang w:eastAsia="uk-UA"/>
              </w:rPr>
              <w:t xml:space="preserve"> доведені доруче</w:t>
            </w:r>
            <w:r>
              <w:rPr>
                <w:rFonts w:eastAsia="Calibri"/>
                <w:lang w:eastAsia="uk-UA"/>
              </w:rPr>
              <w:t>-</w:t>
            </w:r>
            <w:r w:rsidRPr="00DC6F24">
              <w:rPr>
                <w:rFonts w:eastAsia="Calibri"/>
                <w:lang w:eastAsia="uk-UA"/>
              </w:rPr>
              <w:t>ннями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lang w:eastAsia="x-none"/>
              </w:rPr>
              <w:t xml:space="preserve">Доведення до головних розпорядників  </w:t>
            </w:r>
            <w:r w:rsidRPr="00DC6F24">
              <w:rPr>
                <w:rFonts w:eastAsia="Calibri"/>
              </w:rPr>
              <w:t xml:space="preserve">бюджетних </w:t>
            </w:r>
            <w:r w:rsidRPr="00DC6F24">
              <w:rPr>
                <w:lang w:eastAsia="x-none"/>
              </w:rPr>
              <w:t>коштів особливостей складання розрахунків до проектів місцевих бюджетів та прогнозних обсягів міжбюджетних трансфертів на плановий рік, надісланих Мінфіном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6E6000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4B2868">
              <w:rPr>
                <w:rFonts w:eastAsia="Calibri"/>
                <w:spacing w:val="-24"/>
                <w:lang w:eastAsia="uk-UA"/>
              </w:rPr>
              <w:t>у 3-х денний</w:t>
            </w:r>
            <w:r w:rsidRPr="00DC6F24">
              <w:rPr>
                <w:rFonts w:eastAsia="Calibri"/>
                <w:lang w:eastAsia="uk-UA"/>
              </w:rPr>
              <w:t xml:space="preserve"> </w:t>
            </w:r>
            <w:r w:rsidRPr="006E6000">
              <w:rPr>
                <w:rFonts w:eastAsia="Calibri"/>
                <w:spacing w:val="-20"/>
                <w:lang w:eastAsia="uk-UA"/>
              </w:rPr>
              <w:t>термін з дня</w:t>
            </w:r>
            <w:r w:rsidRPr="00DC6F24">
              <w:rPr>
                <w:rFonts w:eastAsia="Calibri"/>
                <w:lang w:eastAsia="uk-UA"/>
              </w:rPr>
              <w:t xml:space="preserve"> </w:t>
            </w:r>
            <w:r w:rsidRPr="006E6000">
              <w:rPr>
                <w:rFonts w:eastAsia="Calibri"/>
                <w:spacing w:val="-8"/>
                <w:lang w:eastAsia="uk-UA"/>
              </w:rPr>
              <w:t>отримання</w:t>
            </w:r>
            <w:r w:rsidRPr="00DC6F24">
              <w:rPr>
                <w:rFonts w:eastAsia="Calibri"/>
                <w:lang w:eastAsia="uk-UA"/>
              </w:rPr>
              <w:t xml:space="preserve"> </w:t>
            </w:r>
            <w:r w:rsidRPr="006E6000">
              <w:rPr>
                <w:rFonts w:eastAsia="Calibri"/>
                <w:spacing w:val="-10"/>
                <w:lang w:eastAsia="uk-UA"/>
              </w:rPr>
              <w:t>показників</w:t>
            </w:r>
            <w:r w:rsidRPr="00DC6F24">
              <w:rPr>
                <w:rFonts w:eastAsia="Calibri"/>
                <w:lang w:eastAsia="uk-UA"/>
              </w:rPr>
              <w:t xml:space="preserve"> від Мініс</w:t>
            </w:r>
            <w:r>
              <w:rPr>
                <w:rFonts w:eastAsia="Calibri"/>
                <w:lang w:eastAsia="uk-UA"/>
              </w:rPr>
              <w:t>-</w:t>
            </w:r>
            <w:r w:rsidRPr="00DC6F24">
              <w:rPr>
                <w:rFonts w:eastAsia="Calibri"/>
                <w:lang w:eastAsia="uk-UA"/>
              </w:rPr>
              <w:t xml:space="preserve">терства </w:t>
            </w:r>
            <w:r w:rsidRPr="00DC6F24">
              <w:rPr>
                <w:rFonts w:eastAsia="Calibri"/>
                <w:spacing w:val="-4"/>
                <w:lang w:eastAsia="uk-UA"/>
              </w:rPr>
              <w:t>фінансів України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lang w:eastAsia="x-none"/>
              </w:rPr>
              <w:t>Підготовка пропозицій до проекту державного бюджету в частині міжбюджетних трансфертів та їх надання Мінфіну і галузевим міністерствам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1F6F27">
              <w:rPr>
                <w:rFonts w:eastAsia="Calibri"/>
                <w:spacing w:val="-4"/>
                <w:lang w:eastAsia="uk-UA"/>
              </w:rPr>
              <w:t>у терміни,</w:t>
            </w:r>
            <w:r w:rsidRPr="00DC6F24">
              <w:rPr>
                <w:rFonts w:eastAsia="Calibri"/>
                <w:lang w:eastAsia="uk-UA"/>
              </w:rPr>
              <w:t xml:space="preserve"> доведені Мініс</w:t>
            </w:r>
            <w:r>
              <w:rPr>
                <w:rFonts w:eastAsia="Calibri"/>
                <w:lang w:eastAsia="uk-UA"/>
              </w:rPr>
              <w:t>-</w:t>
            </w:r>
            <w:r w:rsidRPr="00DC6F24">
              <w:rPr>
                <w:rFonts w:eastAsia="Calibri"/>
                <w:lang w:eastAsia="uk-UA"/>
              </w:rPr>
              <w:t>терством фінансів України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ради, головні розпорядники бюджетних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Доведення до головних розпорядників бюджетних коштів:</w:t>
            </w:r>
          </w:p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  <w:spacing w:val="-2"/>
              </w:rPr>
              <w:t>- прогнозних обсягів міжбюджетних трансфер</w:t>
            </w:r>
            <w:r>
              <w:rPr>
                <w:rFonts w:eastAsia="Calibri"/>
                <w:spacing w:val="-2"/>
              </w:rPr>
              <w:t>-</w:t>
            </w:r>
            <w:r w:rsidRPr="00DC6F24">
              <w:rPr>
                <w:rFonts w:eastAsia="Calibri"/>
                <w:spacing w:val="-2"/>
              </w:rPr>
              <w:t>тів, врахованих у проекті державного бюджету,</w:t>
            </w:r>
            <w:r w:rsidRPr="00DC6F24">
              <w:rPr>
                <w:rFonts w:eastAsia="Calibri"/>
              </w:rPr>
              <w:t xml:space="preserve"> схваленого Кабінетом Міністрів України;</w:t>
            </w:r>
          </w:p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- методики їх визначення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</w:t>
            </w:r>
            <w:r w:rsidRPr="00DC6F24">
              <w:rPr>
                <w:rFonts w:eastAsia="Calibri"/>
                <w:lang w:eastAsia="uk-UA"/>
              </w:rPr>
              <w:t xml:space="preserve"> три</w:t>
            </w:r>
            <w:r>
              <w:rPr>
                <w:rFonts w:eastAsia="Calibri"/>
                <w:lang w:eastAsia="uk-UA"/>
              </w:rPr>
              <w:t>-</w:t>
            </w:r>
            <w:r w:rsidRPr="00DC6F24">
              <w:rPr>
                <w:rFonts w:eastAsia="Calibri"/>
                <w:lang w:eastAsia="uk-UA"/>
              </w:rPr>
              <w:t>денний термін з дня отри</w:t>
            </w:r>
            <w:r>
              <w:rPr>
                <w:rFonts w:eastAsia="Calibri"/>
                <w:lang w:eastAsia="uk-UA"/>
              </w:rPr>
              <w:t>-</w:t>
            </w:r>
            <w:r w:rsidRPr="00DC6F24">
              <w:rPr>
                <w:rFonts w:eastAsia="Calibri"/>
                <w:lang w:eastAsia="uk-UA"/>
              </w:rPr>
              <w:t>мання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Доведення до головних розпорядників бюджетних коштів:</w:t>
            </w:r>
          </w:p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- інструкції з підготовки бюджетних запитів;</w:t>
            </w:r>
          </w:p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1F6F27">
              <w:rPr>
                <w:rFonts w:eastAsia="Calibri"/>
                <w:spacing w:val="-4"/>
              </w:rPr>
              <w:t>- граничних показників видатків місцевого бюд-</w:t>
            </w:r>
            <w:r w:rsidRPr="001F6F27">
              <w:rPr>
                <w:rFonts w:eastAsia="Calibri"/>
                <w:spacing w:val="-6"/>
              </w:rPr>
              <w:t>жету та надання кредитів з місцевого бюджету;</w:t>
            </w:r>
          </w:p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- інструктивного листа щодо організаційних та інших вимог, яких зобов’язані дотримуватися всі розпорядники бюджетних коштів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DC6F24">
              <w:rPr>
                <w:rFonts w:eastAsia="Calibri"/>
                <w:lang w:eastAsia="uk-UA"/>
              </w:rPr>
              <w:t>до 20 вересня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ind w:left="-116" w:right="-119"/>
              <w:jc w:val="center"/>
            </w:pPr>
            <w:r w:rsidRPr="00DC6F24">
              <w:t>9</w:t>
            </w:r>
            <w: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 xml:space="preserve">Організація роботи з розробки бюджетних запитів 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DC6F24">
              <w:rPr>
                <w:rFonts w:eastAsia="Calibri"/>
                <w:lang w:eastAsia="uk-UA"/>
              </w:rPr>
              <w:t>вересень-жовтень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Головні розпорядники бюджетних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99"/>
              <w:jc w:val="both"/>
              <w:rPr>
                <w:rFonts w:eastAsia="Calibri"/>
              </w:rPr>
            </w:pPr>
            <w:r w:rsidRPr="001F6F27">
              <w:rPr>
                <w:rFonts w:eastAsia="Calibri"/>
                <w:spacing w:val="-10"/>
              </w:rPr>
              <w:t>Подання бюджетних запитів фінансовому управлі-</w:t>
            </w:r>
            <w:r w:rsidRPr="001F6F27">
              <w:rPr>
                <w:rFonts w:eastAsia="Calibri"/>
                <w:spacing w:val="-16"/>
                <w:kern w:val="26"/>
              </w:rPr>
              <w:t>нню виконавчого комітету Нетішинської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DC6F24">
              <w:rPr>
                <w:rFonts w:eastAsia="Calibri"/>
                <w:lang w:eastAsia="uk-UA"/>
              </w:rPr>
              <w:t>до 15 жовтня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Головні розпорядники бюджетних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місцевого бюджету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на будь-</w:t>
            </w:r>
            <w:r w:rsidRPr="001F6F27">
              <w:rPr>
                <w:rFonts w:eastAsia="Calibri"/>
                <w:spacing w:val="-16"/>
              </w:rPr>
              <w:t>якому етапі</w:t>
            </w:r>
            <w:r w:rsidRPr="001F6F27">
              <w:rPr>
                <w:rFonts w:eastAsia="Calibri"/>
                <w:spacing w:val="-8"/>
              </w:rPr>
              <w:t xml:space="preserve"> скла</w:t>
            </w:r>
            <w:r w:rsidRPr="00DC6F24">
              <w:rPr>
                <w:rFonts w:eastAsia="Calibri"/>
              </w:rPr>
              <w:t xml:space="preserve">дання розгляду проекту бюджету громади, </w:t>
            </w:r>
            <w:r w:rsidRPr="001F6F27">
              <w:rPr>
                <w:rFonts w:eastAsia="Calibri"/>
                <w:spacing w:val="-12"/>
              </w:rPr>
              <w:t>орієнтовно</w:t>
            </w:r>
            <w:r w:rsidRPr="00DC6F24">
              <w:rPr>
                <w:rFonts w:eastAsia="Calibri"/>
              </w:rPr>
              <w:t xml:space="preserve"> жовтень –листопад 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другому читанні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1F6F27">
              <w:rPr>
                <w:rFonts w:eastAsia="Calibri"/>
                <w:spacing w:val="-6"/>
              </w:rPr>
              <w:t>не пізніше</w:t>
            </w:r>
            <w:r w:rsidRPr="00DC6F24">
              <w:rPr>
                <w:rFonts w:eastAsia="Calibri"/>
              </w:rPr>
              <w:t xml:space="preserve"> наступно-</w:t>
            </w:r>
            <w:r w:rsidRPr="001F6F27">
              <w:rPr>
                <w:rFonts w:eastAsia="Calibri"/>
                <w:spacing w:val="-18"/>
              </w:rPr>
              <w:t>го дня після</w:t>
            </w:r>
            <w:r w:rsidRPr="00DC6F24">
              <w:rPr>
                <w:rFonts w:eastAsia="Calibri"/>
              </w:rPr>
              <w:t xml:space="preserve"> </w:t>
            </w:r>
            <w:r w:rsidRPr="001F6F27">
              <w:rPr>
                <w:rFonts w:eastAsia="Calibri"/>
                <w:spacing w:val="-6"/>
              </w:rPr>
              <w:t>доведення</w:t>
            </w:r>
            <w:r w:rsidRPr="00DC6F24">
              <w:rPr>
                <w:rFonts w:eastAsia="Calibri"/>
              </w:rPr>
              <w:t xml:space="preserve"> </w:t>
            </w:r>
            <w:r w:rsidRPr="00FF3C3B">
              <w:rPr>
                <w:rFonts w:eastAsia="Calibri"/>
                <w:spacing w:val="-8"/>
              </w:rPr>
              <w:t>Департа-</w:t>
            </w:r>
            <w:r w:rsidRPr="00FF3C3B">
              <w:rPr>
                <w:rFonts w:eastAsia="Calibri"/>
                <w:spacing w:val="-12"/>
              </w:rPr>
              <w:t>ментом фі-</w:t>
            </w:r>
            <w:r w:rsidRPr="00FF3C3B">
              <w:rPr>
                <w:rFonts w:eastAsia="Calibri"/>
                <w:spacing w:val="-20"/>
              </w:rPr>
              <w:t>нансів ОВА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Вжиття заходів щодо залучення громадськості до процесу складання проекту місцевого бюджету (проведення громадських слухань, консультацій з громадськістю, вивчення громадських думок)**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листопад-грудень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ради, головні розпорядники бюджетних коштів</w:t>
            </w:r>
          </w:p>
        </w:tc>
      </w:tr>
      <w:tr w:rsidR="00D5357F" w:rsidRPr="00DC6F24" w:rsidTr="000726BF">
        <w:trPr>
          <w:trHeight w:val="699"/>
        </w:trPr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66" w:right="-71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Підготовка проекту рішення міської ради про </w:t>
            </w:r>
            <w:r w:rsidRPr="00FF3C3B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місцевий бюджет з додатками згідно з типовою</w:t>
            </w: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формою, затвердженою відповідним наказом Мінфіну, і матеріалів, передбачених статтею 76 Бюджетного кодексу України, та його подання виконавчому комітету міської ради</w:t>
            </w:r>
            <w:r w:rsidRPr="00DC6F24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highlight w:val="yellow"/>
              </w:rPr>
            </w:pPr>
            <w:r w:rsidRPr="00DC6F24">
              <w:rPr>
                <w:rFonts w:eastAsia="Calibri"/>
              </w:rPr>
              <w:t>до 05 грудня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  <w:b/>
              </w:rPr>
            </w:pPr>
            <w:r w:rsidRPr="00DC6F24">
              <w:rPr>
                <w:lang w:eastAsia="x-none"/>
              </w:rPr>
              <w:t xml:space="preserve">Схвалення проекту </w:t>
            </w:r>
            <w:r w:rsidRPr="00DC6F24">
              <w:rPr>
                <w:lang w:eastAsia="uk-UA"/>
              </w:rPr>
              <w:t>рішення міської ради про місцевий бюджет**</w:t>
            </w:r>
            <w:r w:rsidRPr="00DC6F24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до 15 грудня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Виконавчий комітет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66" w:right="-71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Направлення схваленого </w:t>
            </w:r>
            <w:r w:rsidRPr="00DC6F24">
              <w:rPr>
                <w:rFonts w:ascii="Times New Roman" w:eastAsia="Times New Roman" w:hAnsi="Times New Roman"/>
                <w:sz w:val="26"/>
                <w:szCs w:val="26"/>
                <w:lang w:val="uk-UA" w:eastAsia="x-none"/>
              </w:rPr>
              <w:t xml:space="preserve">проекту </w:t>
            </w:r>
            <w:r w:rsidRPr="00DC6F24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>рішення міської ради про місцевий бюджет</w:t>
            </w: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місцевої ради**</w:t>
            </w:r>
          </w:p>
          <w:p w:rsidR="00D5357F" w:rsidRPr="00DC6F24" w:rsidRDefault="00D5357F" w:rsidP="00D5357F">
            <w:pPr>
              <w:pStyle w:val="a6"/>
              <w:spacing w:after="0" w:line="240" w:lineRule="auto"/>
              <w:ind w:left="-66" w:right="-71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FF3C3B">
              <w:rPr>
                <w:rFonts w:eastAsia="Calibri"/>
                <w:spacing w:val="-6"/>
                <w:lang w:eastAsia="uk-UA"/>
              </w:rPr>
              <w:t>не пізніше</w:t>
            </w:r>
            <w:r w:rsidRPr="00DC6F24">
              <w:rPr>
                <w:rFonts w:eastAsia="Calibri"/>
                <w:lang w:eastAsia="uk-UA"/>
              </w:rPr>
              <w:t xml:space="preserve"> </w:t>
            </w:r>
            <w:r w:rsidRPr="00FF3C3B">
              <w:rPr>
                <w:rFonts w:eastAsia="Calibri"/>
                <w:spacing w:val="-14"/>
                <w:lang w:eastAsia="uk-UA"/>
              </w:rPr>
              <w:t>наступного</w:t>
            </w:r>
            <w:r w:rsidRPr="00DC6F24">
              <w:rPr>
                <w:rFonts w:eastAsia="Calibri"/>
                <w:lang w:eastAsia="uk-UA"/>
              </w:rPr>
              <w:t xml:space="preserve"> дня після </w:t>
            </w:r>
            <w:r w:rsidRPr="00FF3C3B">
              <w:rPr>
                <w:rFonts w:eastAsia="Calibri"/>
                <w:spacing w:val="-6"/>
                <w:lang w:eastAsia="uk-UA"/>
              </w:rPr>
              <w:t>схвалення</w:t>
            </w:r>
            <w:r w:rsidRPr="00DC6F24">
              <w:rPr>
                <w:rFonts w:eastAsia="Calibri"/>
                <w:lang w:eastAsia="uk-UA"/>
              </w:rPr>
              <w:t xml:space="preserve">  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6F24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Розміщення бюджетних запитів на офіційних сайтах або оприлюднення їх в інший спосіб**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FF3C3B">
              <w:rPr>
                <w:rFonts w:eastAsia="Calibri"/>
                <w:spacing w:val="-6"/>
              </w:rPr>
              <w:t>не пізніше</w:t>
            </w:r>
            <w:r w:rsidRPr="00DC6F24">
              <w:rPr>
                <w:rFonts w:eastAsia="Calibri"/>
              </w:rPr>
              <w:t xml:space="preserve"> ніж через </w:t>
            </w:r>
            <w:r w:rsidRPr="00FF3C3B">
              <w:rPr>
                <w:rFonts w:eastAsia="Calibri"/>
                <w:spacing w:val="-6"/>
              </w:rPr>
              <w:t>три робочі</w:t>
            </w:r>
            <w:r w:rsidRPr="00DC6F24">
              <w:rPr>
                <w:rFonts w:eastAsia="Calibri"/>
              </w:rPr>
              <w:t xml:space="preserve"> </w:t>
            </w:r>
            <w:r w:rsidRPr="00FF3C3B">
              <w:rPr>
                <w:rFonts w:eastAsia="Calibri"/>
                <w:spacing w:val="-22"/>
              </w:rPr>
              <w:t>дні після по-</w:t>
            </w:r>
            <w:r w:rsidRPr="00FF3C3B">
              <w:rPr>
                <w:rFonts w:eastAsia="Calibri"/>
                <w:spacing w:val="-14"/>
              </w:rPr>
              <w:t>дання місь-</w:t>
            </w:r>
            <w:r w:rsidRPr="00DC6F24">
              <w:rPr>
                <w:rFonts w:eastAsia="Calibri"/>
              </w:rPr>
              <w:t>кій раді проєкту рішення про місцевий бюджет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Головні розпорядники бюджетних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Оприлюднення проекту рішення міської ради про місцевий бюджет, схваленого виконавчим комітетом міської ради**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lang w:eastAsia="uk-UA"/>
              </w:rPr>
            </w:pPr>
            <w:r w:rsidRPr="00DC6F24">
              <w:rPr>
                <w:rFonts w:eastAsia="Calibri"/>
                <w:lang w:eastAsia="uk-UA"/>
              </w:rPr>
              <w:t xml:space="preserve">в терміни </w:t>
            </w:r>
            <w:r w:rsidRPr="00FF3C3B">
              <w:rPr>
                <w:rFonts w:eastAsia="Calibri"/>
                <w:spacing w:val="-10"/>
                <w:lang w:eastAsia="uk-UA"/>
              </w:rPr>
              <w:t>відповідно</w:t>
            </w:r>
            <w:r w:rsidRPr="00DC6F24">
              <w:rPr>
                <w:rFonts w:eastAsia="Calibri"/>
                <w:spacing w:val="-2"/>
                <w:lang w:eastAsia="uk-UA"/>
              </w:rPr>
              <w:t xml:space="preserve"> </w:t>
            </w:r>
            <w:r w:rsidRPr="00FF3C3B">
              <w:rPr>
                <w:rFonts w:eastAsia="Calibri"/>
                <w:spacing w:val="-16"/>
                <w:lang w:eastAsia="uk-UA"/>
              </w:rPr>
              <w:t>до чинного</w:t>
            </w:r>
            <w:r w:rsidRPr="00DC6F24">
              <w:rPr>
                <w:rFonts w:eastAsia="Calibri"/>
                <w:lang w:eastAsia="uk-UA"/>
              </w:rPr>
              <w:t xml:space="preserve"> </w:t>
            </w:r>
            <w:r w:rsidRPr="00DC6F24">
              <w:rPr>
                <w:rFonts w:eastAsia="Calibri"/>
                <w:spacing w:val="-2"/>
                <w:lang w:eastAsia="uk-UA"/>
              </w:rPr>
              <w:t>законо</w:t>
            </w:r>
            <w:r>
              <w:rPr>
                <w:rFonts w:eastAsia="Calibri"/>
                <w:spacing w:val="-2"/>
                <w:lang w:eastAsia="uk-UA"/>
              </w:rPr>
              <w:t>-</w:t>
            </w:r>
            <w:r w:rsidRPr="00FF3C3B">
              <w:rPr>
                <w:rFonts w:eastAsia="Calibri"/>
                <w:spacing w:val="-6"/>
                <w:lang w:eastAsia="uk-UA"/>
              </w:rPr>
              <w:t>давства до</w:t>
            </w:r>
            <w:r w:rsidRPr="00DC6F24">
              <w:rPr>
                <w:rFonts w:eastAsia="Calibri"/>
                <w:lang w:eastAsia="uk-UA"/>
              </w:rPr>
              <w:t xml:space="preserve"> </w:t>
            </w:r>
            <w:r w:rsidRPr="00DC6F24">
              <w:rPr>
                <w:rFonts w:eastAsia="Calibri"/>
                <w:spacing w:val="-8"/>
                <w:lang w:eastAsia="uk-UA"/>
              </w:rPr>
              <w:t xml:space="preserve">дати його </w:t>
            </w:r>
            <w:r w:rsidRPr="00FF3C3B">
              <w:rPr>
                <w:rFonts w:eastAsia="Calibri"/>
                <w:spacing w:val="-20"/>
                <w:lang w:eastAsia="uk-UA"/>
              </w:rPr>
              <w:t>розгляду на</w:t>
            </w:r>
            <w:r w:rsidRPr="00DC6F24">
              <w:rPr>
                <w:rFonts w:eastAsia="Calibri"/>
                <w:lang w:eastAsia="uk-UA"/>
              </w:rPr>
              <w:t xml:space="preserve"> сесії ради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Виконавчий комітет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 xml:space="preserve">Доопрацювання проекту рішення міської ради </w:t>
            </w:r>
            <w:r w:rsidRPr="00FF3C3B">
              <w:rPr>
                <w:rFonts w:eastAsia="Calibri"/>
                <w:spacing w:val="-6"/>
              </w:rPr>
              <w:t>про місцевий бюджет з урахуванням показників</w:t>
            </w:r>
            <w:r w:rsidRPr="00DC6F24">
              <w:rPr>
                <w:rFonts w:eastAsia="Calibri"/>
              </w:rPr>
              <w:t xml:space="preserve"> </w:t>
            </w:r>
            <w:r w:rsidRPr="00FF3C3B">
              <w:rPr>
                <w:rFonts w:eastAsia="Calibri"/>
                <w:spacing w:val="-6"/>
              </w:rPr>
              <w:t>обсягів міжбюджетних трансфертів, врахованих</w:t>
            </w:r>
            <w:r w:rsidRPr="00DC6F24">
              <w:rPr>
                <w:rFonts w:eastAsia="Calibri"/>
              </w:rPr>
              <w:t xml:space="preserve"> у проекті державного бюджету, прийнятому </w:t>
            </w:r>
            <w:r w:rsidRPr="00FF3C3B">
              <w:rPr>
                <w:rFonts w:eastAsia="Calibri"/>
                <w:spacing w:val="-6"/>
              </w:rPr>
              <w:t>Верховною Радою України у другому читанні**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shd w:val="clear" w:color="auto" w:fill="FFFFFF"/>
              </w:rPr>
            </w:pPr>
            <w:r w:rsidRPr="00DC6F24">
              <w:rPr>
                <w:shd w:val="clear" w:color="auto" w:fill="FFFFFF"/>
              </w:rPr>
              <w:t>після до</w:t>
            </w:r>
            <w:r>
              <w:rPr>
                <w:shd w:val="clear" w:color="auto" w:fill="FFFFFF"/>
              </w:rPr>
              <w:t>-</w:t>
            </w:r>
            <w:r w:rsidRPr="00DC6F24">
              <w:rPr>
                <w:shd w:val="clear" w:color="auto" w:fill="FFFFFF"/>
              </w:rPr>
              <w:t xml:space="preserve">ведення </w:t>
            </w:r>
            <w:r w:rsidRPr="00FF3C3B">
              <w:rPr>
                <w:spacing w:val="-8"/>
                <w:shd w:val="clear" w:color="auto" w:fill="FFFFFF"/>
              </w:rPr>
              <w:t>уточнених</w:t>
            </w:r>
            <w:r w:rsidRPr="00DC6F24">
              <w:rPr>
                <w:shd w:val="clear" w:color="auto" w:fill="FFFFFF"/>
              </w:rPr>
              <w:t xml:space="preserve"> показни-ків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Супровід розгляду проекту рішення про бюджет у місцевій раді**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shd w:val="clear" w:color="auto" w:fill="FFFFFF"/>
              </w:rPr>
            </w:pPr>
            <w:r w:rsidRPr="00DC6F24">
              <w:rPr>
                <w:rFonts w:eastAsia="Calibri"/>
                <w:shd w:val="clear" w:color="auto" w:fill="FFFFFF"/>
              </w:rPr>
              <w:t xml:space="preserve">грудень 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696CEF">
              <w:rPr>
                <w:rFonts w:eastAsia="Calibri"/>
                <w:spacing w:val="-14"/>
              </w:rPr>
              <w:t>Представники виконавчого</w:t>
            </w:r>
            <w:r w:rsidRPr="00DC6F24">
              <w:rPr>
                <w:rFonts w:eastAsia="Calibri"/>
              </w:rPr>
              <w:t xml:space="preserve"> комітету міської ради, фінансове управління виконавчого комітету міської ради, головні розпорядники бюджетних коштів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</w:pPr>
            <w:r w:rsidRPr="00DC6F24">
              <w:t>Затвердження місцевого бюджету на 202</w:t>
            </w:r>
            <w:r>
              <w:t>4</w:t>
            </w:r>
            <w:r w:rsidRPr="00DC6F24">
              <w:t xml:space="preserve"> рік. Якщо до 01 грудня 2023 року, Верховною Радою України не прийнято закон про Державний бюджет України, міською радою, </w:t>
            </w:r>
            <w:r w:rsidRPr="00DC6F24">
              <w:lastRenderedPageBreak/>
              <w:t>при затвердженні бюджету громади, враховуються обсяги міжбюджетних трансфертів, визначені у проєкті закону про Державний бюджет України на плановий бюджетний період, поданому Кабінетом Міністрів України до Верховної Ради України. У двотижневий строк з дня офіційного опублікування закону про Державний бюджет України міська рада приводить обсяги міжбюджетних трансфертів у відповідність із законом про Державний бюджет України**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  <w:shd w:val="clear" w:color="auto" w:fill="FFFFFF"/>
              </w:rPr>
            </w:pPr>
            <w:r w:rsidRPr="00DC6F24">
              <w:rPr>
                <w:rFonts w:eastAsia="Calibri"/>
                <w:shd w:val="clear" w:color="auto" w:fill="FFFFFF"/>
              </w:rPr>
              <w:lastRenderedPageBreak/>
              <w:t>до 25 грудня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Нетішинська міська рада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  <w:rPr>
                <w:rFonts w:eastAsia="Calibri"/>
              </w:rPr>
            </w:pPr>
            <w:r w:rsidRPr="00DC6F24">
              <w:rPr>
                <w:rFonts w:eastAsia="Calibri"/>
              </w:rPr>
              <w:t>Оприлюднення рішення міської ради про місцевий бюджет на плановий рік у газеті, що визначена міською радою**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  <w:rPr>
                <w:rFonts w:eastAsia="Calibri"/>
              </w:rPr>
            </w:pPr>
            <w:r w:rsidRPr="00D97F52">
              <w:rPr>
                <w:spacing w:val="-4"/>
              </w:rPr>
              <w:t>не пізніше</w:t>
            </w:r>
            <w:r w:rsidRPr="00DC6F24">
              <w:t xml:space="preserve"> ніж </w:t>
            </w:r>
            <w:r w:rsidRPr="00DC6F24">
              <w:rPr>
                <w:spacing w:val="-4"/>
              </w:rPr>
              <w:t>через десять днів</w:t>
            </w:r>
            <w:r w:rsidRPr="00DC6F24">
              <w:t xml:space="preserve"> з дня прий</w:t>
            </w:r>
            <w:r w:rsidR="00C4348E">
              <w:t>-</w:t>
            </w:r>
            <w:r w:rsidRPr="00DC6F24">
              <w:t>няття рішення про бюджет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Виконавчий комітет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</w:pPr>
            <w:r w:rsidRPr="00DC6F24">
              <w:t>Подання інформації, що міститься в бюджетних запитах головних розпорядників бюджетних коштів через ПЗ «LOGICA»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</w:pPr>
            <w:r w:rsidRPr="00DC6F24">
              <w:t xml:space="preserve">до 31 грудня 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</w:pPr>
            <w:r w:rsidRPr="00DC6F24">
              <w:rPr>
                <w:rFonts w:eastAsia="Calibri"/>
              </w:rPr>
              <w:t>Головні розпорядники бюджетних коштів</w:t>
            </w:r>
            <w:r w:rsidRPr="00DC6F24">
              <w:t xml:space="preserve"> 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</w:pPr>
            <w:r w:rsidRPr="00DC6F24">
              <w:t>Подання інформації, що міститься в проекті рішення про місцевий бюджет через ПЗ «LOGICA»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</w:pPr>
            <w:r w:rsidRPr="00DC6F24">
              <w:t xml:space="preserve">до 31 грудня 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</w:pPr>
            <w:r w:rsidRPr="00DC6F24">
              <w:t>Інформування щодо затвердження міською радою рішення про місцевий бюджет на                 2023 рік через ПЗ «LOGICA»**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</w:pPr>
            <w:r w:rsidRPr="00DC6F24">
              <w:t>в одно</w:t>
            </w:r>
            <w:r w:rsidR="00C4348E">
              <w:t>-</w:t>
            </w:r>
            <w:r w:rsidRPr="00DC6F24">
              <w:t>денний термін після прий</w:t>
            </w:r>
            <w:r w:rsidR="00C4348E">
              <w:t>-</w:t>
            </w:r>
            <w:r w:rsidRPr="00DC6F24">
              <w:t>няття рішення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  <w:tr w:rsidR="00D5357F" w:rsidRPr="00DC6F24" w:rsidTr="000726BF">
        <w:tc>
          <w:tcPr>
            <w:tcW w:w="856" w:type="dxa"/>
            <w:shd w:val="clear" w:color="auto" w:fill="auto"/>
          </w:tcPr>
          <w:p w:rsidR="00D5357F" w:rsidRPr="00DC6F24" w:rsidRDefault="00D5357F" w:rsidP="00D5357F">
            <w:pPr>
              <w:pStyle w:val="a6"/>
              <w:spacing w:after="0" w:line="240" w:lineRule="auto"/>
              <w:ind w:left="-116" w:right="-119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5240" w:type="dxa"/>
            <w:shd w:val="clear" w:color="auto" w:fill="auto"/>
          </w:tcPr>
          <w:p w:rsidR="00D5357F" w:rsidRPr="00DC6F24" w:rsidRDefault="00D5357F" w:rsidP="00D5357F">
            <w:pPr>
              <w:ind w:left="-66" w:right="-71"/>
              <w:jc w:val="both"/>
            </w:pPr>
            <w:r w:rsidRPr="00DC6F24">
              <w:t xml:space="preserve">Подання інформації, </w:t>
            </w:r>
            <w:bookmarkStart w:id="0" w:name="_GoBack"/>
            <w:bookmarkEnd w:id="0"/>
            <w:r w:rsidRPr="00DC6F24">
              <w:t>що міститься в затвердженому міської радою рішенні про місцевий бюджет через ПЗ «LOGICA»**</w:t>
            </w:r>
          </w:p>
        </w:tc>
        <w:tc>
          <w:tcPr>
            <w:tcW w:w="1134" w:type="dxa"/>
            <w:shd w:val="clear" w:color="auto" w:fill="auto"/>
          </w:tcPr>
          <w:p w:rsidR="00D5357F" w:rsidRPr="00DC6F24" w:rsidRDefault="00D5357F" w:rsidP="00D5357F">
            <w:pPr>
              <w:ind w:left="-100" w:right="-106"/>
              <w:jc w:val="center"/>
            </w:pPr>
            <w:r w:rsidRPr="00DC6F24">
              <w:t xml:space="preserve">до 31 грудня </w:t>
            </w:r>
          </w:p>
        </w:tc>
        <w:tc>
          <w:tcPr>
            <w:tcW w:w="2627" w:type="dxa"/>
            <w:shd w:val="clear" w:color="auto" w:fill="auto"/>
          </w:tcPr>
          <w:p w:rsidR="00D5357F" w:rsidRPr="00DC6F24" w:rsidRDefault="00D5357F" w:rsidP="00D5357F">
            <w:pPr>
              <w:ind w:left="-116" w:right="-122"/>
              <w:jc w:val="center"/>
              <w:rPr>
                <w:rFonts w:eastAsia="Calibri"/>
              </w:rPr>
            </w:pPr>
            <w:r w:rsidRPr="00DC6F24">
              <w:rPr>
                <w:rFonts w:eastAsia="Calibri"/>
              </w:rPr>
              <w:t>Фінансове управління виконавчого комітету міської ради</w:t>
            </w:r>
          </w:p>
        </w:tc>
      </w:tr>
    </w:tbl>
    <w:p w:rsidR="00A42FC3" w:rsidRDefault="00A42FC3" w:rsidP="0024120B">
      <w:pPr>
        <w:jc w:val="both"/>
        <w:rPr>
          <w:b/>
          <w:i/>
        </w:rPr>
      </w:pPr>
    </w:p>
    <w:p w:rsidR="0024120B" w:rsidRPr="00DC6F24" w:rsidRDefault="00362486" w:rsidP="0024120B">
      <w:pPr>
        <w:jc w:val="both"/>
        <w:rPr>
          <w:b/>
          <w:i/>
        </w:rPr>
      </w:pPr>
      <w:r w:rsidRPr="00DC6F24">
        <w:rPr>
          <w:b/>
          <w:i/>
        </w:rPr>
        <w:t xml:space="preserve">Примітка: </w:t>
      </w:r>
    </w:p>
    <w:p w:rsidR="00362486" w:rsidRPr="00DC6F24" w:rsidRDefault="0024120B" w:rsidP="0024120B">
      <w:pPr>
        <w:jc w:val="both"/>
        <w:rPr>
          <w:i/>
        </w:rPr>
      </w:pPr>
      <w:r w:rsidRPr="00DC6F24">
        <w:rPr>
          <w:b/>
          <w:i/>
        </w:rPr>
        <w:t>*</w:t>
      </w:r>
      <w:r w:rsidR="00362486" w:rsidRPr="00DC6F24">
        <w:rPr>
          <w:i/>
        </w:rPr>
        <w:t>місцевий бюджет – бюджет Нетішинської міської територіальної громади</w:t>
      </w:r>
    </w:p>
    <w:p w:rsidR="00362486" w:rsidRPr="00DC6F24" w:rsidRDefault="0024120B" w:rsidP="0024120B">
      <w:pPr>
        <w:jc w:val="both"/>
        <w:rPr>
          <w:i/>
        </w:rPr>
      </w:pPr>
      <w:r w:rsidRPr="00DC6F24">
        <w:rPr>
          <w:b/>
          <w:i/>
        </w:rPr>
        <w:t>**</w:t>
      </w:r>
      <w:r w:rsidRPr="00DC6F24">
        <w:rPr>
          <w:i/>
        </w:rPr>
        <w:t xml:space="preserve"> у разі продовження дії воєнного стану в Україні, заходи та терміни щодо складання проекту бюджету Нетішинської міської територіальної громади на 202</w:t>
      </w:r>
      <w:r w:rsidR="0029694C" w:rsidRPr="00DC6F24">
        <w:rPr>
          <w:i/>
        </w:rPr>
        <w:t>4</w:t>
      </w:r>
      <w:r w:rsidRPr="00DC6F24">
        <w:rPr>
          <w:i/>
        </w:rPr>
        <w:t xml:space="preserve"> рік</w:t>
      </w:r>
      <w:r w:rsidR="00222F78" w:rsidRPr="00DC6F24">
        <w:rPr>
          <w:i/>
        </w:rPr>
        <w:t>,</w:t>
      </w:r>
      <w:r w:rsidRPr="00DC6F24">
        <w:rPr>
          <w:i/>
        </w:rPr>
        <w:t xml:space="preserve"> будуть здійснені з урахуванням вимог Кабінету Міністрів України </w:t>
      </w:r>
      <w:r w:rsidR="0029694C" w:rsidRPr="00DC6F24">
        <w:rPr>
          <w:i/>
        </w:rPr>
        <w:t>та Міністерства фінансів України.</w:t>
      </w:r>
    </w:p>
    <w:p w:rsidR="00696CEF" w:rsidRDefault="00696CEF" w:rsidP="0024120B">
      <w:pPr>
        <w:jc w:val="both"/>
      </w:pPr>
    </w:p>
    <w:p w:rsidR="00D97F52" w:rsidRPr="00D97F52" w:rsidRDefault="00D97F52" w:rsidP="0024120B">
      <w:pPr>
        <w:jc w:val="both"/>
      </w:pPr>
    </w:p>
    <w:p w:rsidR="00362486" w:rsidRPr="00B94B8C" w:rsidRDefault="00362486" w:rsidP="00362486">
      <w:pPr>
        <w:rPr>
          <w:sz w:val="28"/>
          <w:szCs w:val="28"/>
        </w:rPr>
      </w:pPr>
      <w:r w:rsidRPr="00B94B8C">
        <w:rPr>
          <w:sz w:val="28"/>
          <w:szCs w:val="28"/>
        </w:rPr>
        <w:t xml:space="preserve">Керуючий справами </w:t>
      </w:r>
    </w:p>
    <w:p w:rsidR="00B94B8C" w:rsidRDefault="00362486" w:rsidP="00362486">
      <w:pPr>
        <w:rPr>
          <w:sz w:val="28"/>
          <w:szCs w:val="28"/>
        </w:rPr>
      </w:pPr>
      <w:r w:rsidRPr="00B94B8C">
        <w:rPr>
          <w:sz w:val="28"/>
          <w:szCs w:val="28"/>
        </w:rPr>
        <w:t xml:space="preserve">виконавчого комітету </w:t>
      </w:r>
    </w:p>
    <w:p w:rsidR="0029694C" w:rsidRDefault="00362486" w:rsidP="00362486">
      <w:pPr>
        <w:rPr>
          <w:sz w:val="28"/>
          <w:szCs w:val="28"/>
        </w:rPr>
      </w:pPr>
      <w:r w:rsidRPr="00B94B8C">
        <w:rPr>
          <w:sz w:val="28"/>
          <w:szCs w:val="28"/>
        </w:rPr>
        <w:t>міської ради</w:t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Pr="00B94B8C">
        <w:rPr>
          <w:sz w:val="28"/>
          <w:szCs w:val="28"/>
        </w:rPr>
        <w:tab/>
      </w:r>
      <w:r w:rsidR="00AD7A57" w:rsidRPr="00B94B8C">
        <w:rPr>
          <w:sz w:val="28"/>
          <w:szCs w:val="28"/>
        </w:rPr>
        <w:tab/>
      </w:r>
      <w:r w:rsidR="00AD7A57" w:rsidRPr="00B94B8C">
        <w:rPr>
          <w:sz w:val="28"/>
          <w:szCs w:val="28"/>
        </w:rPr>
        <w:tab/>
      </w:r>
      <w:r w:rsidR="00B94B8C">
        <w:rPr>
          <w:sz w:val="28"/>
          <w:szCs w:val="28"/>
        </w:rPr>
        <w:tab/>
      </w:r>
      <w:r w:rsidRPr="00B94B8C">
        <w:rPr>
          <w:sz w:val="28"/>
          <w:szCs w:val="28"/>
        </w:rPr>
        <w:t>Любов ОЦАБРИКА</w:t>
      </w:r>
    </w:p>
    <w:sectPr w:rsidR="0029694C" w:rsidSect="000726B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1A" w:rsidRDefault="007F231A" w:rsidP="00362486">
      <w:r>
        <w:separator/>
      </w:r>
    </w:p>
  </w:endnote>
  <w:endnote w:type="continuationSeparator" w:id="0">
    <w:p w:rsidR="007F231A" w:rsidRDefault="007F231A" w:rsidP="0036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1A" w:rsidRDefault="007F231A" w:rsidP="00362486">
      <w:r>
        <w:separator/>
      </w:r>
    </w:p>
  </w:footnote>
  <w:footnote w:type="continuationSeparator" w:id="0">
    <w:p w:rsidR="007F231A" w:rsidRDefault="007F231A" w:rsidP="0036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388"/>
    <w:multiLevelType w:val="hybridMultilevel"/>
    <w:tmpl w:val="0268B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8E2"/>
    <w:multiLevelType w:val="hybridMultilevel"/>
    <w:tmpl w:val="45EE3BF0"/>
    <w:lvl w:ilvl="0" w:tplc="F0FA3F56">
      <w:start w:val="1"/>
      <w:numFmt w:val="bullet"/>
      <w:lvlText w:val="-"/>
      <w:lvlJc w:val="left"/>
      <w:pPr>
        <w:ind w:left="3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A4"/>
    <w:rsid w:val="00006A8B"/>
    <w:rsid w:val="00040A4F"/>
    <w:rsid w:val="00055578"/>
    <w:rsid w:val="000726BF"/>
    <w:rsid w:val="000C7315"/>
    <w:rsid w:val="000F1D8E"/>
    <w:rsid w:val="001F6F27"/>
    <w:rsid w:val="001F7DB3"/>
    <w:rsid w:val="00222F78"/>
    <w:rsid w:val="0024120B"/>
    <w:rsid w:val="00243BD9"/>
    <w:rsid w:val="002546DB"/>
    <w:rsid w:val="0025696E"/>
    <w:rsid w:val="0029694C"/>
    <w:rsid w:val="002C69DE"/>
    <w:rsid w:val="002D3C14"/>
    <w:rsid w:val="00362486"/>
    <w:rsid w:val="00367237"/>
    <w:rsid w:val="003B5C0C"/>
    <w:rsid w:val="003C6B92"/>
    <w:rsid w:val="003F0AFC"/>
    <w:rsid w:val="003F323F"/>
    <w:rsid w:val="00405D3E"/>
    <w:rsid w:val="004159FA"/>
    <w:rsid w:val="00417C77"/>
    <w:rsid w:val="0045338B"/>
    <w:rsid w:val="00482754"/>
    <w:rsid w:val="004B2868"/>
    <w:rsid w:val="004B55F7"/>
    <w:rsid w:val="004E0D2C"/>
    <w:rsid w:val="004F3E7D"/>
    <w:rsid w:val="004F69E0"/>
    <w:rsid w:val="00510D72"/>
    <w:rsid w:val="0053104F"/>
    <w:rsid w:val="00637549"/>
    <w:rsid w:val="00651345"/>
    <w:rsid w:val="006777A7"/>
    <w:rsid w:val="00696CEF"/>
    <w:rsid w:val="006E4501"/>
    <w:rsid w:val="006E6000"/>
    <w:rsid w:val="00711A90"/>
    <w:rsid w:val="00732799"/>
    <w:rsid w:val="007476C1"/>
    <w:rsid w:val="00797D56"/>
    <w:rsid w:val="007E59C0"/>
    <w:rsid w:val="007F231A"/>
    <w:rsid w:val="008647C2"/>
    <w:rsid w:val="00865A65"/>
    <w:rsid w:val="00881ABB"/>
    <w:rsid w:val="008B5AA0"/>
    <w:rsid w:val="008C28FA"/>
    <w:rsid w:val="008E2DDF"/>
    <w:rsid w:val="008F1C89"/>
    <w:rsid w:val="009053B4"/>
    <w:rsid w:val="009763C8"/>
    <w:rsid w:val="00987EE5"/>
    <w:rsid w:val="009A4AA9"/>
    <w:rsid w:val="009F3EA5"/>
    <w:rsid w:val="00A42FC3"/>
    <w:rsid w:val="00A517C7"/>
    <w:rsid w:val="00A8614C"/>
    <w:rsid w:val="00AB0596"/>
    <w:rsid w:val="00AC06AF"/>
    <w:rsid w:val="00AD7A57"/>
    <w:rsid w:val="00B225A4"/>
    <w:rsid w:val="00B44F45"/>
    <w:rsid w:val="00B94B8C"/>
    <w:rsid w:val="00C02791"/>
    <w:rsid w:val="00C4348E"/>
    <w:rsid w:val="00CF0615"/>
    <w:rsid w:val="00D176D5"/>
    <w:rsid w:val="00D5357F"/>
    <w:rsid w:val="00D53B08"/>
    <w:rsid w:val="00D92E99"/>
    <w:rsid w:val="00D97F52"/>
    <w:rsid w:val="00DC38A3"/>
    <w:rsid w:val="00DC6F24"/>
    <w:rsid w:val="00E655F2"/>
    <w:rsid w:val="00E94A0B"/>
    <w:rsid w:val="00ED0821"/>
    <w:rsid w:val="00F22FEA"/>
    <w:rsid w:val="00F45259"/>
    <w:rsid w:val="00FC012B"/>
    <w:rsid w:val="00FC15E4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88A81EC"/>
  <w15:chartTrackingRefBased/>
  <w15:docId w15:val="{C84DAAF3-439C-4931-8C88-91B7560E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62486"/>
    <w:pPr>
      <w:jc w:val="center"/>
    </w:pPr>
    <w:rPr>
      <w:szCs w:val="20"/>
    </w:rPr>
  </w:style>
  <w:style w:type="character" w:customStyle="1" w:styleId="rvts9">
    <w:name w:val="rvts9"/>
    <w:rsid w:val="00362486"/>
  </w:style>
  <w:style w:type="character" w:customStyle="1" w:styleId="rvts37">
    <w:name w:val="rvts37"/>
    <w:rsid w:val="00362486"/>
  </w:style>
  <w:style w:type="paragraph" w:styleId="a4">
    <w:name w:val="header"/>
    <w:basedOn w:val="a"/>
    <w:link w:val="a5"/>
    <w:uiPriority w:val="99"/>
    <w:rsid w:val="00362486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62486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6">
    <w:name w:val="List Paragraph"/>
    <w:basedOn w:val="a"/>
    <w:uiPriority w:val="34"/>
    <w:qFormat/>
    <w:rsid w:val="003624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362486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62486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6A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C06AF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style-span">
    <w:name w:val="apple-style-span"/>
    <w:basedOn w:val="a0"/>
    <w:rsid w:val="00DC38A3"/>
  </w:style>
  <w:style w:type="character" w:customStyle="1" w:styleId="time">
    <w:name w:val="time"/>
    <w:basedOn w:val="a0"/>
    <w:rsid w:val="00D9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CBE8-F67C-4869-A3B3-20993F93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9570</Words>
  <Characters>5456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15</cp:revision>
  <cp:lastPrinted>2023-08-31T13:20:00Z</cp:lastPrinted>
  <dcterms:created xsi:type="dcterms:W3CDTF">2023-08-31T10:31:00Z</dcterms:created>
  <dcterms:modified xsi:type="dcterms:W3CDTF">2023-09-05T08:41:00Z</dcterms:modified>
</cp:coreProperties>
</file>