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8F" w:rsidRPr="00100F39" w:rsidRDefault="00CF428F" w:rsidP="00CF428F">
      <w:pPr>
        <w:pStyle w:val="a3"/>
        <w:jc w:val="right"/>
        <w:rPr>
          <w:b/>
          <w:sz w:val="28"/>
          <w:szCs w:val="28"/>
        </w:rPr>
      </w:pPr>
      <w:r w:rsidRPr="00100F39">
        <w:rPr>
          <w:b/>
          <w:sz w:val="28"/>
          <w:szCs w:val="28"/>
        </w:rPr>
        <w:t>ПРОЄКТ</w:t>
      </w:r>
    </w:p>
    <w:p w:rsidR="00CF428F" w:rsidRPr="00100F39" w:rsidRDefault="00BE7F46" w:rsidP="00CF428F">
      <w:pPr>
        <w:pStyle w:val="a3"/>
        <w:rPr>
          <w:b/>
          <w:sz w:val="28"/>
          <w:szCs w:val="28"/>
        </w:rPr>
      </w:pPr>
      <w:r>
        <w:object w:dxaOrig="1440" w:dyaOrig="1440">
          <v:shape id="_x0000_s1027" type="#_x0000_t75" style="position:absolute;left:0;text-align:left;margin-left:225pt;margin-top:10.9pt;width:35.1pt;height:44.8pt;z-index:251661312;visibility:visible;mso-wrap-edited:f">
            <v:imagedata r:id="rId8" o:title=""/>
            <w10:wrap type="topAndBottom"/>
            <w10:anchorlock/>
          </v:shape>
          <o:OLEObject Type="Embed" ProgID="Word.Picture.8" ShapeID="_x0000_s1027" DrawAspect="Content" ObjectID="_1690620278" r:id="rId9"/>
        </w:object>
      </w:r>
      <w:r w:rsidR="00CF428F" w:rsidRPr="00100F39">
        <w:rPr>
          <w:b/>
          <w:sz w:val="28"/>
          <w:szCs w:val="28"/>
        </w:rPr>
        <w:t>УКРАЇНА</w:t>
      </w:r>
    </w:p>
    <w:p w:rsidR="00CF428F" w:rsidRPr="00100F39" w:rsidRDefault="00CF428F" w:rsidP="00CF428F">
      <w:pPr>
        <w:pStyle w:val="a3"/>
        <w:rPr>
          <w:b/>
          <w:smallCaps/>
          <w:sz w:val="28"/>
          <w:szCs w:val="28"/>
        </w:rPr>
      </w:pPr>
      <w:r w:rsidRPr="00100F39">
        <w:rPr>
          <w:b/>
          <w:smallCaps/>
          <w:sz w:val="28"/>
          <w:szCs w:val="28"/>
        </w:rPr>
        <w:t>Виконавчий комітет Нетішинської міської ради</w:t>
      </w:r>
    </w:p>
    <w:p w:rsidR="00CF428F" w:rsidRPr="00100F39" w:rsidRDefault="00CF428F" w:rsidP="00CF428F">
      <w:pPr>
        <w:pStyle w:val="a3"/>
        <w:rPr>
          <w:b/>
          <w:smallCaps/>
          <w:sz w:val="28"/>
          <w:szCs w:val="28"/>
        </w:rPr>
      </w:pPr>
      <w:r w:rsidRPr="00100F39">
        <w:rPr>
          <w:b/>
          <w:smallCaps/>
          <w:sz w:val="28"/>
          <w:szCs w:val="28"/>
        </w:rPr>
        <w:t>Хмельницької області</w:t>
      </w:r>
    </w:p>
    <w:p w:rsidR="00CF428F" w:rsidRPr="00100F39" w:rsidRDefault="00CF428F" w:rsidP="00CF428F">
      <w:pPr>
        <w:jc w:val="both"/>
        <w:rPr>
          <w:sz w:val="28"/>
          <w:szCs w:val="28"/>
        </w:rPr>
      </w:pPr>
    </w:p>
    <w:p w:rsidR="00CF428F" w:rsidRPr="00100F39" w:rsidRDefault="00CF428F" w:rsidP="00CF428F">
      <w:pPr>
        <w:jc w:val="center"/>
        <w:rPr>
          <w:b/>
          <w:sz w:val="32"/>
          <w:szCs w:val="32"/>
        </w:rPr>
      </w:pPr>
      <w:r w:rsidRPr="00100F39">
        <w:rPr>
          <w:b/>
          <w:sz w:val="32"/>
          <w:szCs w:val="32"/>
        </w:rPr>
        <w:t>Р І Ш Е Н Н Я</w:t>
      </w:r>
    </w:p>
    <w:p w:rsidR="00CF428F" w:rsidRPr="00100F39" w:rsidRDefault="00CF428F" w:rsidP="00CF428F">
      <w:pPr>
        <w:jc w:val="center"/>
        <w:rPr>
          <w:b/>
          <w:sz w:val="28"/>
          <w:szCs w:val="28"/>
        </w:rPr>
      </w:pPr>
    </w:p>
    <w:p w:rsidR="00CF428F" w:rsidRPr="00100F39" w:rsidRDefault="00CF428F" w:rsidP="00CF428F">
      <w:pPr>
        <w:jc w:val="both"/>
        <w:rPr>
          <w:b/>
          <w:sz w:val="28"/>
          <w:szCs w:val="28"/>
        </w:rPr>
      </w:pPr>
      <w:r>
        <w:rPr>
          <w:b/>
          <w:sz w:val="28"/>
          <w:szCs w:val="28"/>
        </w:rPr>
        <w:t>__.08</w:t>
      </w:r>
      <w:r w:rsidRPr="00100F39">
        <w:rPr>
          <w:b/>
          <w:sz w:val="28"/>
          <w:szCs w:val="28"/>
        </w:rPr>
        <w:t>.2021</w:t>
      </w:r>
      <w:r w:rsidRPr="00100F39">
        <w:rPr>
          <w:b/>
          <w:sz w:val="28"/>
          <w:szCs w:val="28"/>
        </w:rPr>
        <w:tab/>
      </w:r>
      <w:r w:rsidRPr="00100F39">
        <w:rPr>
          <w:b/>
          <w:sz w:val="28"/>
          <w:szCs w:val="28"/>
        </w:rPr>
        <w:tab/>
      </w:r>
      <w:r w:rsidRPr="00100F39">
        <w:rPr>
          <w:b/>
          <w:sz w:val="28"/>
          <w:szCs w:val="28"/>
        </w:rPr>
        <w:tab/>
      </w:r>
      <w:r w:rsidRPr="00100F39">
        <w:rPr>
          <w:b/>
          <w:sz w:val="28"/>
          <w:szCs w:val="28"/>
        </w:rPr>
        <w:tab/>
      </w:r>
      <w:r w:rsidRPr="00100F39">
        <w:rPr>
          <w:b/>
          <w:sz w:val="28"/>
          <w:szCs w:val="28"/>
        </w:rPr>
        <w:tab/>
        <w:t>Нетішин</w:t>
      </w:r>
      <w:r w:rsidRPr="00100F39">
        <w:rPr>
          <w:b/>
          <w:sz w:val="28"/>
          <w:szCs w:val="28"/>
        </w:rPr>
        <w:tab/>
      </w:r>
      <w:r w:rsidRPr="00100F39">
        <w:rPr>
          <w:b/>
          <w:sz w:val="28"/>
          <w:szCs w:val="28"/>
        </w:rPr>
        <w:tab/>
      </w:r>
      <w:r w:rsidRPr="00100F39">
        <w:rPr>
          <w:b/>
          <w:sz w:val="28"/>
          <w:szCs w:val="28"/>
        </w:rPr>
        <w:tab/>
      </w:r>
      <w:r w:rsidRPr="00100F39">
        <w:rPr>
          <w:b/>
          <w:sz w:val="28"/>
          <w:szCs w:val="28"/>
        </w:rPr>
        <w:tab/>
        <w:t xml:space="preserve">  № ____/2021</w:t>
      </w:r>
    </w:p>
    <w:p w:rsidR="00CF428F" w:rsidRPr="00100F39" w:rsidRDefault="00CF428F" w:rsidP="00CF428F">
      <w:pPr>
        <w:rPr>
          <w:sz w:val="28"/>
          <w:szCs w:val="28"/>
        </w:rPr>
      </w:pPr>
    </w:p>
    <w:p w:rsidR="00CF428F" w:rsidRPr="00100F39" w:rsidRDefault="00CF428F" w:rsidP="00CF428F">
      <w:pPr>
        <w:ind w:right="5243"/>
        <w:jc w:val="both"/>
        <w:rPr>
          <w:sz w:val="28"/>
          <w:szCs w:val="28"/>
        </w:rPr>
      </w:pPr>
      <w:r w:rsidRPr="00100F39">
        <w:rPr>
          <w:sz w:val="28"/>
          <w:szCs w:val="28"/>
        </w:rPr>
        <w:t xml:space="preserve">Про </w:t>
      </w:r>
      <w:r>
        <w:rPr>
          <w:sz w:val="28"/>
          <w:szCs w:val="28"/>
        </w:rPr>
        <w:t>прогноз</w:t>
      </w:r>
      <w:r w:rsidRPr="00100F39">
        <w:rPr>
          <w:sz w:val="28"/>
          <w:szCs w:val="28"/>
        </w:rPr>
        <w:t xml:space="preserve"> бюджету Нетішинської міської територіальної громади </w:t>
      </w:r>
      <w:r>
        <w:rPr>
          <w:sz w:val="28"/>
          <w:szCs w:val="28"/>
        </w:rPr>
        <w:t>на 2022-2024 роки</w:t>
      </w:r>
    </w:p>
    <w:p w:rsidR="00CF428F" w:rsidRPr="00100F39" w:rsidRDefault="00CF428F" w:rsidP="00CF428F">
      <w:pPr>
        <w:rPr>
          <w:sz w:val="28"/>
          <w:szCs w:val="28"/>
        </w:rPr>
      </w:pPr>
    </w:p>
    <w:p w:rsidR="00CF428F" w:rsidRPr="003D5598" w:rsidRDefault="00CF428F" w:rsidP="00CF428F">
      <w:pPr>
        <w:ind w:firstLine="567"/>
        <w:jc w:val="both"/>
        <w:rPr>
          <w:sz w:val="28"/>
          <w:szCs w:val="28"/>
        </w:rPr>
      </w:pPr>
      <w:r w:rsidRPr="003D5598">
        <w:rPr>
          <w:sz w:val="28"/>
          <w:szCs w:val="28"/>
        </w:rPr>
        <w:t>Відповідно до п</w:t>
      </w:r>
      <w:r w:rsidRPr="003D5598">
        <w:rPr>
          <w:iCs/>
          <w:sz w:val="28"/>
          <w:szCs w:val="28"/>
          <w:shd w:val="clear" w:color="auto" w:fill="FFFFFF"/>
        </w:rPr>
        <w:t xml:space="preserve">ідпункт 1 пункту «а» частини першої статті 28, </w:t>
      </w:r>
      <w:r w:rsidR="00A33564" w:rsidRPr="00E037D8">
        <w:rPr>
          <w:sz w:val="28"/>
          <w:szCs w:val="28"/>
        </w:rPr>
        <w:t>пункту 3 частини 4 статті 42 Закону України «Про місцеве самоврядування в Україні»</w:t>
      </w:r>
      <w:r w:rsidR="00A33564">
        <w:rPr>
          <w:sz w:val="28"/>
          <w:szCs w:val="28"/>
        </w:rPr>
        <w:t xml:space="preserve">, </w:t>
      </w:r>
      <w:bookmarkStart w:id="0" w:name="_GoBack"/>
      <w:bookmarkEnd w:id="0"/>
      <w:r w:rsidRPr="003D5598">
        <w:rPr>
          <w:iCs/>
          <w:sz w:val="28"/>
          <w:szCs w:val="28"/>
          <w:shd w:val="clear" w:color="auto" w:fill="FFFFFF"/>
        </w:rPr>
        <w:t xml:space="preserve">підпункту </w:t>
      </w:r>
      <w:r w:rsidRPr="003D5598">
        <w:rPr>
          <w:sz w:val="28"/>
          <w:szCs w:val="28"/>
        </w:rPr>
        <w:t xml:space="preserve">1 частини другої статті 52 Закону України «Про місцеве самоврядування в Україні», статті </w:t>
      </w:r>
      <w:r w:rsidRPr="003D5598">
        <w:rPr>
          <w:rStyle w:val="rvts9"/>
          <w:bCs/>
          <w:sz w:val="28"/>
          <w:szCs w:val="28"/>
          <w:shd w:val="clear" w:color="auto" w:fill="FFFFFF"/>
        </w:rPr>
        <w:t>75</w:t>
      </w:r>
      <w:r w:rsidRPr="003D5598">
        <w:rPr>
          <w:rStyle w:val="rvts37"/>
          <w:bCs/>
          <w:sz w:val="28"/>
          <w:szCs w:val="28"/>
          <w:shd w:val="clear" w:color="auto" w:fill="FFFFFF"/>
          <w:vertAlign w:val="superscript"/>
        </w:rPr>
        <w:t>-1</w:t>
      </w:r>
      <w:r>
        <w:rPr>
          <w:sz w:val="28"/>
          <w:szCs w:val="28"/>
          <w:shd w:val="clear" w:color="auto" w:fill="FFFFFF"/>
        </w:rPr>
        <w:t xml:space="preserve"> </w:t>
      </w:r>
      <w:r w:rsidRPr="003D5598">
        <w:rPr>
          <w:sz w:val="28"/>
          <w:szCs w:val="28"/>
        </w:rPr>
        <w:t>Бюджетного кодексу України,</w:t>
      </w:r>
      <w:r w:rsidR="00B90561">
        <w:rPr>
          <w:sz w:val="28"/>
          <w:szCs w:val="28"/>
        </w:rPr>
        <w:t xml:space="preserve"> наказу Міністерства фінансів України від 02 червня 2021 року № 314 «Про затвердження типової форми прогнозу місцевого бюджету та Інструкції щодо його складання»</w:t>
      </w:r>
      <w:r w:rsidR="00F8250A">
        <w:rPr>
          <w:sz w:val="28"/>
          <w:szCs w:val="28"/>
        </w:rPr>
        <w:t xml:space="preserve"> із внесеними змінами наказом</w:t>
      </w:r>
      <w:r w:rsidR="00F8250A" w:rsidRPr="00F8250A">
        <w:rPr>
          <w:sz w:val="28"/>
          <w:szCs w:val="28"/>
        </w:rPr>
        <w:t xml:space="preserve"> </w:t>
      </w:r>
      <w:r w:rsidR="00F8250A">
        <w:rPr>
          <w:sz w:val="28"/>
          <w:szCs w:val="28"/>
        </w:rPr>
        <w:t>Міністерства фінансів України від 09 липня 2021 року № 383 «Про затвердження Змін до Інструкції щодо складання прогнозу місцевого бюджету»,</w:t>
      </w:r>
      <w:r w:rsidRPr="003D5598">
        <w:rPr>
          <w:sz w:val="28"/>
          <w:szCs w:val="28"/>
        </w:rPr>
        <w:t xml:space="preserve"> виконавчий комітет Нетішинської міської ради    в и р і ш и в:</w:t>
      </w:r>
    </w:p>
    <w:p w:rsidR="00CF428F" w:rsidRDefault="00CF428F" w:rsidP="00CF428F">
      <w:pPr>
        <w:ind w:firstLine="567"/>
        <w:jc w:val="both"/>
        <w:rPr>
          <w:sz w:val="28"/>
          <w:szCs w:val="28"/>
        </w:rPr>
      </w:pPr>
    </w:p>
    <w:p w:rsidR="00CF428F" w:rsidRDefault="00CF428F" w:rsidP="00CF428F">
      <w:pPr>
        <w:ind w:firstLine="567"/>
        <w:jc w:val="both"/>
        <w:rPr>
          <w:sz w:val="28"/>
          <w:szCs w:val="28"/>
        </w:rPr>
      </w:pPr>
      <w:r>
        <w:rPr>
          <w:sz w:val="28"/>
          <w:szCs w:val="28"/>
        </w:rPr>
        <w:t>1. </w:t>
      </w:r>
      <w:r w:rsidRPr="00100F39">
        <w:rPr>
          <w:sz w:val="28"/>
          <w:szCs w:val="28"/>
        </w:rPr>
        <w:t xml:space="preserve">Схвалити </w:t>
      </w:r>
      <w:r>
        <w:rPr>
          <w:sz w:val="28"/>
          <w:szCs w:val="28"/>
        </w:rPr>
        <w:t>прогноз</w:t>
      </w:r>
      <w:r w:rsidRPr="00100F39">
        <w:rPr>
          <w:sz w:val="28"/>
          <w:szCs w:val="28"/>
        </w:rPr>
        <w:t xml:space="preserve"> бюджету Нетішинської </w:t>
      </w:r>
      <w:r>
        <w:rPr>
          <w:sz w:val="28"/>
          <w:szCs w:val="28"/>
        </w:rPr>
        <w:t>міської територіальної громади на 2022-2024 роки, що додається.</w:t>
      </w:r>
    </w:p>
    <w:p w:rsidR="00CF428F" w:rsidRDefault="00CF428F" w:rsidP="00CF428F">
      <w:pPr>
        <w:ind w:firstLine="567"/>
        <w:jc w:val="both"/>
        <w:rPr>
          <w:sz w:val="28"/>
          <w:szCs w:val="28"/>
        </w:rPr>
      </w:pPr>
      <w:r>
        <w:rPr>
          <w:sz w:val="28"/>
          <w:szCs w:val="28"/>
        </w:rPr>
        <w:t>2. Фінансовому управлінню виконавчого комітету Нетішинської міської ради п</w:t>
      </w:r>
      <w:r w:rsidRPr="00100F39">
        <w:rPr>
          <w:sz w:val="28"/>
          <w:szCs w:val="28"/>
        </w:rPr>
        <w:t xml:space="preserve">одати на розгляд міської ради питання про </w:t>
      </w:r>
      <w:r>
        <w:rPr>
          <w:sz w:val="28"/>
          <w:szCs w:val="28"/>
        </w:rPr>
        <w:t>прогноз</w:t>
      </w:r>
      <w:r w:rsidRPr="00100F39">
        <w:rPr>
          <w:sz w:val="28"/>
          <w:szCs w:val="28"/>
        </w:rPr>
        <w:t xml:space="preserve"> бюджету Нетішинської </w:t>
      </w:r>
      <w:r>
        <w:rPr>
          <w:sz w:val="28"/>
          <w:szCs w:val="28"/>
        </w:rPr>
        <w:t>міської територіальної громади на 2022-2024 роки у п’ятиденний строк з дня прийняття цього рішення.</w:t>
      </w:r>
    </w:p>
    <w:p w:rsidR="00CF428F" w:rsidRPr="00100F39" w:rsidRDefault="00CF428F" w:rsidP="00CF428F">
      <w:pPr>
        <w:ind w:firstLine="567"/>
        <w:jc w:val="both"/>
        <w:rPr>
          <w:sz w:val="28"/>
          <w:szCs w:val="28"/>
        </w:rPr>
      </w:pPr>
      <w:r>
        <w:rPr>
          <w:sz w:val="28"/>
          <w:szCs w:val="28"/>
        </w:rPr>
        <w:t>3. </w:t>
      </w:r>
      <w:r w:rsidRPr="00100F39">
        <w:rPr>
          <w:sz w:val="28"/>
          <w:szCs w:val="28"/>
        </w:rPr>
        <w:t>Контроль за виконанням цього рішення покласти на першого заступника міського голови Олену Хоменко.</w:t>
      </w:r>
    </w:p>
    <w:p w:rsidR="00CF428F" w:rsidRPr="00100F39" w:rsidRDefault="00CF428F" w:rsidP="00CF428F">
      <w:pPr>
        <w:rPr>
          <w:sz w:val="28"/>
          <w:szCs w:val="28"/>
        </w:rPr>
      </w:pPr>
    </w:p>
    <w:p w:rsidR="00CF428F" w:rsidRPr="004C77F6" w:rsidRDefault="00CF428F" w:rsidP="00CF428F">
      <w:pPr>
        <w:tabs>
          <w:tab w:val="left" w:pos="1080"/>
        </w:tabs>
        <w:jc w:val="both"/>
        <w:outlineLvl w:val="0"/>
        <w:rPr>
          <w:sz w:val="28"/>
          <w:szCs w:val="28"/>
        </w:rPr>
      </w:pPr>
      <w:r w:rsidRPr="00100F39">
        <w:rPr>
          <w:sz w:val="28"/>
          <w:szCs w:val="28"/>
        </w:rPr>
        <w:t>Міський голова</w:t>
      </w:r>
      <w:r w:rsidRPr="00100F39">
        <w:rPr>
          <w:sz w:val="28"/>
          <w:szCs w:val="28"/>
        </w:rPr>
        <w:tab/>
      </w:r>
      <w:r w:rsidRPr="00100F39">
        <w:rPr>
          <w:sz w:val="28"/>
          <w:szCs w:val="28"/>
        </w:rPr>
        <w:tab/>
      </w:r>
      <w:r w:rsidRPr="00100F39">
        <w:rPr>
          <w:sz w:val="28"/>
          <w:szCs w:val="28"/>
        </w:rPr>
        <w:tab/>
      </w:r>
      <w:r w:rsidRPr="00100F39">
        <w:rPr>
          <w:sz w:val="28"/>
          <w:szCs w:val="28"/>
        </w:rPr>
        <w:tab/>
      </w:r>
      <w:r w:rsidRPr="00100F39">
        <w:rPr>
          <w:sz w:val="28"/>
          <w:szCs w:val="28"/>
        </w:rPr>
        <w:tab/>
      </w:r>
      <w:r w:rsidRPr="00100F39">
        <w:rPr>
          <w:sz w:val="28"/>
          <w:szCs w:val="28"/>
        </w:rPr>
        <w:tab/>
      </w:r>
      <w:r w:rsidRPr="00100F39">
        <w:rPr>
          <w:sz w:val="28"/>
          <w:szCs w:val="28"/>
        </w:rPr>
        <w:tab/>
        <w:t>Олександр СУПРУ</w:t>
      </w:r>
      <w:r>
        <w:rPr>
          <w:sz w:val="28"/>
          <w:szCs w:val="28"/>
        </w:rPr>
        <w:t>НЮК</w:t>
      </w:r>
    </w:p>
    <w:p w:rsidR="00CF428F" w:rsidRDefault="00CF428F" w:rsidP="00CF428F">
      <w:pPr>
        <w:tabs>
          <w:tab w:val="left" w:pos="1080"/>
        </w:tabs>
        <w:ind w:left="5664" w:firstLine="720"/>
        <w:jc w:val="both"/>
        <w:outlineLvl w:val="0"/>
        <w:rPr>
          <w:sz w:val="28"/>
          <w:szCs w:val="28"/>
        </w:rPr>
      </w:pPr>
    </w:p>
    <w:p w:rsidR="00CF428F" w:rsidRDefault="00CF428F" w:rsidP="00CF428F">
      <w:pPr>
        <w:tabs>
          <w:tab w:val="left" w:pos="1080"/>
        </w:tabs>
        <w:ind w:left="5664" w:firstLine="720"/>
        <w:jc w:val="both"/>
        <w:outlineLvl w:val="0"/>
        <w:rPr>
          <w:sz w:val="28"/>
          <w:szCs w:val="28"/>
        </w:rPr>
      </w:pPr>
    </w:p>
    <w:p w:rsidR="00CF428F" w:rsidRDefault="00CF428F" w:rsidP="00CF428F">
      <w:pPr>
        <w:tabs>
          <w:tab w:val="left" w:pos="1080"/>
        </w:tabs>
        <w:ind w:left="5664" w:firstLine="720"/>
        <w:jc w:val="both"/>
        <w:outlineLvl w:val="0"/>
        <w:rPr>
          <w:sz w:val="28"/>
          <w:szCs w:val="28"/>
        </w:rPr>
      </w:pPr>
    </w:p>
    <w:p w:rsidR="00CF428F" w:rsidRDefault="00CF428F" w:rsidP="00CF428F">
      <w:pPr>
        <w:tabs>
          <w:tab w:val="left" w:pos="1080"/>
        </w:tabs>
        <w:ind w:left="5664" w:firstLine="720"/>
        <w:jc w:val="both"/>
        <w:outlineLvl w:val="0"/>
        <w:rPr>
          <w:sz w:val="28"/>
          <w:szCs w:val="28"/>
        </w:rPr>
      </w:pPr>
    </w:p>
    <w:p w:rsidR="00CF428F" w:rsidRDefault="00CF428F" w:rsidP="00CF428F">
      <w:pPr>
        <w:tabs>
          <w:tab w:val="left" w:pos="1080"/>
        </w:tabs>
        <w:ind w:left="5664" w:firstLine="720"/>
        <w:jc w:val="both"/>
        <w:outlineLvl w:val="0"/>
        <w:rPr>
          <w:sz w:val="28"/>
          <w:szCs w:val="28"/>
        </w:rPr>
      </w:pPr>
    </w:p>
    <w:p w:rsidR="00CF428F" w:rsidRDefault="00CF428F" w:rsidP="00CF428F">
      <w:pPr>
        <w:tabs>
          <w:tab w:val="left" w:pos="1080"/>
        </w:tabs>
        <w:ind w:left="5664" w:firstLine="720"/>
        <w:jc w:val="both"/>
        <w:outlineLvl w:val="0"/>
        <w:rPr>
          <w:sz w:val="28"/>
          <w:szCs w:val="28"/>
        </w:rPr>
      </w:pPr>
    </w:p>
    <w:p w:rsidR="00CF428F" w:rsidRDefault="00CF428F" w:rsidP="00CF428F">
      <w:pPr>
        <w:tabs>
          <w:tab w:val="left" w:pos="1080"/>
        </w:tabs>
        <w:ind w:left="5664" w:firstLine="720"/>
        <w:jc w:val="both"/>
        <w:outlineLvl w:val="0"/>
        <w:rPr>
          <w:sz w:val="28"/>
          <w:szCs w:val="28"/>
        </w:rPr>
      </w:pPr>
    </w:p>
    <w:p w:rsidR="00CF428F" w:rsidRDefault="00CF428F" w:rsidP="00CF428F">
      <w:pPr>
        <w:tabs>
          <w:tab w:val="left" w:pos="1080"/>
        </w:tabs>
        <w:ind w:left="5664" w:firstLine="720"/>
        <w:jc w:val="both"/>
        <w:outlineLvl w:val="0"/>
        <w:rPr>
          <w:sz w:val="28"/>
          <w:szCs w:val="28"/>
        </w:rPr>
      </w:pPr>
    </w:p>
    <w:p w:rsidR="00CF428F" w:rsidRDefault="00CF428F" w:rsidP="00CF428F">
      <w:pPr>
        <w:tabs>
          <w:tab w:val="left" w:pos="1080"/>
        </w:tabs>
        <w:ind w:left="5664" w:firstLine="720"/>
        <w:jc w:val="both"/>
        <w:outlineLvl w:val="0"/>
        <w:rPr>
          <w:sz w:val="28"/>
          <w:szCs w:val="28"/>
        </w:rPr>
      </w:pPr>
    </w:p>
    <w:p w:rsidR="00CF428F" w:rsidRDefault="00CF428F" w:rsidP="00CF428F">
      <w:pPr>
        <w:tabs>
          <w:tab w:val="left" w:pos="1080"/>
        </w:tabs>
        <w:ind w:left="5664" w:firstLine="6"/>
        <w:jc w:val="both"/>
        <w:outlineLvl w:val="0"/>
        <w:rPr>
          <w:sz w:val="28"/>
          <w:szCs w:val="28"/>
        </w:rPr>
      </w:pPr>
      <w:r>
        <w:rPr>
          <w:sz w:val="28"/>
          <w:szCs w:val="28"/>
        </w:rPr>
        <w:t>СХВАЛЕНО</w:t>
      </w:r>
    </w:p>
    <w:p w:rsidR="00CF428F" w:rsidRDefault="00CF428F" w:rsidP="00CF428F">
      <w:pPr>
        <w:tabs>
          <w:tab w:val="left" w:pos="1080"/>
        </w:tabs>
        <w:ind w:left="5664" w:firstLine="6"/>
        <w:jc w:val="both"/>
        <w:outlineLvl w:val="0"/>
        <w:rPr>
          <w:sz w:val="28"/>
          <w:szCs w:val="28"/>
        </w:rPr>
      </w:pPr>
      <w:r>
        <w:rPr>
          <w:sz w:val="28"/>
          <w:szCs w:val="28"/>
        </w:rPr>
        <w:t>рішення виконавчого комітету</w:t>
      </w:r>
    </w:p>
    <w:p w:rsidR="00CF428F" w:rsidRDefault="00CF428F" w:rsidP="00CF428F">
      <w:pPr>
        <w:tabs>
          <w:tab w:val="left" w:pos="1080"/>
        </w:tabs>
        <w:ind w:left="5664" w:firstLine="6"/>
        <w:jc w:val="both"/>
        <w:outlineLvl w:val="0"/>
        <w:rPr>
          <w:sz w:val="28"/>
          <w:szCs w:val="28"/>
        </w:rPr>
      </w:pPr>
      <w:r>
        <w:rPr>
          <w:sz w:val="28"/>
          <w:szCs w:val="28"/>
        </w:rPr>
        <w:t>Нетішинської міскої ради</w:t>
      </w:r>
    </w:p>
    <w:p w:rsidR="00CF428F" w:rsidRDefault="00CF428F" w:rsidP="00CF428F">
      <w:pPr>
        <w:tabs>
          <w:tab w:val="left" w:pos="1080"/>
        </w:tabs>
        <w:ind w:left="5664" w:firstLine="6"/>
        <w:jc w:val="both"/>
        <w:outlineLvl w:val="0"/>
        <w:rPr>
          <w:sz w:val="28"/>
          <w:szCs w:val="28"/>
        </w:rPr>
      </w:pPr>
      <w:r>
        <w:rPr>
          <w:sz w:val="28"/>
          <w:szCs w:val="28"/>
        </w:rPr>
        <w:t>від___.</w:t>
      </w:r>
      <w:r>
        <w:rPr>
          <w:sz w:val="28"/>
          <w:szCs w:val="28"/>
          <w:u w:val="single"/>
        </w:rPr>
        <w:t>08</w:t>
      </w:r>
      <w:r>
        <w:rPr>
          <w:sz w:val="28"/>
          <w:szCs w:val="28"/>
        </w:rPr>
        <w:t>.2021 р № ________</w:t>
      </w:r>
    </w:p>
    <w:p w:rsidR="00CF428F" w:rsidRDefault="00CF428F" w:rsidP="00CF428F">
      <w:pPr>
        <w:tabs>
          <w:tab w:val="left" w:pos="1080"/>
        </w:tabs>
        <w:ind w:left="5664" w:firstLine="720"/>
        <w:jc w:val="both"/>
        <w:outlineLvl w:val="0"/>
        <w:rPr>
          <w:sz w:val="28"/>
          <w:szCs w:val="28"/>
        </w:rPr>
      </w:pPr>
    </w:p>
    <w:p w:rsidR="00CF428F" w:rsidRPr="002773EF" w:rsidRDefault="00CF428F" w:rsidP="00CF428F">
      <w:pPr>
        <w:tabs>
          <w:tab w:val="left" w:pos="1080"/>
        </w:tabs>
        <w:ind w:left="5664" w:firstLine="720"/>
        <w:jc w:val="both"/>
        <w:outlineLvl w:val="0"/>
        <w:rPr>
          <w:sz w:val="28"/>
          <w:szCs w:val="28"/>
        </w:rPr>
      </w:pPr>
    </w:p>
    <w:p w:rsidR="00CF428F" w:rsidRPr="002773EF" w:rsidRDefault="00CF428F" w:rsidP="001732EF">
      <w:pPr>
        <w:tabs>
          <w:tab w:val="left" w:pos="1080"/>
        </w:tabs>
        <w:jc w:val="center"/>
        <w:outlineLvl w:val="0"/>
        <w:rPr>
          <w:b/>
          <w:sz w:val="28"/>
          <w:szCs w:val="28"/>
        </w:rPr>
      </w:pPr>
      <w:r w:rsidRPr="002773EF">
        <w:rPr>
          <w:b/>
          <w:sz w:val="28"/>
          <w:szCs w:val="28"/>
        </w:rPr>
        <w:t>ПРОГНОЗ</w:t>
      </w:r>
    </w:p>
    <w:p w:rsidR="00CF428F" w:rsidRDefault="00CF428F" w:rsidP="001732EF">
      <w:pPr>
        <w:tabs>
          <w:tab w:val="left" w:pos="1080"/>
        </w:tabs>
        <w:jc w:val="center"/>
        <w:rPr>
          <w:b/>
          <w:sz w:val="28"/>
          <w:szCs w:val="28"/>
        </w:rPr>
      </w:pPr>
      <w:r w:rsidRPr="002773EF">
        <w:rPr>
          <w:b/>
          <w:sz w:val="28"/>
          <w:szCs w:val="28"/>
        </w:rPr>
        <w:t>бюджету Нетішинської міської територіальної громади</w:t>
      </w:r>
      <w:r w:rsidRPr="002773EF">
        <w:rPr>
          <w:b/>
          <w:sz w:val="28"/>
          <w:szCs w:val="28"/>
        </w:rPr>
        <w:br/>
        <w:t xml:space="preserve">        на 2022 - 2024 роки</w:t>
      </w:r>
    </w:p>
    <w:p w:rsidR="00CF428F" w:rsidRDefault="00CF428F" w:rsidP="001732EF">
      <w:pPr>
        <w:tabs>
          <w:tab w:val="left" w:pos="1080"/>
        </w:tabs>
        <w:jc w:val="center"/>
        <w:rPr>
          <w:sz w:val="28"/>
          <w:szCs w:val="28"/>
        </w:rPr>
      </w:pPr>
    </w:p>
    <w:p w:rsidR="00CF428F" w:rsidRDefault="00CF428F" w:rsidP="001732EF">
      <w:pPr>
        <w:tabs>
          <w:tab w:val="left" w:pos="1080"/>
        </w:tabs>
        <w:jc w:val="center"/>
        <w:rPr>
          <w:sz w:val="28"/>
          <w:szCs w:val="28"/>
          <w:u w:val="single"/>
        </w:rPr>
      </w:pPr>
      <w:r>
        <w:rPr>
          <w:sz w:val="28"/>
          <w:szCs w:val="28"/>
          <w:u w:val="single"/>
        </w:rPr>
        <w:t>22546000000</w:t>
      </w:r>
    </w:p>
    <w:p w:rsidR="00CF428F" w:rsidRPr="002773EF" w:rsidRDefault="00CF428F" w:rsidP="001732EF">
      <w:pPr>
        <w:tabs>
          <w:tab w:val="left" w:pos="1080"/>
        </w:tabs>
        <w:jc w:val="center"/>
        <w:rPr>
          <w:sz w:val="22"/>
          <w:szCs w:val="22"/>
        </w:rPr>
      </w:pPr>
      <w:r w:rsidRPr="002773EF">
        <w:rPr>
          <w:sz w:val="22"/>
          <w:szCs w:val="22"/>
        </w:rPr>
        <w:t>(код бюджету)</w:t>
      </w:r>
    </w:p>
    <w:p w:rsidR="00CF428F" w:rsidRPr="005D55C0" w:rsidRDefault="00CF428F" w:rsidP="001732EF">
      <w:pPr>
        <w:tabs>
          <w:tab w:val="left" w:pos="1080"/>
        </w:tabs>
        <w:spacing w:before="100" w:beforeAutospacing="1" w:after="100" w:afterAutospacing="1"/>
        <w:jc w:val="center"/>
        <w:outlineLvl w:val="2"/>
        <w:rPr>
          <w:b/>
          <w:bCs/>
          <w:sz w:val="28"/>
          <w:szCs w:val="28"/>
          <w:lang w:eastAsia="uk-UA"/>
        </w:rPr>
      </w:pPr>
      <w:r>
        <w:rPr>
          <w:b/>
          <w:bCs/>
          <w:sz w:val="28"/>
          <w:szCs w:val="28"/>
          <w:lang w:eastAsia="uk-UA"/>
        </w:rPr>
        <w:t>І</w:t>
      </w:r>
      <w:r w:rsidRPr="005D55C0">
        <w:rPr>
          <w:b/>
          <w:bCs/>
          <w:sz w:val="28"/>
          <w:szCs w:val="28"/>
          <w:lang w:eastAsia="uk-UA"/>
        </w:rPr>
        <w:t>. Загальна частина</w:t>
      </w:r>
    </w:p>
    <w:p w:rsidR="00CF428F" w:rsidRDefault="00CF428F" w:rsidP="00CF428F">
      <w:pPr>
        <w:tabs>
          <w:tab w:val="left" w:pos="851"/>
          <w:tab w:val="left" w:pos="993"/>
          <w:tab w:val="left" w:pos="1080"/>
        </w:tabs>
        <w:ind w:firstLine="567"/>
        <w:jc w:val="both"/>
        <w:rPr>
          <w:sz w:val="28"/>
          <w:szCs w:val="28"/>
          <w:lang w:eastAsia="en-US"/>
        </w:rPr>
      </w:pPr>
      <w:r w:rsidRPr="008B1556">
        <w:rPr>
          <w:sz w:val="28"/>
          <w:szCs w:val="28"/>
        </w:rPr>
        <w:t xml:space="preserve">Прогноз бюджету Нетішинської міської територіальної громади на 2022-2024 роки (далі – Прогноз) розроблено відповідно до статті 75¹ Бюджетного кодексу України, на базі прогнозних макропоказників економічного і соціального розвитку України, згідно схваленої Бюджетної декларації на 2022 – 2024 роки, затвердженої постановою </w:t>
      </w:r>
      <w:r w:rsidRPr="008B1556">
        <w:rPr>
          <w:snapToGrid w:val="0"/>
          <w:sz w:val="28"/>
          <w:szCs w:val="28"/>
        </w:rPr>
        <w:t>Кабінету Міністрів України від 31</w:t>
      </w:r>
      <w:r>
        <w:rPr>
          <w:snapToGrid w:val="0"/>
          <w:sz w:val="28"/>
          <w:szCs w:val="28"/>
        </w:rPr>
        <w:t xml:space="preserve"> травня </w:t>
      </w:r>
      <w:r w:rsidRPr="008B1556">
        <w:rPr>
          <w:snapToGrid w:val="0"/>
          <w:sz w:val="28"/>
          <w:szCs w:val="28"/>
        </w:rPr>
        <w:t>2021 року № 548</w:t>
      </w:r>
      <w:r w:rsidRPr="008B1556">
        <w:rPr>
          <w:sz w:val="28"/>
          <w:szCs w:val="28"/>
          <w:lang w:eastAsia="en-US"/>
        </w:rPr>
        <w:t xml:space="preserve">, з урахуванням чинних норм Бюджетного та Податкового кодексів України, </w:t>
      </w:r>
      <w:r>
        <w:rPr>
          <w:sz w:val="28"/>
          <w:szCs w:val="28"/>
          <w:lang w:eastAsia="en-US"/>
        </w:rPr>
        <w:t xml:space="preserve">місцевих галузевих програм </w:t>
      </w:r>
      <w:r w:rsidRPr="008B1556">
        <w:rPr>
          <w:sz w:val="28"/>
          <w:szCs w:val="28"/>
          <w:lang w:eastAsia="en-US"/>
        </w:rPr>
        <w:t xml:space="preserve">та поточного виконання бюджету громади. </w:t>
      </w:r>
    </w:p>
    <w:p w:rsidR="00CF428F" w:rsidRDefault="00CF428F" w:rsidP="00CF428F">
      <w:pPr>
        <w:tabs>
          <w:tab w:val="left" w:pos="851"/>
          <w:tab w:val="left" w:pos="993"/>
          <w:tab w:val="left" w:pos="1080"/>
        </w:tabs>
        <w:ind w:firstLine="567"/>
        <w:jc w:val="both"/>
        <w:rPr>
          <w:sz w:val="28"/>
          <w:szCs w:val="28"/>
          <w:lang w:eastAsia="en-US"/>
        </w:rPr>
      </w:pPr>
      <w:r w:rsidRPr="008B1556">
        <w:rPr>
          <w:sz w:val="28"/>
          <w:szCs w:val="28"/>
          <w:lang w:eastAsia="en-US"/>
        </w:rPr>
        <w:t xml:space="preserve">Обсяги міжбюджетних трансфертів </w:t>
      </w:r>
      <w:r w:rsidRPr="008B1556">
        <w:rPr>
          <w:sz w:val="28"/>
          <w:szCs w:val="28"/>
        </w:rPr>
        <w:t>на 2022-2024 роки</w:t>
      </w:r>
      <w:r w:rsidRPr="008B1556">
        <w:rPr>
          <w:sz w:val="28"/>
          <w:szCs w:val="28"/>
          <w:lang w:eastAsia="en-US"/>
        </w:rPr>
        <w:t xml:space="preserve"> доведені листами Міністерства фінансів України від 11.06.2021 року № 02.01-13/873, Департаменту фінансів Хмельницької обласної державної адміністрації від 13.07.2021 № 02.01-10/1001 та 30.07.2021 № 02.01-10/1058.</w:t>
      </w:r>
    </w:p>
    <w:p w:rsidR="00CF428F" w:rsidRPr="008B1556" w:rsidRDefault="00CF428F" w:rsidP="00CF428F">
      <w:pPr>
        <w:tabs>
          <w:tab w:val="left" w:pos="1080"/>
        </w:tabs>
        <w:ind w:firstLine="567"/>
        <w:jc w:val="both"/>
        <w:rPr>
          <w:sz w:val="28"/>
          <w:szCs w:val="28"/>
        </w:rPr>
      </w:pPr>
      <w:r w:rsidRPr="008B1556">
        <w:rPr>
          <w:sz w:val="28"/>
          <w:szCs w:val="28"/>
        </w:rPr>
        <w:t>Прогноз є стратегічним документом планування показників бюджету міської територіальної громади на середньостроковий період і основою для складання проєкту бюджету на 2022 рік.</w:t>
      </w:r>
    </w:p>
    <w:p w:rsidR="00CF428F" w:rsidRDefault="00CF428F" w:rsidP="00CF428F">
      <w:pPr>
        <w:ind w:firstLine="567"/>
        <w:jc w:val="both"/>
        <w:rPr>
          <w:sz w:val="28"/>
          <w:szCs w:val="28"/>
        </w:rPr>
      </w:pPr>
      <w:r w:rsidRPr="008B1556">
        <w:rPr>
          <w:sz w:val="28"/>
          <w:szCs w:val="28"/>
        </w:rPr>
        <w:t>Мета Прогнозу полягає у формуванні послідовної та передбачуваної бюджетної політики на рівні громади шляхом створення дієвого механізму управління бюджетним процесом, встановлення зв’язку між стратегічними цілями та можливостями бюджету в середньостроковій перспективі</w:t>
      </w:r>
      <w:r>
        <w:rPr>
          <w:sz w:val="28"/>
          <w:szCs w:val="28"/>
        </w:rPr>
        <w:t>.</w:t>
      </w:r>
    </w:p>
    <w:p w:rsidR="00CF428F" w:rsidRPr="00173622" w:rsidRDefault="00CF428F" w:rsidP="00CF428F">
      <w:pPr>
        <w:ind w:firstLine="567"/>
        <w:jc w:val="both"/>
        <w:rPr>
          <w:sz w:val="28"/>
          <w:szCs w:val="28"/>
          <w:lang w:eastAsia="uk-UA"/>
        </w:rPr>
      </w:pPr>
      <w:r w:rsidRPr="00173622">
        <w:rPr>
          <w:sz w:val="28"/>
          <w:szCs w:val="28"/>
          <w:lang w:eastAsia="uk-UA"/>
        </w:rPr>
        <w:t>Для досягнення мети прогнозу планується забезпечити виконання наступних завдань:</w:t>
      </w:r>
    </w:p>
    <w:p w:rsidR="00CF428F" w:rsidRPr="00776B65" w:rsidRDefault="00CF428F" w:rsidP="00CF428F">
      <w:pPr>
        <w:pStyle w:val="a6"/>
        <w:numPr>
          <w:ilvl w:val="0"/>
          <w:numId w:val="5"/>
        </w:numPr>
        <w:tabs>
          <w:tab w:val="left" w:pos="0"/>
        </w:tabs>
        <w:ind w:left="0" w:firstLine="567"/>
        <w:jc w:val="both"/>
        <w:rPr>
          <w:sz w:val="28"/>
          <w:szCs w:val="28"/>
        </w:rPr>
      </w:pPr>
      <w:r w:rsidRPr="00776B65">
        <w:rPr>
          <w:sz w:val="28"/>
          <w:szCs w:val="28"/>
        </w:rPr>
        <w:t>забезпечення виконання дохідної частини бюджету відповідно до затверджених показників міською радою;</w:t>
      </w:r>
    </w:p>
    <w:p w:rsidR="00CF428F" w:rsidRPr="00776B65" w:rsidRDefault="00CF428F" w:rsidP="00CF428F">
      <w:pPr>
        <w:pStyle w:val="a6"/>
        <w:tabs>
          <w:tab w:val="left" w:pos="1134"/>
        </w:tabs>
        <w:ind w:left="0" w:firstLine="567"/>
        <w:jc w:val="both"/>
        <w:rPr>
          <w:rStyle w:val="apple-style-span"/>
          <w:sz w:val="28"/>
          <w:szCs w:val="28"/>
        </w:rPr>
      </w:pPr>
      <w:r w:rsidRPr="00776B65">
        <w:rPr>
          <w:rStyle w:val="apple-style-span"/>
          <w:sz w:val="28"/>
          <w:szCs w:val="28"/>
        </w:rPr>
        <w:t>- забезпечення ефективного управління об’єктами комунальної власності та земельними ресурсами як засобу збільшення надходжень до бюджету;</w:t>
      </w:r>
    </w:p>
    <w:p w:rsidR="00CF428F" w:rsidRPr="00776B65" w:rsidRDefault="00CF428F" w:rsidP="00CF428F">
      <w:pPr>
        <w:ind w:firstLine="567"/>
        <w:jc w:val="both"/>
        <w:rPr>
          <w:sz w:val="28"/>
          <w:szCs w:val="28"/>
        </w:rPr>
      </w:pPr>
      <w:r w:rsidRPr="00776B65">
        <w:rPr>
          <w:sz w:val="28"/>
          <w:szCs w:val="28"/>
        </w:rPr>
        <w:t>- активізація підприємницького потенціалу, зниження частки тіньової економіки для підвищення податкоспроможності;</w:t>
      </w:r>
    </w:p>
    <w:p w:rsidR="00CF428F" w:rsidRDefault="00CF428F" w:rsidP="00CF428F">
      <w:pPr>
        <w:ind w:firstLine="567"/>
        <w:jc w:val="both"/>
        <w:rPr>
          <w:sz w:val="28"/>
          <w:szCs w:val="28"/>
        </w:rPr>
      </w:pPr>
      <w:r w:rsidRPr="00776B65">
        <w:rPr>
          <w:sz w:val="28"/>
          <w:szCs w:val="28"/>
        </w:rPr>
        <w:lastRenderedPageBreak/>
        <w:t>- концентрації ресурсів бюджету на виконанні пріоритетних цілей, завдань, спрямованих на соціально-економічний розвиток території;</w:t>
      </w:r>
    </w:p>
    <w:p w:rsidR="00CF428F" w:rsidRPr="00776B65" w:rsidRDefault="00CF428F" w:rsidP="00CF428F">
      <w:pPr>
        <w:ind w:firstLine="567"/>
        <w:jc w:val="both"/>
        <w:rPr>
          <w:sz w:val="28"/>
          <w:szCs w:val="28"/>
        </w:rPr>
      </w:pPr>
      <w:r w:rsidRPr="00776B65">
        <w:rPr>
          <w:sz w:val="28"/>
          <w:szCs w:val="28"/>
        </w:rPr>
        <w:t xml:space="preserve">- </w:t>
      </w:r>
      <w:r w:rsidRPr="00776B65">
        <w:rPr>
          <w:sz w:val="28"/>
          <w:szCs w:val="28"/>
          <w:lang w:eastAsia="uk-UA"/>
        </w:rPr>
        <w:t xml:space="preserve">підвищення ефективності управління бюджетними коштами шляхом застосування дієвих методів економії, </w:t>
      </w:r>
      <w:r w:rsidRPr="00776B65">
        <w:rPr>
          <w:sz w:val="28"/>
          <w:szCs w:val="28"/>
          <w:lang w:eastAsia="en-US"/>
        </w:rPr>
        <w:t>здійснення оптимізації витрат шляхом виключення непріоритетних та неефективних видатків</w:t>
      </w:r>
      <w:r w:rsidRPr="00776B65">
        <w:rPr>
          <w:sz w:val="28"/>
          <w:szCs w:val="28"/>
        </w:rPr>
        <w:t>;</w:t>
      </w:r>
    </w:p>
    <w:p w:rsidR="00CF428F" w:rsidRPr="00776B65" w:rsidRDefault="00CF428F" w:rsidP="00CF428F">
      <w:pPr>
        <w:ind w:firstLine="567"/>
        <w:jc w:val="both"/>
        <w:rPr>
          <w:sz w:val="28"/>
          <w:szCs w:val="28"/>
        </w:rPr>
      </w:pPr>
      <w:r w:rsidRPr="00776B65">
        <w:rPr>
          <w:sz w:val="28"/>
          <w:szCs w:val="28"/>
        </w:rPr>
        <w:t>- посилення бюджетної дисципліни та контролю за витратами бюджету;</w:t>
      </w:r>
    </w:p>
    <w:p w:rsidR="00CF428F" w:rsidRDefault="00CF428F" w:rsidP="00CF428F">
      <w:pPr>
        <w:ind w:firstLine="567"/>
        <w:jc w:val="both"/>
        <w:rPr>
          <w:rStyle w:val="apple-style-span"/>
          <w:sz w:val="28"/>
          <w:szCs w:val="28"/>
        </w:rPr>
      </w:pPr>
      <w:r w:rsidRPr="00776B65">
        <w:rPr>
          <w:sz w:val="28"/>
          <w:szCs w:val="28"/>
        </w:rPr>
        <w:t xml:space="preserve">- </w:t>
      </w:r>
      <w:r w:rsidRPr="00776B65">
        <w:rPr>
          <w:rStyle w:val="apple-style-span"/>
          <w:sz w:val="28"/>
          <w:szCs w:val="28"/>
        </w:rPr>
        <w:t>забезпечення стабільного функціонування бюджетних установ  та виконання заходів, передбачених цільовими (комплексними) програмами;</w:t>
      </w:r>
    </w:p>
    <w:p w:rsidR="00CF428F" w:rsidRPr="00776B65" w:rsidRDefault="00CF428F" w:rsidP="00CF428F">
      <w:pPr>
        <w:ind w:firstLine="567"/>
        <w:jc w:val="both"/>
        <w:rPr>
          <w:sz w:val="28"/>
          <w:szCs w:val="28"/>
        </w:rPr>
      </w:pPr>
      <w:r>
        <w:rPr>
          <w:rStyle w:val="apple-style-span"/>
          <w:sz w:val="28"/>
          <w:szCs w:val="28"/>
        </w:rPr>
        <w:t>- забезпечення дієвих заходів з енергозбереження.</w:t>
      </w:r>
    </w:p>
    <w:p w:rsidR="00CF428F" w:rsidRPr="005D55C0" w:rsidRDefault="00CF428F" w:rsidP="00CF428F">
      <w:pPr>
        <w:ind w:firstLine="567"/>
        <w:jc w:val="both"/>
        <w:rPr>
          <w:sz w:val="28"/>
          <w:szCs w:val="28"/>
        </w:rPr>
      </w:pPr>
      <w:r w:rsidRPr="005D55C0">
        <w:rPr>
          <w:sz w:val="28"/>
          <w:szCs w:val="28"/>
        </w:rPr>
        <w:t>Прогноз бюджету Нетішинської міської ТГ на 202</w:t>
      </w:r>
      <w:r>
        <w:rPr>
          <w:sz w:val="28"/>
          <w:szCs w:val="28"/>
        </w:rPr>
        <w:t>2</w:t>
      </w:r>
      <w:r w:rsidRPr="005D55C0">
        <w:rPr>
          <w:sz w:val="28"/>
          <w:szCs w:val="28"/>
        </w:rPr>
        <w:t>-202</w:t>
      </w:r>
      <w:r>
        <w:rPr>
          <w:sz w:val="28"/>
          <w:szCs w:val="28"/>
        </w:rPr>
        <w:t>4</w:t>
      </w:r>
      <w:r w:rsidRPr="005D55C0">
        <w:rPr>
          <w:sz w:val="28"/>
          <w:szCs w:val="28"/>
        </w:rPr>
        <w:t xml:space="preserve"> роки базується на принципах збалансованості, обґрунтованості, ефективності та результативності.</w:t>
      </w:r>
    </w:p>
    <w:p w:rsidR="00CF428F" w:rsidRDefault="00CF428F" w:rsidP="00CF428F">
      <w:pPr>
        <w:pStyle w:val="a6"/>
        <w:tabs>
          <w:tab w:val="left" w:pos="-720"/>
          <w:tab w:val="left" w:pos="0"/>
        </w:tabs>
        <w:ind w:left="0" w:firstLine="567"/>
        <w:jc w:val="both"/>
        <w:rPr>
          <w:sz w:val="28"/>
          <w:szCs w:val="28"/>
        </w:rPr>
      </w:pPr>
      <w:r w:rsidRPr="00173622">
        <w:rPr>
          <w:sz w:val="28"/>
          <w:szCs w:val="28"/>
        </w:rPr>
        <w:t>Прогноз містить цілі державної політики у відповідній сфері діяльності, формування та/або реалізацію якої забезпечує головний розпорядник коштів бюджету міської територіальної громади, та показники їх досягнення на 2022 – 2024 роки у межах визначених граничних показників видатків та надання кредитів.</w:t>
      </w:r>
    </w:p>
    <w:p w:rsidR="00CF428F" w:rsidRDefault="00CF428F" w:rsidP="00CF428F">
      <w:pPr>
        <w:pStyle w:val="a6"/>
        <w:tabs>
          <w:tab w:val="left" w:pos="-720"/>
          <w:tab w:val="left" w:pos="0"/>
        </w:tabs>
        <w:ind w:left="0" w:firstLine="567"/>
        <w:jc w:val="both"/>
        <w:rPr>
          <w:sz w:val="28"/>
          <w:szCs w:val="28"/>
        </w:rPr>
      </w:pPr>
      <w:r w:rsidRPr="00233D10">
        <w:rPr>
          <w:sz w:val="28"/>
          <w:szCs w:val="28"/>
        </w:rPr>
        <w:t xml:space="preserve">Очікуваними результатами реалізації бюджетної політики в середньостроковій перспективі є своєчасна виплата заробітної плати працівникам бюджетних установ та недопущення утворення простроченої кредиторської заборгованості за такими виплатами, своєчасна оплата енергоносіїв, які споживаються бюджетними установами, які фінансуються з </w:t>
      </w:r>
      <w:r>
        <w:rPr>
          <w:sz w:val="28"/>
          <w:szCs w:val="28"/>
        </w:rPr>
        <w:t>міського</w:t>
      </w:r>
      <w:r w:rsidRPr="00233D10">
        <w:rPr>
          <w:sz w:val="28"/>
          <w:szCs w:val="28"/>
        </w:rPr>
        <w:t xml:space="preserve"> бюджету, забезпечення належного співфінансування проектів та заходів, які забезпечуються за рахунок трансфертів з державного бюджету у розмірах</w:t>
      </w:r>
      <w:r>
        <w:rPr>
          <w:sz w:val="28"/>
          <w:szCs w:val="28"/>
        </w:rPr>
        <w:t xml:space="preserve"> </w:t>
      </w:r>
      <w:r w:rsidRPr="00233D10">
        <w:rPr>
          <w:sz w:val="28"/>
          <w:szCs w:val="28"/>
        </w:rPr>
        <w:t>визначених законодавством, фінансове забезпечення виконання власних та делегованих повноважень, фінансове забезпечення виконання головними розпорядниками бюджетних коштів їх планів діяльності</w:t>
      </w:r>
      <w:r>
        <w:rPr>
          <w:sz w:val="28"/>
          <w:szCs w:val="28"/>
        </w:rPr>
        <w:t xml:space="preserve"> відповідно до повноважень.</w:t>
      </w:r>
    </w:p>
    <w:p w:rsidR="00CF428F" w:rsidRPr="00D12C29" w:rsidRDefault="00CF428F" w:rsidP="00CF428F">
      <w:pPr>
        <w:pStyle w:val="a6"/>
        <w:tabs>
          <w:tab w:val="left" w:pos="-720"/>
          <w:tab w:val="left" w:pos="0"/>
        </w:tabs>
        <w:ind w:left="0" w:firstLine="567"/>
        <w:jc w:val="both"/>
        <w:rPr>
          <w:sz w:val="28"/>
          <w:szCs w:val="28"/>
        </w:rPr>
      </w:pPr>
      <w:r>
        <w:rPr>
          <w:sz w:val="28"/>
          <w:szCs w:val="28"/>
        </w:rPr>
        <w:t xml:space="preserve">Відповідно Рекомедацій Верховної Ради України щодо бюджетної політики, схвалених постановою Верховної Ради України від 15 липня 2021 року № 1652, </w:t>
      </w:r>
      <w:r w:rsidRPr="00D12C29">
        <w:rPr>
          <w:sz w:val="28"/>
          <w:szCs w:val="28"/>
          <w:shd w:val="clear" w:color="auto" w:fill="FFFFFF"/>
        </w:rPr>
        <w:t>Кабінет Міністрів України при підготовці проекту Закону України про Державний бюджет України на 2022 рік і складанні Бюджетної декларації на 2023-2025 роки буде опрацьовувати т</w:t>
      </w:r>
      <w:r>
        <w:rPr>
          <w:sz w:val="28"/>
          <w:szCs w:val="28"/>
          <w:shd w:val="clear" w:color="auto" w:fill="FFFFFF"/>
        </w:rPr>
        <w:t>а вжив</w:t>
      </w:r>
      <w:r w:rsidRPr="00D12C29">
        <w:rPr>
          <w:sz w:val="28"/>
          <w:szCs w:val="28"/>
          <w:shd w:val="clear" w:color="auto" w:fill="FFFFFF"/>
        </w:rPr>
        <w:t xml:space="preserve">ати заходів з вирішення питань, які суттєво можуть вплинути на </w:t>
      </w:r>
      <w:r w:rsidRPr="00D12C29">
        <w:rPr>
          <w:sz w:val="28"/>
          <w:szCs w:val="28"/>
        </w:rPr>
        <w:t>Прогноз бюджету Нетішинської міської ТГ на 2022-2024 роки.</w:t>
      </w:r>
    </w:p>
    <w:p w:rsidR="00CF428F" w:rsidRPr="00233D10" w:rsidRDefault="00CF428F" w:rsidP="00CF428F">
      <w:pPr>
        <w:pStyle w:val="a6"/>
        <w:tabs>
          <w:tab w:val="left" w:pos="-720"/>
          <w:tab w:val="left" w:pos="0"/>
        </w:tabs>
        <w:ind w:left="0" w:firstLine="567"/>
        <w:jc w:val="both"/>
        <w:rPr>
          <w:sz w:val="28"/>
          <w:szCs w:val="28"/>
        </w:rPr>
      </w:pPr>
      <w:r w:rsidRPr="00233D10">
        <w:rPr>
          <w:sz w:val="28"/>
          <w:szCs w:val="28"/>
        </w:rPr>
        <w:t>Показники Прогнозу можуть змінюватись внаслідок:</w:t>
      </w:r>
    </w:p>
    <w:p w:rsidR="00CF428F" w:rsidRPr="00233D10" w:rsidRDefault="00CF428F" w:rsidP="00CF428F">
      <w:pPr>
        <w:pStyle w:val="a6"/>
        <w:tabs>
          <w:tab w:val="left" w:pos="-720"/>
          <w:tab w:val="left" w:pos="0"/>
        </w:tabs>
        <w:ind w:left="0" w:firstLine="567"/>
        <w:jc w:val="both"/>
        <w:rPr>
          <w:sz w:val="28"/>
          <w:szCs w:val="28"/>
        </w:rPr>
      </w:pPr>
      <w:r w:rsidRPr="00233D10">
        <w:rPr>
          <w:sz w:val="28"/>
          <w:szCs w:val="28"/>
        </w:rPr>
        <w:t>-</w:t>
      </w:r>
      <w:r w:rsidRPr="00233D10">
        <w:rPr>
          <w:sz w:val="28"/>
          <w:szCs w:val="28"/>
        </w:rPr>
        <w:tab/>
        <w:t>підвищення фактичних цін і тарифів на енергоносії понад рівень, визначений у Бюджетній декларації;</w:t>
      </w:r>
    </w:p>
    <w:p w:rsidR="00CF428F" w:rsidRPr="00233D10" w:rsidRDefault="00CF428F" w:rsidP="00CF428F">
      <w:pPr>
        <w:pStyle w:val="a6"/>
        <w:tabs>
          <w:tab w:val="left" w:pos="-720"/>
          <w:tab w:val="left" w:pos="0"/>
        </w:tabs>
        <w:ind w:left="0" w:firstLine="567"/>
        <w:jc w:val="both"/>
        <w:rPr>
          <w:sz w:val="28"/>
          <w:szCs w:val="28"/>
        </w:rPr>
      </w:pPr>
      <w:r w:rsidRPr="00233D10">
        <w:rPr>
          <w:sz w:val="28"/>
          <w:szCs w:val="28"/>
        </w:rPr>
        <w:t>-</w:t>
      </w:r>
      <w:r w:rsidRPr="00233D10">
        <w:rPr>
          <w:sz w:val="28"/>
          <w:szCs w:val="28"/>
        </w:rPr>
        <w:tab/>
        <w:t>прийняття центральними органами рішень, які призводять до збільшення видатків місцевих бюджетів, без передачі відповідного фінансового ресурсу на їх виконання;</w:t>
      </w:r>
    </w:p>
    <w:p w:rsidR="00CF428F" w:rsidRPr="00233D10" w:rsidRDefault="00CF428F" w:rsidP="00CF428F">
      <w:pPr>
        <w:pStyle w:val="a6"/>
        <w:tabs>
          <w:tab w:val="left" w:pos="-720"/>
          <w:tab w:val="left" w:pos="0"/>
        </w:tabs>
        <w:ind w:left="0" w:firstLine="567"/>
        <w:jc w:val="both"/>
        <w:rPr>
          <w:sz w:val="28"/>
          <w:szCs w:val="28"/>
        </w:rPr>
      </w:pPr>
      <w:r w:rsidRPr="00233D10">
        <w:rPr>
          <w:sz w:val="28"/>
          <w:szCs w:val="28"/>
        </w:rPr>
        <w:t>-</w:t>
      </w:r>
      <w:r w:rsidRPr="00233D10">
        <w:rPr>
          <w:sz w:val="28"/>
          <w:szCs w:val="28"/>
        </w:rPr>
        <w:tab/>
        <w:t>фактичне перевищення рівня споживчих цін та цін виробників порівняно з рівнем, прийнятим у Бюджетній декларації;</w:t>
      </w:r>
    </w:p>
    <w:p w:rsidR="00CF428F" w:rsidRPr="00233D10" w:rsidRDefault="00CF428F" w:rsidP="00CF428F">
      <w:pPr>
        <w:pStyle w:val="a6"/>
        <w:tabs>
          <w:tab w:val="left" w:pos="-720"/>
          <w:tab w:val="left" w:pos="0"/>
        </w:tabs>
        <w:ind w:left="0" w:firstLine="567"/>
        <w:jc w:val="both"/>
        <w:rPr>
          <w:sz w:val="28"/>
          <w:szCs w:val="28"/>
        </w:rPr>
      </w:pPr>
      <w:r w:rsidRPr="00233D10">
        <w:rPr>
          <w:sz w:val="28"/>
          <w:szCs w:val="28"/>
        </w:rPr>
        <w:t>-</w:t>
      </w:r>
      <w:r w:rsidRPr="00233D10">
        <w:rPr>
          <w:sz w:val="28"/>
          <w:szCs w:val="28"/>
        </w:rPr>
        <w:tab/>
        <w:t>визначення міжбюджетних трансфертів (освітня субвенція, медична субвенція, реверсна дотація, додаткові дотації) в обсягах, що не забезпечують фінансування установ на рівні, визначеному законодавством;</w:t>
      </w:r>
    </w:p>
    <w:p w:rsidR="00CF428F" w:rsidRPr="00233D10" w:rsidRDefault="00CF428F" w:rsidP="00CF428F">
      <w:pPr>
        <w:pStyle w:val="a6"/>
        <w:tabs>
          <w:tab w:val="left" w:pos="-720"/>
          <w:tab w:val="left" w:pos="0"/>
        </w:tabs>
        <w:ind w:left="0" w:firstLine="567"/>
        <w:jc w:val="both"/>
        <w:rPr>
          <w:sz w:val="28"/>
          <w:szCs w:val="28"/>
        </w:rPr>
      </w:pPr>
      <w:r w:rsidRPr="00233D10">
        <w:rPr>
          <w:sz w:val="28"/>
          <w:szCs w:val="28"/>
        </w:rPr>
        <w:lastRenderedPageBreak/>
        <w:t>-</w:t>
      </w:r>
      <w:r w:rsidRPr="00233D10">
        <w:rPr>
          <w:sz w:val="28"/>
          <w:szCs w:val="28"/>
        </w:rPr>
        <w:tab/>
        <w:t>зміни порядків використання трансфертів, які призводять до погіршення стану забезпечення заходів, що здійснюються за рахунок цих трансфертів, чи вимагають додаткових видатків з місцевих бюджетів.</w:t>
      </w:r>
    </w:p>
    <w:p w:rsidR="00CF428F" w:rsidRDefault="00CF428F" w:rsidP="00CF428F">
      <w:pPr>
        <w:pStyle w:val="a6"/>
        <w:tabs>
          <w:tab w:val="left" w:pos="-720"/>
          <w:tab w:val="left" w:pos="0"/>
        </w:tabs>
        <w:ind w:left="0" w:firstLine="567"/>
        <w:jc w:val="both"/>
        <w:rPr>
          <w:sz w:val="28"/>
          <w:szCs w:val="28"/>
        </w:rPr>
      </w:pPr>
      <w:r>
        <w:rPr>
          <w:sz w:val="28"/>
          <w:szCs w:val="28"/>
        </w:rPr>
        <w:t>Невиконання прогнозних показників бюджету міської територіальної громади на 2022 – 2024 роки може відбутись у разі змін в економічному середовищі, які будуть залежати від наслідків поширення короновірусної інфекції COVID – 19, невідповідності основних прогнозних показників економічного та соціального розвитку показникам, врахованим під час формування прогнозу.</w:t>
      </w:r>
    </w:p>
    <w:p w:rsidR="00CF428F" w:rsidRPr="00BB0B07" w:rsidRDefault="00CF428F" w:rsidP="00CF428F">
      <w:pPr>
        <w:pStyle w:val="a6"/>
        <w:tabs>
          <w:tab w:val="left" w:pos="-720"/>
          <w:tab w:val="left" w:pos="0"/>
        </w:tabs>
        <w:ind w:left="0" w:firstLine="567"/>
        <w:jc w:val="both"/>
        <w:rPr>
          <w:sz w:val="28"/>
          <w:szCs w:val="28"/>
        </w:rPr>
      </w:pPr>
      <w:r w:rsidRPr="00233D10">
        <w:rPr>
          <w:sz w:val="28"/>
          <w:szCs w:val="28"/>
        </w:rPr>
        <w:t>Хоча Прогноз є виключно орієнтиром для складання проекту бюджету</w:t>
      </w:r>
      <w:r>
        <w:rPr>
          <w:sz w:val="28"/>
          <w:szCs w:val="28"/>
        </w:rPr>
        <w:t xml:space="preserve"> територіальної громади</w:t>
      </w:r>
      <w:r w:rsidRPr="00233D10">
        <w:rPr>
          <w:sz w:val="28"/>
          <w:szCs w:val="28"/>
        </w:rPr>
        <w:t xml:space="preserve">, фактичні показники проекту бюджету на конкретний плановий бюджетний період відрізнятимуться від аналогічних показників, що містяться у Прогнозі, оскільки базуватиметься на детальних, а не узагальнених розрахунках обсягів видатків та надання кредитів з бюджету, обґрунтованих головними розпорядниками коштів </w:t>
      </w:r>
      <w:r>
        <w:rPr>
          <w:sz w:val="28"/>
          <w:szCs w:val="28"/>
        </w:rPr>
        <w:t>міського</w:t>
      </w:r>
      <w:r w:rsidRPr="00233D10">
        <w:rPr>
          <w:sz w:val="28"/>
          <w:szCs w:val="28"/>
        </w:rPr>
        <w:t xml:space="preserve"> бюджету відповідно до вимог Інструкції з підготовки бюджетних запитів, та конкретних обсягів трансфертів з державного бюджету і умов їх використання в плановому бюджетному періоді.</w:t>
      </w:r>
    </w:p>
    <w:p w:rsidR="00CF428F" w:rsidRDefault="00CF428F" w:rsidP="00CF428F">
      <w:pPr>
        <w:tabs>
          <w:tab w:val="left" w:pos="1080"/>
        </w:tabs>
        <w:ind w:firstLine="720"/>
        <w:jc w:val="both"/>
        <w:rPr>
          <w:sz w:val="28"/>
          <w:szCs w:val="28"/>
          <w:lang w:eastAsia="uk-UA"/>
        </w:rPr>
      </w:pPr>
    </w:p>
    <w:p w:rsidR="00CF428F" w:rsidRPr="00721BE8" w:rsidRDefault="00CF428F" w:rsidP="001732EF">
      <w:pPr>
        <w:tabs>
          <w:tab w:val="left" w:pos="1080"/>
        </w:tabs>
        <w:spacing w:after="120"/>
        <w:jc w:val="center"/>
        <w:outlineLvl w:val="0"/>
        <w:rPr>
          <w:b/>
          <w:bCs/>
          <w:color w:val="000000"/>
          <w:sz w:val="28"/>
          <w:szCs w:val="28"/>
          <w:lang w:eastAsia="uk-UA"/>
        </w:rPr>
      </w:pPr>
      <w:r w:rsidRPr="00721BE8">
        <w:rPr>
          <w:b/>
          <w:bCs/>
          <w:color w:val="000000"/>
          <w:sz w:val="28"/>
          <w:szCs w:val="28"/>
          <w:lang w:eastAsia="uk-UA"/>
        </w:rPr>
        <w:t>ІІ. Основні прогнозні показники економічного і соціального розвитку</w:t>
      </w:r>
    </w:p>
    <w:p w:rsidR="00CF428F" w:rsidRPr="00721BE8" w:rsidRDefault="00CF428F" w:rsidP="00CF428F">
      <w:pPr>
        <w:ind w:firstLine="567"/>
        <w:jc w:val="both"/>
        <w:rPr>
          <w:color w:val="000000"/>
          <w:sz w:val="28"/>
          <w:szCs w:val="28"/>
          <w:lang w:eastAsia="en-US"/>
        </w:rPr>
      </w:pPr>
      <w:r w:rsidRPr="00721BE8">
        <w:rPr>
          <w:color w:val="000000"/>
          <w:sz w:val="28"/>
          <w:szCs w:val="28"/>
          <w:lang w:eastAsia="en-US"/>
        </w:rPr>
        <w:t>Законодавчим підґрунтям стратегічного планування виступають Бюджетний кодекс України, Закон України «Про державне прогнозування та розроблення програм економічного і соціального розвитку України» та постанова Кабінету Міністрів України від 31 травня 2021 року № 548 «Про схвалення Бюджетної декларації на 2022 – 2024 роки».</w:t>
      </w:r>
    </w:p>
    <w:p w:rsidR="00CF428F" w:rsidRPr="00AC1236" w:rsidRDefault="00CF428F" w:rsidP="00CF428F">
      <w:pPr>
        <w:pStyle w:val="af"/>
        <w:tabs>
          <w:tab w:val="left" w:pos="1080"/>
        </w:tabs>
        <w:spacing w:after="0"/>
        <w:ind w:left="0" w:firstLine="567"/>
        <w:jc w:val="both"/>
        <w:rPr>
          <w:sz w:val="28"/>
          <w:szCs w:val="28"/>
        </w:rPr>
      </w:pPr>
      <w:r>
        <w:rPr>
          <w:sz w:val="28"/>
          <w:szCs w:val="28"/>
          <w:lang w:val="uk-UA"/>
        </w:rPr>
        <w:t>Р</w:t>
      </w:r>
      <w:r w:rsidRPr="00AC1236">
        <w:rPr>
          <w:sz w:val="28"/>
          <w:szCs w:val="28"/>
        </w:rPr>
        <w:t xml:space="preserve">обота органу місцевого самоврядування, установ, підприємств та організацій </w:t>
      </w:r>
      <w:r>
        <w:rPr>
          <w:sz w:val="28"/>
          <w:szCs w:val="28"/>
          <w:lang w:val="uk-UA"/>
        </w:rPr>
        <w:t>громади</w:t>
      </w:r>
      <w:r w:rsidRPr="00AC1236">
        <w:rPr>
          <w:sz w:val="28"/>
          <w:szCs w:val="28"/>
        </w:rPr>
        <w:t xml:space="preserve"> всіх сфер діяльності направлена на виконання пріоритетних завдань соціально-економічного розвитку, забезпечення</w:t>
      </w:r>
      <w:r>
        <w:rPr>
          <w:sz w:val="28"/>
          <w:szCs w:val="28"/>
        </w:rPr>
        <w:t xml:space="preserve"> першочергових потреб мешканців</w:t>
      </w:r>
      <w:r w:rsidRPr="00AC1236">
        <w:rPr>
          <w:sz w:val="28"/>
          <w:szCs w:val="28"/>
        </w:rPr>
        <w:t xml:space="preserve"> міста, розв’язання гострих соціальних питань.</w:t>
      </w:r>
    </w:p>
    <w:p w:rsidR="00CF428F" w:rsidRPr="00AC1236" w:rsidRDefault="00CF428F" w:rsidP="00CF428F">
      <w:pPr>
        <w:pStyle w:val="ad"/>
        <w:widowControl w:val="0"/>
        <w:shd w:val="clear" w:color="auto" w:fill="FFFFFF"/>
        <w:spacing w:before="0" w:beforeAutospacing="0" w:after="0" w:afterAutospacing="0"/>
        <w:ind w:firstLine="567"/>
        <w:jc w:val="both"/>
        <w:rPr>
          <w:bCs/>
          <w:sz w:val="28"/>
          <w:szCs w:val="28"/>
        </w:rPr>
      </w:pPr>
      <w:r w:rsidRPr="00AC1236">
        <w:rPr>
          <w:bCs/>
          <w:sz w:val="28"/>
          <w:szCs w:val="28"/>
        </w:rPr>
        <w:t xml:space="preserve">Серед основних завдань соціального і економічного розвитку Нетішинської міської територіальної громади </w:t>
      </w:r>
      <w:r>
        <w:rPr>
          <w:bCs/>
          <w:sz w:val="28"/>
          <w:szCs w:val="28"/>
        </w:rPr>
        <w:t>є</w:t>
      </w:r>
      <w:r w:rsidRPr="00AC1236">
        <w:rPr>
          <w:bCs/>
          <w:sz w:val="28"/>
          <w:szCs w:val="28"/>
        </w:rPr>
        <w:t>:</w:t>
      </w:r>
    </w:p>
    <w:p w:rsidR="00CF428F" w:rsidRPr="00AC1236" w:rsidRDefault="00CF428F" w:rsidP="00CF428F">
      <w:pPr>
        <w:pStyle w:val="ad"/>
        <w:widowControl w:val="0"/>
        <w:shd w:val="clear" w:color="auto" w:fill="FFFFFF"/>
        <w:spacing w:before="0" w:beforeAutospacing="0" w:after="0" w:afterAutospacing="0"/>
        <w:ind w:firstLine="567"/>
        <w:jc w:val="both"/>
        <w:rPr>
          <w:bCs/>
          <w:sz w:val="28"/>
          <w:szCs w:val="28"/>
        </w:rPr>
      </w:pPr>
      <w:r w:rsidRPr="00AC1236">
        <w:rPr>
          <w:bCs/>
          <w:sz w:val="28"/>
          <w:szCs w:val="28"/>
        </w:rPr>
        <w:t>- забезпечення належної життєдіяльності населення;</w:t>
      </w:r>
    </w:p>
    <w:p w:rsidR="00CF428F" w:rsidRPr="00AC1236" w:rsidRDefault="00CF428F" w:rsidP="00CF428F">
      <w:pPr>
        <w:pStyle w:val="ad"/>
        <w:widowControl w:val="0"/>
        <w:shd w:val="clear" w:color="auto" w:fill="FFFFFF"/>
        <w:spacing w:before="0" w:beforeAutospacing="0" w:after="0" w:afterAutospacing="0"/>
        <w:ind w:firstLine="567"/>
        <w:jc w:val="both"/>
        <w:rPr>
          <w:bCs/>
          <w:sz w:val="28"/>
          <w:szCs w:val="28"/>
        </w:rPr>
      </w:pPr>
      <w:r w:rsidRPr="00AC1236">
        <w:rPr>
          <w:bCs/>
          <w:sz w:val="28"/>
          <w:szCs w:val="28"/>
        </w:rPr>
        <w:t>- поліпшення якості суспільних послуг, удосконалення роботи електронних сервісів та організація роботи у сфері цифрового розвитку;</w:t>
      </w:r>
    </w:p>
    <w:p w:rsidR="00CF428F" w:rsidRPr="00AC1236" w:rsidRDefault="00CF428F" w:rsidP="00CF428F">
      <w:pPr>
        <w:pStyle w:val="ad"/>
        <w:widowControl w:val="0"/>
        <w:shd w:val="clear" w:color="auto" w:fill="FFFFFF"/>
        <w:spacing w:before="0" w:beforeAutospacing="0" w:after="0" w:afterAutospacing="0"/>
        <w:ind w:firstLine="567"/>
        <w:jc w:val="both"/>
        <w:rPr>
          <w:bCs/>
          <w:sz w:val="28"/>
          <w:szCs w:val="28"/>
        </w:rPr>
      </w:pPr>
      <w:r w:rsidRPr="00AC1236">
        <w:rPr>
          <w:bCs/>
          <w:sz w:val="28"/>
          <w:szCs w:val="28"/>
        </w:rPr>
        <w:t>- надання мешканцям ТГ якісних адміністративних та соціальних послуг;</w:t>
      </w:r>
    </w:p>
    <w:p w:rsidR="00CF428F" w:rsidRPr="00AC1236" w:rsidRDefault="00CF428F" w:rsidP="00CF428F">
      <w:pPr>
        <w:pStyle w:val="ad"/>
        <w:widowControl w:val="0"/>
        <w:shd w:val="clear" w:color="auto" w:fill="FFFFFF"/>
        <w:spacing w:before="0" w:beforeAutospacing="0" w:after="0" w:afterAutospacing="0"/>
        <w:ind w:firstLine="567"/>
        <w:jc w:val="both"/>
        <w:rPr>
          <w:bCs/>
          <w:sz w:val="28"/>
          <w:szCs w:val="28"/>
        </w:rPr>
      </w:pPr>
      <w:r w:rsidRPr="00AC1236">
        <w:rPr>
          <w:bCs/>
          <w:sz w:val="28"/>
          <w:szCs w:val="28"/>
        </w:rPr>
        <w:t>- підвищення ефективності використання комунальної власності, діяльності комунальних підприємств та забезпечення раціонального використання земельних ресурсів;</w:t>
      </w:r>
    </w:p>
    <w:p w:rsidR="00CF428F" w:rsidRPr="00AC1236" w:rsidRDefault="00CF428F" w:rsidP="00CF428F">
      <w:pPr>
        <w:pStyle w:val="ad"/>
        <w:widowControl w:val="0"/>
        <w:shd w:val="clear" w:color="auto" w:fill="FFFFFF"/>
        <w:spacing w:before="0" w:beforeAutospacing="0" w:after="0" w:afterAutospacing="0"/>
        <w:ind w:firstLine="567"/>
        <w:jc w:val="both"/>
        <w:rPr>
          <w:bCs/>
          <w:sz w:val="28"/>
          <w:szCs w:val="28"/>
        </w:rPr>
      </w:pPr>
      <w:r w:rsidRPr="00AC1236">
        <w:rPr>
          <w:bCs/>
          <w:sz w:val="28"/>
          <w:szCs w:val="28"/>
        </w:rPr>
        <w:t>- сприяння залученню інвестицій, міжнародно-технічної допомоги;</w:t>
      </w:r>
    </w:p>
    <w:p w:rsidR="00CF428F" w:rsidRPr="00AC1236" w:rsidRDefault="00CF428F" w:rsidP="00CF428F">
      <w:pPr>
        <w:pStyle w:val="ad"/>
        <w:widowControl w:val="0"/>
        <w:shd w:val="clear" w:color="auto" w:fill="FFFFFF"/>
        <w:spacing w:before="0" w:beforeAutospacing="0" w:after="0" w:afterAutospacing="0"/>
        <w:ind w:firstLine="567"/>
        <w:jc w:val="both"/>
        <w:rPr>
          <w:bCs/>
          <w:sz w:val="28"/>
          <w:szCs w:val="28"/>
        </w:rPr>
      </w:pPr>
      <w:r w:rsidRPr="00AC1236">
        <w:rPr>
          <w:bCs/>
          <w:sz w:val="28"/>
          <w:szCs w:val="28"/>
        </w:rPr>
        <w:t>- створення умов для підвищення конкурентоспроможності підприємств.</w:t>
      </w:r>
    </w:p>
    <w:p w:rsidR="00CF428F" w:rsidRDefault="00CF428F" w:rsidP="00CF428F">
      <w:pPr>
        <w:ind w:firstLine="567"/>
        <w:jc w:val="both"/>
        <w:rPr>
          <w:sz w:val="28"/>
          <w:szCs w:val="28"/>
          <w:lang w:eastAsia="en-US"/>
        </w:rPr>
      </w:pPr>
      <w:r w:rsidRPr="001C2052">
        <w:rPr>
          <w:sz w:val="28"/>
          <w:szCs w:val="28"/>
        </w:rPr>
        <w:t>Прогноз бюджету на 2022-2024 роки ґрунтується на розрахункових</w:t>
      </w:r>
      <w:r w:rsidRPr="00B637FD">
        <w:rPr>
          <w:sz w:val="28"/>
          <w:szCs w:val="28"/>
        </w:rPr>
        <w:t xml:space="preserve"> прогнозних показниках економічного та соціального розвитку, виходячи з аналізу статистичних показників розвитку територіальної громади за попередні та поточний роки з урахуванням показників, затверджених постановою </w:t>
      </w:r>
      <w:r w:rsidRPr="00D520D9">
        <w:rPr>
          <w:sz w:val="28"/>
          <w:szCs w:val="28"/>
        </w:rPr>
        <w:t xml:space="preserve">Кабінету Міністрів України </w:t>
      </w:r>
      <w:r w:rsidRPr="00D520D9">
        <w:rPr>
          <w:rStyle w:val="apple-style-span"/>
          <w:sz w:val="28"/>
          <w:szCs w:val="28"/>
        </w:rPr>
        <w:t xml:space="preserve">від </w:t>
      </w:r>
      <w:r>
        <w:rPr>
          <w:rStyle w:val="apple-style-span"/>
          <w:sz w:val="28"/>
          <w:szCs w:val="28"/>
        </w:rPr>
        <w:t>31</w:t>
      </w:r>
      <w:r w:rsidRPr="00D520D9">
        <w:rPr>
          <w:rStyle w:val="apple-style-span"/>
          <w:sz w:val="28"/>
          <w:szCs w:val="28"/>
        </w:rPr>
        <w:t xml:space="preserve"> </w:t>
      </w:r>
      <w:r>
        <w:rPr>
          <w:rStyle w:val="apple-style-span"/>
          <w:sz w:val="28"/>
          <w:szCs w:val="28"/>
        </w:rPr>
        <w:t>травня</w:t>
      </w:r>
      <w:r w:rsidRPr="00D520D9">
        <w:rPr>
          <w:rStyle w:val="apple-style-span"/>
          <w:sz w:val="28"/>
          <w:szCs w:val="28"/>
        </w:rPr>
        <w:t xml:space="preserve"> 202</w:t>
      </w:r>
      <w:r>
        <w:rPr>
          <w:rStyle w:val="apple-style-span"/>
          <w:sz w:val="28"/>
          <w:szCs w:val="28"/>
        </w:rPr>
        <w:t>1</w:t>
      </w:r>
      <w:r w:rsidRPr="00D520D9">
        <w:rPr>
          <w:rStyle w:val="apple-style-span"/>
          <w:sz w:val="28"/>
          <w:szCs w:val="28"/>
        </w:rPr>
        <w:t xml:space="preserve"> р. №</w:t>
      </w:r>
      <w:r w:rsidRPr="00B637FD">
        <w:rPr>
          <w:rStyle w:val="apple-style-span"/>
          <w:sz w:val="28"/>
          <w:szCs w:val="28"/>
        </w:rPr>
        <w:t> </w:t>
      </w:r>
      <w:r>
        <w:rPr>
          <w:rStyle w:val="apple-style-span"/>
          <w:sz w:val="28"/>
          <w:szCs w:val="28"/>
        </w:rPr>
        <w:t>58</w:t>
      </w:r>
      <w:r w:rsidRPr="00D520D9">
        <w:rPr>
          <w:rStyle w:val="apple-style-span"/>
          <w:sz w:val="28"/>
          <w:szCs w:val="28"/>
        </w:rPr>
        <w:t xml:space="preserve">6 «Про схвалення Прогнозу </w:t>
      </w:r>
      <w:r w:rsidRPr="00D520D9">
        <w:rPr>
          <w:rStyle w:val="apple-style-span"/>
          <w:sz w:val="28"/>
          <w:szCs w:val="28"/>
        </w:rPr>
        <w:lastRenderedPageBreak/>
        <w:t>економічного і соціального розвитку України на 202</w:t>
      </w:r>
      <w:r>
        <w:rPr>
          <w:rStyle w:val="apple-style-span"/>
          <w:sz w:val="28"/>
          <w:szCs w:val="28"/>
        </w:rPr>
        <w:t>2</w:t>
      </w:r>
      <w:r w:rsidRPr="00D520D9">
        <w:rPr>
          <w:rStyle w:val="apple-style-span"/>
          <w:sz w:val="28"/>
          <w:szCs w:val="28"/>
        </w:rPr>
        <w:t xml:space="preserve"> - 202</w:t>
      </w:r>
      <w:r>
        <w:rPr>
          <w:rStyle w:val="apple-style-span"/>
          <w:sz w:val="28"/>
          <w:szCs w:val="28"/>
        </w:rPr>
        <w:t>4</w:t>
      </w:r>
      <w:r w:rsidRPr="00D520D9">
        <w:rPr>
          <w:rStyle w:val="apple-style-span"/>
          <w:sz w:val="28"/>
          <w:szCs w:val="28"/>
        </w:rPr>
        <w:t xml:space="preserve"> роки»</w:t>
      </w:r>
      <w:r>
        <w:rPr>
          <w:rStyle w:val="apple-style-span"/>
          <w:sz w:val="28"/>
          <w:szCs w:val="28"/>
        </w:rPr>
        <w:t xml:space="preserve"> та </w:t>
      </w:r>
      <w:r w:rsidRPr="00312EFA">
        <w:rPr>
          <w:sz w:val="28"/>
          <w:szCs w:val="28"/>
        </w:rPr>
        <w:t xml:space="preserve">«Програми соціального </w:t>
      </w:r>
      <w:r>
        <w:rPr>
          <w:sz w:val="28"/>
          <w:szCs w:val="28"/>
        </w:rPr>
        <w:t xml:space="preserve">і </w:t>
      </w:r>
      <w:r w:rsidRPr="00312EFA">
        <w:rPr>
          <w:sz w:val="28"/>
          <w:szCs w:val="28"/>
        </w:rPr>
        <w:t xml:space="preserve">економічного розвитку </w:t>
      </w:r>
      <w:r>
        <w:rPr>
          <w:sz w:val="28"/>
          <w:szCs w:val="28"/>
        </w:rPr>
        <w:t>Нетішинської</w:t>
      </w:r>
      <w:r w:rsidRPr="00312EFA">
        <w:rPr>
          <w:sz w:val="28"/>
          <w:szCs w:val="28"/>
        </w:rPr>
        <w:t xml:space="preserve"> міської територіальної громади на 2021 рік»</w:t>
      </w:r>
      <w:r w:rsidRPr="002E3058">
        <w:rPr>
          <w:sz w:val="28"/>
          <w:szCs w:val="28"/>
          <w:lang w:eastAsia="en-US"/>
        </w:rPr>
        <w:t>.</w:t>
      </w:r>
    </w:p>
    <w:p w:rsidR="00CF428F" w:rsidRDefault="00CF428F" w:rsidP="00CF428F">
      <w:pPr>
        <w:ind w:firstLine="567"/>
        <w:jc w:val="both"/>
        <w:rPr>
          <w:sz w:val="28"/>
          <w:szCs w:val="28"/>
          <w:lang w:eastAsia="en-US"/>
        </w:rPr>
      </w:pPr>
      <w:r>
        <w:rPr>
          <w:sz w:val="28"/>
          <w:szCs w:val="28"/>
          <w:lang w:eastAsia="en-US"/>
        </w:rPr>
        <w:t xml:space="preserve">У 2020 році економіка </w:t>
      </w:r>
      <w:r w:rsidR="00B90561">
        <w:rPr>
          <w:sz w:val="28"/>
          <w:szCs w:val="28"/>
          <w:lang w:eastAsia="en-US"/>
        </w:rPr>
        <w:t>громади</w:t>
      </w:r>
      <w:r>
        <w:rPr>
          <w:sz w:val="28"/>
          <w:szCs w:val="28"/>
          <w:lang w:eastAsia="en-US"/>
        </w:rPr>
        <w:t xml:space="preserve"> та України в цілому функціонувала в умовах пандемії COVID – 19. Запровадження карантину від 12 березня 2020 року на всій території країни суттєво позначилося на основних показниках соціально-економічного розвитку.</w:t>
      </w:r>
    </w:p>
    <w:p w:rsidR="00CF428F" w:rsidRPr="007269C5" w:rsidRDefault="00CF428F" w:rsidP="00CF428F">
      <w:pPr>
        <w:ind w:firstLine="567"/>
        <w:jc w:val="both"/>
        <w:rPr>
          <w:sz w:val="28"/>
          <w:szCs w:val="28"/>
          <w:lang w:eastAsia="en-US"/>
        </w:rPr>
      </w:pPr>
      <w:r w:rsidRPr="007269C5">
        <w:rPr>
          <w:sz w:val="28"/>
          <w:szCs w:val="28"/>
          <w:lang w:eastAsia="en-US"/>
        </w:rPr>
        <w:t>Найбільш негативні наслідки економіка відчула у квітні 2020 року, коли діяли жорсткі обмеження. Введення адаптивного карантину дало змогу пом’якшити ці наслідки та розпочати поступове відновлення економічної активності.</w:t>
      </w:r>
    </w:p>
    <w:p w:rsidR="00CF428F" w:rsidRPr="00C4720C" w:rsidRDefault="00CF428F" w:rsidP="00CF428F">
      <w:pPr>
        <w:ind w:firstLine="540"/>
        <w:jc w:val="both"/>
        <w:rPr>
          <w:sz w:val="28"/>
          <w:szCs w:val="28"/>
        </w:rPr>
      </w:pPr>
      <w:r w:rsidRPr="007269C5">
        <w:rPr>
          <w:sz w:val="28"/>
          <w:szCs w:val="28"/>
        </w:rPr>
        <w:t>Провідною галуззю матеріального виробництва та відповідно основ</w:t>
      </w:r>
      <w:r>
        <w:rPr>
          <w:sz w:val="28"/>
          <w:szCs w:val="28"/>
        </w:rPr>
        <w:t xml:space="preserve">ною бюджетоутворюючою галуззю </w:t>
      </w:r>
      <w:r w:rsidRPr="007269C5">
        <w:rPr>
          <w:sz w:val="28"/>
          <w:szCs w:val="28"/>
        </w:rPr>
        <w:t>Нетішин</w:t>
      </w:r>
      <w:r>
        <w:rPr>
          <w:sz w:val="28"/>
          <w:szCs w:val="28"/>
        </w:rPr>
        <w:t>ської МТГ</w:t>
      </w:r>
      <w:r w:rsidRPr="007269C5">
        <w:rPr>
          <w:sz w:val="28"/>
          <w:szCs w:val="28"/>
        </w:rPr>
        <w:t xml:space="preserve"> залишається </w:t>
      </w:r>
      <w:r w:rsidRPr="00C4720C">
        <w:rPr>
          <w:sz w:val="28"/>
          <w:szCs w:val="28"/>
        </w:rPr>
        <w:t xml:space="preserve">промисловість. Найбільшим підприємством промисловості є ВП «ХАЕС» ДП НАЕК «Енергоатом», питома вага якого у загальному обсязі промислового виробництва складає 99 відсотків. </w:t>
      </w:r>
    </w:p>
    <w:p w:rsidR="00CF428F" w:rsidRPr="00C4720C" w:rsidRDefault="00CF428F" w:rsidP="00CF428F">
      <w:pPr>
        <w:ind w:firstLine="540"/>
        <w:jc w:val="both"/>
        <w:rPr>
          <w:color w:val="000000"/>
          <w:sz w:val="28"/>
          <w:szCs w:val="28"/>
        </w:rPr>
      </w:pPr>
      <w:r w:rsidRPr="00C4720C">
        <w:rPr>
          <w:sz w:val="28"/>
          <w:szCs w:val="28"/>
        </w:rPr>
        <w:t xml:space="preserve">Станом на 01 січня 2021 року ВП «ХАЕС» ДП НАЕК «Енергоатом» вироблено 11 033,1 </w:t>
      </w:r>
      <w:r w:rsidRPr="00C4720C">
        <w:rPr>
          <w:color w:val="000000"/>
          <w:sz w:val="28"/>
          <w:szCs w:val="28"/>
        </w:rPr>
        <w:t>млн кВт год електроенергії, що на 3464,1 млн кВт год (49,1%) більше, ніж за січень - грудень 2019 року.</w:t>
      </w:r>
    </w:p>
    <w:p w:rsidR="00CF428F" w:rsidRPr="00C4720C" w:rsidRDefault="00CF428F" w:rsidP="00CF428F">
      <w:pPr>
        <w:ind w:firstLine="540"/>
        <w:jc w:val="both"/>
        <w:rPr>
          <w:sz w:val="28"/>
          <w:szCs w:val="28"/>
        </w:rPr>
      </w:pPr>
      <w:r w:rsidRPr="00C4720C">
        <w:rPr>
          <w:sz w:val="28"/>
          <w:szCs w:val="28"/>
        </w:rPr>
        <w:t xml:space="preserve">За шість місяців поточного року ВП «ХАЕС» ДП НАЕК «Енергоатом» вироблено 5 842,3 млн кВт год електроенергії. </w:t>
      </w:r>
    </w:p>
    <w:p w:rsidR="00CF428F" w:rsidRPr="007269C5" w:rsidRDefault="00CF428F" w:rsidP="00CF428F">
      <w:pPr>
        <w:ind w:firstLine="540"/>
        <w:jc w:val="both"/>
        <w:rPr>
          <w:rFonts w:eastAsia="Lucida Sans Unicode"/>
          <w:kern w:val="1"/>
          <w:sz w:val="28"/>
          <w:szCs w:val="28"/>
          <w:lang w:eastAsia="hi-IN" w:bidi="hi-IN"/>
        </w:rPr>
      </w:pPr>
      <w:r w:rsidRPr="00C4720C">
        <w:rPr>
          <w:rFonts w:eastAsia="Lucida Sans Unicode" w:cs="Mangal"/>
          <w:kern w:val="1"/>
          <w:sz w:val="28"/>
          <w:szCs w:val="28"/>
          <w:lang w:eastAsia="hi-IN" w:bidi="hi-IN"/>
        </w:rPr>
        <w:t xml:space="preserve">За підсумками січня-вересня 2020 року зниження більше ніж на 80,1% порівняно з аналогічним періодом 2019 року продемонструвала будівельна галузь. </w:t>
      </w:r>
      <w:r w:rsidRPr="007269C5">
        <w:rPr>
          <w:rFonts w:eastAsia="Lucida Sans Unicode"/>
          <w:kern w:val="1"/>
          <w:sz w:val="28"/>
          <w:szCs w:val="28"/>
          <w:lang w:eastAsia="hi-IN" w:bidi="hi-IN"/>
        </w:rPr>
        <w:t xml:space="preserve">Так, </w:t>
      </w:r>
      <w:r w:rsidRPr="007269C5">
        <w:rPr>
          <w:bCs/>
          <w:color w:val="000000"/>
          <w:sz w:val="28"/>
          <w:szCs w:val="28"/>
        </w:rPr>
        <w:t xml:space="preserve">загальна площа прийнятих в експлуатацію житлових будівель (нове будівництво) по місту у січні-вересні 2020 року становить 671 </w:t>
      </w:r>
      <w:r w:rsidRPr="007269C5">
        <w:rPr>
          <w:color w:val="000000"/>
          <w:sz w:val="28"/>
          <w:szCs w:val="28"/>
        </w:rPr>
        <w:t>м</w:t>
      </w:r>
      <w:r w:rsidRPr="007269C5">
        <w:rPr>
          <w:color w:val="000000"/>
          <w:sz w:val="28"/>
          <w:szCs w:val="28"/>
          <w:vertAlign w:val="superscript"/>
        </w:rPr>
        <w:t>2</w:t>
      </w:r>
      <w:r w:rsidRPr="007269C5">
        <w:rPr>
          <w:sz w:val="28"/>
          <w:szCs w:val="28"/>
        </w:rPr>
        <w:t xml:space="preserve">, що на </w:t>
      </w:r>
      <w:smartTag w:uri="urn:schemas-microsoft-com:office:smarttags" w:element="metricconverter">
        <w:smartTagPr>
          <w:attr w:name="ProductID" w:val="2701 м2"/>
        </w:smartTagPr>
        <w:r w:rsidRPr="007269C5">
          <w:rPr>
            <w:sz w:val="28"/>
            <w:szCs w:val="28"/>
          </w:rPr>
          <w:t xml:space="preserve">2701 </w:t>
        </w:r>
        <w:r w:rsidRPr="007269C5">
          <w:rPr>
            <w:color w:val="000000"/>
            <w:sz w:val="28"/>
            <w:szCs w:val="28"/>
          </w:rPr>
          <w:t>м</w:t>
        </w:r>
        <w:r w:rsidRPr="007269C5">
          <w:rPr>
            <w:color w:val="000000"/>
            <w:sz w:val="28"/>
            <w:szCs w:val="28"/>
            <w:vertAlign w:val="superscript"/>
          </w:rPr>
          <w:t>2</w:t>
        </w:r>
      </w:smartTag>
      <w:r w:rsidRPr="007269C5">
        <w:rPr>
          <w:color w:val="000000"/>
          <w:sz w:val="28"/>
          <w:szCs w:val="28"/>
          <w:vertAlign w:val="superscript"/>
        </w:rPr>
        <w:t xml:space="preserve"> </w:t>
      </w:r>
      <w:r w:rsidRPr="007269C5">
        <w:rPr>
          <w:sz w:val="28"/>
          <w:szCs w:val="28"/>
        </w:rPr>
        <w:t xml:space="preserve">менше відповідного періоду 2019 року. Підприємствами міста Нетішина виконано 0,5% загального обсягу будівництва в області, </w:t>
      </w:r>
      <w:r w:rsidRPr="007269C5">
        <w:rPr>
          <w:rFonts w:eastAsia="Lucida Sans Unicode"/>
          <w:kern w:val="1"/>
          <w:sz w:val="28"/>
          <w:szCs w:val="28"/>
          <w:lang w:eastAsia="hi-IN" w:bidi="hi-IN"/>
        </w:rPr>
        <w:t>що пояснюється призупиненням робіт на будівельних майданчиках та відповідно перенесенням строків введення в експлуатацію об’єктів.</w:t>
      </w:r>
    </w:p>
    <w:p w:rsidR="00CF428F" w:rsidRPr="00E33FD3" w:rsidRDefault="00CF428F" w:rsidP="00CF428F">
      <w:pPr>
        <w:ind w:firstLine="540"/>
        <w:jc w:val="both"/>
        <w:rPr>
          <w:bCs/>
          <w:sz w:val="28"/>
          <w:szCs w:val="28"/>
        </w:rPr>
      </w:pPr>
      <w:r w:rsidRPr="007269C5">
        <w:rPr>
          <w:rFonts w:eastAsia="Lucida Sans Unicode" w:cs="Mangal"/>
          <w:kern w:val="1"/>
          <w:sz w:val="28"/>
          <w:szCs w:val="28"/>
          <w:lang w:eastAsia="hi-IN" w:bidi="hi-IN"/>
        </w:rPr>
        <w:t xml:space="preserve">Обсяг виробленої будівельної продукції у січні-жовтні 2020 року становив </w:t>
      </w:r>
      <w:r w:rsidRPr="007269C5">
        <w:rPr>
          <w:rFonts w:eastAsia="Lucida Sans Unicode" w:cs="Mangal"/>
          <w:kern w:val="1"/>
          <w:sz w:val="28"/>
          <w:szCs w:val="28"/>
          <w:lang w:eastAsia="hi-IN" w:bidi="hi-IN"/>
        </w:rPr>
        <w:br/>
        <w:t xml:space="preserve">224 226 тис. грн </w:t>
      </w:r>
      <w:r w:rsidRPr="00E33FD3">
        <w:rPr>
          <w:rFonts w:eastAsia="Lucida Sans Unicode" w:cs="Mangal"/>
          <w:kern w:val="1"/>
          <w:sz w:val="28"/>
          <w:szCs w:val="28"/>
          <w:lang w:eastAsia="hi-IN" w:bidi="hi-IN"/>
        </w:rPr>
        <w:t>(5,2% до загального обсягу виконаних будівельних робіт по області та 40,9 % до обсягу виконаних робіт до звітного періоду попереднього року).</w:t>
      </w:r>
    </w:p>
    <w:p w:rsidR="00CF428F" w:rsidRPr="001C2052" w:rsidRDefault="00CF428F" w:rsidP="00CF428F">
      <w:pPr>
        <w:ind w:firstLine="540"/>
        <w:jc w:val="both"/>
        <w:rPr>
          <w:bCs/>
          <w:sz w:val="28"/>
          <w:szCs w:val="28"/>
        </w:rPr>
      </w:pPr>
      <w:r>
        <w:rPr>
          <w:bCs/>
          <w:sz w:val="28"/>
          <w:szCs w:val="28"/>
        </w:rPr>
        <w:t xml:space="preserve">Роздрібний товарооборот підприємств у І кварталі 2021 року складає </w:t>
      </w:r>
      <w:r>
        <w:rPr>
          <w:bCs/>
          <w:sz w:val="28"/>
          <w:szCs w:val="28"/>
        </w:rPr>
        <w:br/>
        <w:t>120 174,5 тис. гривень</w:t>
      </w:r>
    </w:p>
    <w:p w:rsidR="00CF428F" w:rsidRPr="00C4720C" w:rsidRDefault="00CF428F" w:rsidP="00CF428F">
      <w:pPr>
        <w:ind w:left="20" w:right="40" w:firstLine="520"/>
        <w:jc w:val="both"/>
        <w:rPr>
          <w:sz w:val="28"/>
          <w:szCs w:val="28"/>
        </w:rPr>
      </w:pPr>
      <w:r w:rsidRPr="00C4720C">
        <w:rPr>
          <w:sz w:val="28"/>
          <w:szCs w:val="28"/>
        </w:rPr>
        <w:t xml:space="preserve">Зовнішня торгівля товарами та послугами за січень – березень 2021 року характеризується такими даними: </w:t>
      </w:r>
    </w:p>
    <w:p w:rsidR="00CF428F" w:rsidRPr="00C4720C" w:rsidRDefault="00CF428F" w:rsidP="00CF428F">
      <w:pPr>
        <w:numPr>
          <w:ilvl w:val="0"/>
          <w:numId w:val="15"/>
        </w:numPr>
        <w:tabs>
          <w:tab w:val="left" w:pos="993"/>
        </w:tabs>
        <w:ind w:left="0" w:firstLine="540"/>
        <w:contextualSpacing/>
        <w:jc w:val="both"/>
        <w:rPr>
          <w:sz w:val="28"/>
          <w:szCs w:val="28"/>
        </w:rPr>
      </w:pPr>
      <w:r w:rsidRPr="00C4720C">
        <w:rPr>
          <w:sz w:val="28"/>
          <w:szCs w:val="28"/>
        </w:rPr>
        <w:t>експорт товарів досягнув рівня 175,6 тис. дол. США</w:t>
      </w:r>
      <w:r w:rsidRPr="00C4720C">
        <w:rPr>
          <w:i/>
          <w:sz w:val="28"/>
          <w:szCs w:val="28"/>
        </w:rPr>
        <w:t xml:space="preserve">, </w:t>
      </w:r>
      <w:r w:rsidRPr="00C4720C">
        <w:rPr>
          <w:sz w:val="28"/>
          <w:szCs w:val="28"/>
        </w:rPr>
        <w:t>імпорт товарів</w:t>
      </w:r>
      <w:r w:rsidRPr="00C4720C">
        <w:rPr>
          <w:i/>
          <w:sz w:val="28"/>
          <w:szCs w:val="28"/>
        </w:rPr>
        <w:t xml:space="preserve"> – </w:t>
      </w:r>
      <w:r w:rsidRPr="00C4720C">
        <w:rPr>
          <w:i/>
          <w:sz w:val="28"/>
          <w:szCs w:val="28"/>
        </w:rPr>
        <w:br/>
      </w:r>
      <w:r w:rsidRPr="00C4720C">
        <w:rPr>
          <w:sz w:val="28"/>
          <w:szCs w:val="28"/>
        </w:rPr>
        <w:t>181,3 тис. дол. США</w:t>
      </w:r>
      <w:r w:rsidRPr="00C4720C">
        <w:rPr>
          <w:i/>
          <w:sz w:val="28"/>
          <w:szCs w:val="28"/>
        </w:rPr>
        <w:t>.</w:t>
      </w:r>
    </w:p>
    <w:p w:rsidR="00CF428F" w:rsidRPr="00C4720C" w:rsidRDefault="00CF428F" w:rsidP="00CF428F">
      <w:pPr>
        <w:tabs>
          <w:tab w:val="left" w:pos="993"/>
        </w:tabs>
        <w:ind w:firstLine="540"/>
        <w:contextualSpacing/>
        <w:jc w:val="both"/>
        <w:rPr>
          <w:sz w:val="28"/>
          <w:szCs w:val="28"/>
        </w:rPr>
      </w:pPr>
      <w:r w:rsidRPr="00C4720C">
        <w:rPr>
          <w:sz w:val="28"/>
          <w:szCs w:val="28"/>
        </w:rPr>
        <w:t xml:space="preserve">Капітальні інвестиції у січні – березні поточного року становили </w:t>
      </w:r>
      <w:r w:rsidRPr="00C4720C">
        <w:rPr>
          <w:sz w:val="28"/>
          <w:szCs w:val="28"/>
        </w:rPr>
        <w:br/>
        <w:t>932 тис. гривень.</w:t>
      </w:r>
    </w:p>
    <w:p w:rsidR="00CF428F" w:rsidRPr="00C4720C" w:rsidRDefault="00CF428F" w:rsidP="00CF428F">
      <w:pPr>
        <w:tabs>
          <w:tab w:val="left" w:pos="540"/>
        </w:tabs>
        <w:contextualSpacing/>
        <w:jc w:val="both"/>
        <w:rPr>
          <w:sz w:val="28"/>
          <w:szCs w:val="28"/>
          <w:lang w:eastAsia="ar-SA"/>
        </w:rPr>
      </w:pPr>
      <w:r w:rsidRPr="00C4720C">
        <w:rPr>
          <w:sz w:val="28"/>
          <w:szCs w:val="28"/>
        </w:rPr>
        <w:tab/>
        <w:t>Частка надходжень від суб'єктів малого і середнього підприємництва до бюджетів всіх рівнів за звітний період становить біля 20 відсотків.</w:t>
      </w:r>
    </w:p>
    <w:p w:rsidR="00CF428F" w:rsidRPr="007269C5" w:rsidRDefault="00CF428F" w:rsidP="00CF428F">
      <w:pPr>
        <w:ind w:firstLine="540"/>
        <w:jc w:val="both"/>
        <w:rPr>
          <w:color w:val="3366FF"/>
          <w:sz w:val="28"/>
          <w:szCs w:val="28"/>
        </w:rPr>
      </w:pPr>
      <w:r w:rsidRPr="00C4720C">
        <w:rPr>
          <w:sz w:val="28"/>
          <w:szCs w:val="28"/>
          <w:lang w:eastAsia="en-US"/>
        </w:rPr>
        <w:t>Ключовим елементом ринку праці виступає оплата праці, розмір якої постійно зростає. З</w:t>
      </w:r>
      <w:r w:rsidRPr="00C4720C">
        <w:rPr>
          <w:spacing w:val="-6"/>
          <w:sz w:val="28"/>
          <w:szCs w:val="28"/>
        </w:rPr>
        <w:t xml:space="preserve">а </w:t>
      </w:r>
      <w:r w:rsidRPr="00C4720C">
        <w:rPr>
          <w:sz w:val="28"/>
          <w:szCs w:val="28"/>
          <w:lang w:eastAsia="en-US"/>
        </w:rPr>
        <w:t xml:space="preserve">підсумками 2020 року середньомісячна заробітна плата </w:t>
      </w:r>
      <w:r w:rsidRPr="00C4720C">
        <w:rPr>
          <w:sz w:val="28"/>
          <w:szCs w:val="28"/>
          <w:lang w:eastAsia="en-US"/>
        </w:rPr>
        <w:lastRenderedPageBreak/>
        <w:t>одного середньооблікового штатного працівника досягла рівня 23 913 грн. Це на 2,3</w:t>
      </w:r>
      <w:r w:rsidRPr="007269C5">
        <w:rPr>
          <w:sz w:val="28"/>
          <w:szCs w:val="28"/>
          <w:lang w:eastAsia="en-US"/>
        </w:rPr>
        <w:t>% вище, ніж нараховано середньообліковому штатному працівнику в середньому по області</w:t>
      </w:r>
      <w:r w:rsidRPr="007269C5">
        <w:rPr>
          <w:i/>
          <w:sz w:val="28"/>
          <w:szCs w:val="28"/>
          <w:lang w:eastAsia="en-US"/>
        </w:rPr>
        <w:t>.</w:t>
      </w:r>
      <w:r w:rsidRPr="007269C5">
        <w:rPr>
          <w:sz w:val="28"/>
          <w:szCs w:val="28"/>
          <w:lang w:eastAsia="en-US"/>
        </w:rPr>
        <w:t xml:space="preserve"> За рівнем середньомісячної заробітної плати м. Нетішин посідає 1 місце серед міст та районів області. У порівнянні з 2019 роком відбулося збільшення даного показника на 22,7%.</w:t>
      </w:r>
    </w:p>
    <w:p w:rsidR="00CF428F" w:rsidRPr="007269C5" w:rsidRDefault="00CF428F" w:rsidP="00E33FD3">
      <w:pPr>
        <w:tabs>
          <w:tab w:val="left" w:pos="0"/>
        </w:tabs>
        <w:ind w:firstLine="567"/>
        <w:jc w:val="both"/>
        <w:rPr>
          <w:sz w:val="28"/>
          <w:szCs w:val="28"/>
        </w:rPr>
      </w:pPr>
      <w:r w:rsidRPr="00AF4D50">
        <w:rPr>
          <w:sz w:val="28"/>
          <w:szCs w:val="28"/>
        </w:rPr>
        <w:t>За 6 місяців 2021 року середньомісячна заробітна плата</w:t>
      </w:r>
      <w:r>
        <w:rPr>
          <w:color w:val="3366FF"/>
          <w:sz w:val="28"/>
          <w:szCs w:val="28"/>
        </w:rPr>
        <w:t xml:space="preserve"> </w:t>
      </w:r>
      <w:r w:rsidRPr="007269C5">
        <w:rPr>
          <w:sz w:val="28"/>
          <w:szCs w:val="28"/>
          <w:lang w:eastAsia="en-US"/>
        </w:rPr>
        <w:t xml:space="preserve">одного середньооблікового штатного працівника </w:t>
      </w:r>
      <w:r>
        <w:rPr>
          <w:sz w:val="28"/>
          <w:szCs w:val="28"/>
          <w:lang w:eastAsia="en-US"/>
        </w:rPr>
        <w:t>в цілому по територіальній громаді становить</w:t>
      </w:r>
      <w:r w:rsidRPr="007269C5">
        <w:rPr>
          <w:sz w:val="28"/>
          <w:szCs w:val="28"/>
          <w:lang w:eastAsia="en-US"/>
        </w:rPr>
        <w:t xml:space="preserve"> 2</w:t>
      </w:r>
      <w:r>
        <w:rPr>
          <w:sz w:val="28"/>
          <w:szCs w:val="28"/>
          <w:lang w:eastAsia="en-US"/>
        </w:rPr>
        <w:t>4</w:t>
      </w:r>
      <w:r w:rsidRPr="007269C5">
        <w:rPr>
          <w:sz w:val="28"/>
          <w:szCs w:val="28"/>
          <w:lang w:eastAsia="en-US"/>
        </w:rPr>
        <w:t xml:space="preserve"> </w:t>
      </w:r>
      <w:r>
        <w:rPr>
          <w:sz w:val="28"/>
          <w:szCs w:val="28"/>
          <w:lang w:eastAsia="en-US"/>
        </w:rPr>
        <w:t>42</w:t>
      </w:r>
      <w:r w:rsidRPr="007269C5">
        <w:rPr>
          <w:sz w:val="28"/>
          <w:szCs w:val="28"/>
          <w:lang w:eastAsia="en-US"/>
        </w:rPr>
        <w:t>9 гр</w:t>
      </w:r>
      <w:r>
        <w:rPr>
          <w:sz w:val="28"/>
          <w:szCs w:val="28"/>
          <w:lang w:eastAsia="en-US"/>
        </w:rPr>
        <w:t>иве</w:t>
      </w:r>
      <w:r w:rsidRPr="007269C5">
        <w:rPr>
          <w:sz w:val="28"/>
          <w:szCs w:val="28"/>
          <w:lang w:eastAsia="en-US"/>
        </w:rPr>
        <w:t>н</w:t>
      </w:r>
      <w:r>
        <w:rPr>
          <w:sz w:val="28"/>
          <w:szCs w:val="28"/>
          <w:lang w:eastAsia="en-US"/>
        </w:rPr>
        <w:t>ь</w:t>
      </w:r>
      <w:r w:rsidRPr="007269C5">
        <w:rPr>
          <w:sz w:val="28"/>
          <w:szCs w:val="28"/>
          <w:lang w:eastAsia="en-US"/>
        </w:rPr>
        <w:t>.</w:t>
      </w:r>
      <w:r w:rsidRPr="007269C5">
        <w:rPr>
          <w:sz w:val="28"/>
          <w:szCs w:val="28"/>
        </w:rPr>
        <w:t xml:space="preserve"> </w:t>
      </w:r>
    </w:p>
    <w:p w:rsidR="00CF428F" w:rsidRPr="00DA4C10" w:rsidRDefault="00CF428F" w:rsidP="00CF428F">
      <w:pPr>
        <w:tabs>
          <w:tab w:val="left" w:pos="1080"/>
        </w:tabs>
        <w:ind w:firstLine="567"/>
        <w:jc w:val="both"/>
        <w:rPr>
          <w:sz w:val="28"/>
          <w:szCs w:val="28"/>
          <w:lang w:eastAsia="uk-UA"/>
        </w:rPr>
      </w:pPr>
      <w:r w:rsidRPr="00DA4C10">
        <w:rPr>
          <w:sz w:val="28"/>
          <w:szCs w:val="28"/>
          <w:lang w:eastAsia="uk-UA"/>
        </w:rPr>
        <w:t>У прогнозі бюджету</w:t>
      </w:r>
      <w:r w:rsidRPr="00DA4C10">
        <w:rPr>
          <w:sz w:val="28"/>
          <w:szCs w:val="28"/>
        </w:rPr>
        <w:t xml:space="preserve"> Нетішинської міської ТГ</w:t>
      </w:r>
      <w:r w:rsidRPr="00DA4C10">
        <w:rPr>
          <w:sz w:val="28"/>
          <w:szCs w:val="28"/>
          <w:lang w:eastAsia="uk-UA"/>
        </w:rPr>
        <w:t xml:space="preserve"> на середньостроковий період враховано наступні показники економічного і соціального розвитку громади.</w:t>
      </w:r>
    </w:p>
    <w:p w:rsidR="00CF428F" w:rsidRDefault="00CF428F" w:rsidP="00CF428F">
      <w:pPr>
        <w:tabs>
          <w:tab w:val="left" w:pos="1080"/>
        </w:tabs>
        <w:spacing w:after="120"/>
        <w:ind w:firstLine="720"/>
        <w:jc w:val="center"/>
        <w:outlineLvl w:val="0"/>
        <w:rPr>
          <w:b/>
          <w:bCs/>
          <w:sz w:val="28"/>
          <w:szCs w:val="28"/>
          <w:lang w:eastAsia="uk-UA"/>
        </w:rPr>
      </w:pPr>
    </w:p>
    <w:p w:rsidR="00CF428F" w:rsidRPr="005D55C0" w:rsidRDefault="00CF428F" w:rsidP="00B90561">
      <w:pPr>
        <w:tabs>
          <w:tab w:val="left" w:pos="1080"/>
        </w:tabs>
        <w:spacing w:after="120"/>
        <w:jc w:val="center"/>
        <w:outlineLvl w:val="0"/>
        <w:rPr>
          <w:b/>
          <w:bCs/>
          <w:sz w:val="28"/>
          <w:szCs w:val="28"/>
          <w:lang w:eastAsia="uk-UA"/>
        </w:rPr>
      </w:pPr>
      <w:r w:rsidRPr="005D55C0">
        <w:rPr>
          <w:b/>
          <w:bCs/>
          <w:sz w:val="28"/>
          <w:szCs w:val="28"/>
          <w:lang w:eastAsia="uk-UA"/>
        </w:rPr>
        <w:t>Основні прогнозні показники економічного і соціального розвитку громади на 202</w:t>
      </w:r>
      <w:r>
        <w:rPr>
          <w:b/>
          <w:bCs/>
          <w:sz w:val="28"/>
          <w:szCs w:val="28"/>
          <w:lang w:eastAsia="uk-UA"/>
        </w:rPr>
        <w:t>2</w:t>
      </w:r>
      <w:r w:rsidRPr="005D55C0">
        <w:rPr>
          <w:b/>
          <w:bCs/>
          <w:sz w:val="28"/>
          <w:szCs w:val="28"/>
          <w:lang w:eastAsia="uk-UA"/>
        </w:rPr>
        <w:t xml:space="preserve"> </w:t>
      </w:r>
      <w:r>
        <w:rPr>
          <w:b/>
          <w:bCs/>
          <w:sz w:val="28"/>
          <w:szCs w:val="28"/>
          <w:lang w:eastAsia="uk-UA"/>
        </w:rPr>
        <w:t>-</w:t>
      </w:r>
      <w:r w:rsidRPr="005D55C0">
        <w:rPr>
          <w:b/>
          <w:bCs/>
          <w:sz w:val="28"/>
          <w:szCs w:val="28"/>
          <w:lang w:eastAsia="uk-UA"/>
        </w:rPr>
        <w:t xml:space="preserve"> 202</w:t>
      </w:r>
      <w:r>
        <w:rPr>
          <w:b/>
          <w:bCs/>
          <w:sz w:val="28"/>
          <w:szCs w:val="28"/>
          <w:lang w:eastAsia="uk-UA"/>
        </w:rPr>
        <w:t>4</w:t>
      </w:r>
      <w:r w:rsidRPr="005D55C0">
        <w:rPr>
          <w:b/>
          <w:bCs/>
          <w:sz w:val="28"/>
          <w:szCs w:val="28"/>
          <w:lang w:eastAsia="uk-UA"/>
        </w:rPr>
        <w:t xml:space="preserve"> роки</w:t>
      </w:r>
    </w:p>
    <w:tbl>
      <w:tblPr>
        <w:tblpPr w:leftFromText="180" w:rightFromText="180" w:vertAnchor="text" w:tblpX="114" w:tblpY="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9"/>
        <w:gridCol w:w="1134"/>
        <w:gridCol w:w="29"/>
        <w:gridCol w:w="1247"/>
        <w:gridCol w:w="1276"/>
        <w:gridCol w:w="28"/>
        <w:gridCol w:w="1247"/>
        <w:gridCol w:w="29"/>
        <w:gridCol w:w="1247"/>
      </w:tblGrid>
      <w:tr w:rsidR="00CF428F" w:rsidRPr="006F1B18" w:rsidTr="00B90561">
        <w:trPr>
          <w:trHeight w:val="505"/>
        </w:trPr>
        <w:tc>
          <w:tcPr>
            <w:tcW w:w="3539" w:type="dxa"/>
          </w:tcPr>
          <w:p w:rsidR="00CF428F" w:rsidRPr="006F1B18" w:rsidRDefault="00CF428F" w:rsidP="00B90561">
            <w:pPr>
              <w:tabs>
                <w:tab w:val="left" w:pos="1080"/>
              </w:tabs>
              <w:spacing w:before="100" w:beforeAutospacing="1" w:after="100" w:afterAutospacing="1"/>
              <w:jc w:val="center"/>
              <w:outlineLvl w:val="2"/>
              <w:rPr>
                <w:b/>
                <w:bCs/>
                <w:lang w:eastAsia="uk-UA"/>
              </w:rPr>
            </w:pPr>
            <w:r w:rsidRPr="006F1B18">
              <w:rPr>
                <w:b/>
                <w:bCs/>
                <w:lang w:eastAsia="uk-UA"/>
              </w:rPr>
              <w:t>Найменування показника</w:t>
            </w:r>
          </w:p>
        </w:tc>
        <w:tc>
          <w:tcPr>
            <w:tcW w:w="1134" w:type="dxa"/>
          </w:tcPr>
          <w:p w:rsidR="00CF428F" w:rsidRPr="006F1B18" w:rsidRDefault="00CF428F" w:rsidP="003A1B07">
            <w:pPr>
              <w:tabs>
                <w:tab w:val="left" w:pos="236"/>
                <w:tab w:val="left" w:pos="1080"/>
              </w:tabs>
              <w:spacing w:before="100" w:beforeAutospacing="1" w:after="100" w:afterAutospacing="1"/>
              <w:ind w:left="143" w:firstLine="33"/>
              <w:jc w:val="center"/>
              <w:outlineLvl w:val="2"/>
              <w:rPr>
                <w:b/>
                <w:bCs/>
                <w:lang w:eastAsia="uk-UA"/>
              </w:rPr>
            </w:pPr>
            <w:r w:rsidRPr="006F1B18">
              <w:rPr>
                <w:b/>
                <w:bCs/>
                <w:lang w:eastAsia="uk-UA"/>
              </w:rPr>
              <w:t>202</w:t>
            </w:r>
            <w:r>
              <w:rPr>
                <w:b/>
                <w:bCs/>
                <w:lang w:eastAsia="uk-UA"/>
              </w:rPr>
              <w:t>0</w:t>
            </w:r>
            <w:r w:rsidRPr="006F1B18">
              <w:rPr>
                <w:b/>
                <w:bCs/>
                <w:lang w:eastAsia="uk-UA"/>
              </w:rPr>
              <w:t xml:space="preserve"> рік</w:t>
            </w:r>
            <w:r>
              <w:rPr>
                <w:b/>
                <w:bCs/>
                <w:lang w:eastAsia="uk-UA"/>
              </w:rPr>
              <w:t xml:space="preserve"> (звіт)</w:t>
            </w:r>
          </w:p>
        </w:tc>
        <w:tc>
          <w:tcPr>
            <w:tcW w:w="1276" w:type="dxa"/>
            <w:gridSpan w:val="2"/>
          </w:tcPr>
          <w:p w:rsidR="00CF428F" w:rsidRPr="006F1B18" w:rsidRDefault="00CF428F" w:rsidP="003A1B07">
            <w:pPr>
              <w:tabs>
                <w:tab w:val="left" w:pos="1080"/>
              </w:tabs>
              <w:spacing w:before="100" w:beforeAutospacing="1" w:after="100" w:afterAutospacing="1"/>
              <w:ind w:left="33" w:firstLine="82"/>
              <w:jc w:val="center"/>
              <w:outlineLvl w:val="2"/>
              <w:rPr>
                <w:b/>
                <w:bCs/>
                <w:lang w:eastAsia="uk-UA"/>
              </w:rPr>
            </w:pPr>
            <w:r w:rsidRPr="006F1B18">
              <w:rPr>
                <w:b/>
                <w:bCs/>
                <w:lang w:eastAsia="uk-UA"/>
              </w:rPr>
              <w:t>202</w:t>
            </w:r>
            <w:r>
              <w:rPr>
                <w:b/>
                <w:bCs/>
                <w:lang w:eastAsia="uk-UA"/>
              </w:rPr>
              <w:t xml:space="preserve">1 </w:t>
            </w:r>
            <w:r w:rsidRPr="006F1B18">
              <w:rPr>
                <w:b/>
                <w:bCs/>
                <w:lang w:eastAsia="uk-UA"/>
              </w:rPr>
              <w:t>рік</w:t>
            </w:r>
            <w:r>
              <w:rPr>
                <w:b/>
                <w:bCs/>
                <w:lang w:eastAsia="uk-UA"/>
              </w:rPr>
              <w:t xml:space="preserve"> (затверджено)</w:t>
            </w:r>
          </w:p>
        </w:tc>
        <w:tc>
          <w:tcPr>
            <w:tcW w:w="1276" w:type="dxa"/>
          </w:tcPr>
          <w:p w:rsidR="00CF428F" w:rsidRPr="006F1B18" w:rsidRDefault="00CF428F" w:rsidP="003A1B07">
            <w:pPr>
              <w:tabs>
                <w:tab w:val="left" w:pos="1080"/>
              </w:tabs>
              <w:spacing w:before="100" w:beforeAutospacing="1" w:after="100" w:afterAutospacing="1"/>
              <w:ind w:left="-74"/>
              <w:jc w:val="center"/>
              <w:outlineLvl w:val="2"/>
              <w:rPr>
                <w:b/>
                <w:bCs/>
                <w:lang w:eastAsia="uk-UA"/>
              </w:rPr>
            </w:pPr>
            <w:r w:rsidRPr="006F1B18">
              <w:rPr>
                <w:b/>
                <w:bCs/>
                <w:lang w:eastAsia="uk-UA"/>
              </w:rPr>
              <w:t>2022</w:t>
            </w:r>
            <w:r>
              <w:rPr>
                <w:b/>
                <w:bCs/>
                <w:lang w:eastAsia="uk-UA"/>
              </w:rPr>
              <w:t xml:space="preserve"> </w:t>
            </w:r>
            <w:r w:rsidRPr="006F1B18">
              <w:rPr>
                <w:b/>
                <w:bCs/>
                <w:lang w:eastAsia="uk-UA"/>
              </w:rPr>
              <w:t>рік</w:t>
            </w:r>
            <w:r>
              <w:rPr>
                <w:b/>
                <w:bCs/>
                <w:lang w:eastAsia="uk-UA"/>
              </w:rPr>
              <w:t xml:space="preserve"> (план)</w:t>
            </w:r>
          </w:p>
        </w:tc>
        <w:tc>
          <w:tcPr>
            <w:tcW w:w="1275" w:type="dxa"/>
            <w:gridSpan w:val="2"/>
          </w:tcPr>
          <w:p w:rsidR="00CF428F" w:rsidRPr="006F1B18" w:rsidRDefault="00CF428F" w:rsidP="003A1B07">
            <w:pPr>
              <w:tabs>
                <w:tab w:val="left" w:pos="1080"/>
              </w:tabs>
              <w:spacing w:before="100" w:beforeAutospacing="1" w:after="100" w:afterAutospacing="1"/>
              <w:jc w:val="center"/>
              <w:outlineLvl w:val="2"/>
              <w:rPr>
                <w:b/>
                <w:bCs/>
                <w:lang w:eastAsia="uk-UA"/>
              </w:rPr>
            </w:pPr>
            <w:r w:rsidRPr="006F1B18">
              <w:rPr>
                <w:b/>
                <w:bCs/>
                <w:lang w:eastAsia="uk-UA"/>
              </w:rPr>
              <w:t>2023 рік</w:t>
            </w:r>
            <w:r>
              <w:rPr>
                <w:b/>
                <w:bCs/>
                <w:lang w:eastAsia="uk-UA"/>
              </w:rPr>
              <w:t xml:space="preserve"> (план)</w:t>
            </w:r>
          </w:p>
        </w:tc>
        <w:tc>
          <w:tcPr>
            <w:tcW w:w="1276" w:type="dxa"/>
            <w:gridSpan w:val="2"/>
          </w:tcPr>
          <w:p w:rsidR="00CF428F" w:rsidRPr="006F1B18" w:rsidRDefault="00CF428F" w:rsidP="003A1B07">
            <w:pPr>
              <w:tabs>
                <w:tab w:val="left" w:pos="1080"/>
              </w:tabs>
              <w:spacing w:before="100" w:beforeAutospacing="1" w:after="100" w:afterAutospacing="1"/>
              <w:jc w:val="center"/>
              <w:outlineLvl w:val="2"/>
              <w:rPr>
                <w:b/>
                <w:bCs/>
                <w:lang w:eastAsia="uk-UA"/>
              </w:rPr>
            </w:pPr>
            <w:r w:rsidRPr="006F1B18">
              <w:rPr>
                <w:b/>
                <w:bCs/>
                <w:lang w:eastAsia="uk-UA"/>
              </w:rPr>
              <w:t>2024 рік</w:t>
            </w:r>
            <w:r>
              <w:rPr>
                <w:b/>
                <w:bCs/>
                <w:lang w:eastAsia="uk-UA"/>
              </w:rPr>
              <w:t xml:space="preserve"> (план)</w:t>
            </w:r>
          </w:p>
        </w:tc>
      </w:tr>
      <w:tr w:rsidR="00CF428F" w:rsidRPr="006F1B18" w:rsidTr="00B90561">
        <w:tc>
          <w:tcPr>
            <w:tcW w:w="3539" w:type="dxa"/>
          </w:tcPr>
          <w:p w:rsidR="00CF428F" w:rsidRPr="00FC3277" w:rsidRDefault="00CF428F" w:rsidP="00B90561">
            <w:pPr>
              <w:tabs>
                <w:tab w:val="left" w:pos="1080"/>
              </w:tabs>
              <w:spacing w:before="100" w:beforeAutospacing="1" w:after="100" w:afterAutospacing="1"/>
              <w:ind w:firstLine="34"/>
              <w:jc w:val="both"/>
              <w:outlineLvl w:val="2"/>
              <w:rPr>
                <w:b/>
                <w:bCs/>
                <w:lang w:eastAsia="uk-UA"/>
              </w:rPr>
            </w:pPr>
            <w:r w:rsidRPr="00FC3277">
              <w:rPr>
                <w:lang w:eastAsia="uk-UA"/>
              </w:rPr>
              <w:t>Обсяг реалізованої промислової продукції у діючих цінах, млрд.грн.</w:t>
            </w:r>
          </w:p>
        </w:tc>
        <w:tc>
          <w:tcPr>
            <w:tcW w:w="1163" w:type="dxa"/>
            <w:gridSpan w:val="2"/>
          </w:tcPr>
          <w:p w:rsidR="00CF428F" w:rsidRPr="00FC3277" w:rsidRDefault="00CF428F" w:rsidP="003A1B07">
            <w:pPr>
              <w:tabs>
                <w:tab w:val="left" w:pos="1080"/>
              </w:tabs>
              <w:spacing w:before="100" w:beforeAutospacing="1" w:after="100" w:afterAutospacing="1"/>
              <w:jc w:val="right"/>
              <w:outlineLvl w:val="2"/>
              <w:rPr>
                <w:lang w:eastAsia="uk-UA"/>
              </w:rPr>
            </w:pPr>
            <w:r w:rsidRPr="00FC3277">
              <w:rPr>
                <w:lang w:eastAsia="uk-UA"/>
              </w:rPr>
              <w:t>6,6</w:t>
            </w:r>
          </w:p>
        </w:tc>
        <w:tc>
          <w:tcPr>
            <w:tcW w:w="1247" w:type="dxa"/>
          </w:tcPr>
          <w:p w:rsidR="00CF428F" w:rsidRPr="00FC3277" w:rsidRDefault="00CF428F" w:rsidP="003A1B07">
            <w:pPr>
              <w:tabs>
                <w:tab w:val="left" w:pos="1080"/>
              </w:tabs>
              <w:spacing w:before="100" w:beforeAutospacing="1" w:after="100" w:afterAutospacing="1"/>
              <w:jc w:val="right"/>
              <w:outlineLvl w:val="2"/>
              <w:rPr>
                <w:lang w:eastAsia="uk-UA"/>
              </w:rPr>
            </w:pPr>
            <w:r w:rsidRPr="00FC3277">
              <w:rPr>
                <w:lang w:eastAsia="uk-UA"/>
              </w:rPr>
              <w:t>6,2</w:t>
            </w:r>
          </w:p>
        </w:tc>
        <w:tc>
          <w:tcPr>
            <w:tcW w:w="1304" w:type="dxa"/>
            <w:gridSpan w:val="2"/>
          </w:tcPr>
          <w:p w:rsidR="00CF428F" w:rsidRPr="00FC3277" w:rsidRDefault="00CF428F" w:rsidP="003A1B07">
            <w:pPr>
              <w:tabs>
                <w:tab w:val="left" w:pos="1080"/>
              </w:tabs>
              <w:spacing w:before="100" w:beforeAutospacing="1" w:after="100" w:afterAutospacing="1"/>
              <w:jc w:val="right"/>
              <w:outlineLvl w:val="2"/>
              <w:rPr>
                <w:lang w:eastAsia="uk-UA"/>
              </w:rPr>
            </w:pPr>
            <w:r w:rsidRPr="00FC3277">
              <w:rPr>
                <w:lang w:eastAsia="uk-UA"/>
              </w:rPr>
              <w:t>6,5</w:t>
            </w:r>
          </w:p>
        </w:tc>
        <w:tc>
          <w:tcPr>
            <w:tcW w:w="1276" w:type="dxa"/>
            <w:gridSpan w:val="2"/>
          </w:tcPr>
          <w:p w:rsidR="00CF428F" w:rsidRPr="00FC3277" w:rsidRDefault="00CF428F" w:rsidP="003A1B07">
            <w:pPr>
              <w:tabs>
                <w:tab w:val="left" w:pos="1080"/>
              </w:tabs>
              <w:spacing w:before="100" w:beforeAutospacing="1" w:after="100" w:afterAutospacing="1"/>
              <w:ind w:hanging="16"/>
              <w:jc w:val="right"/>
              <w:outlineLvl w:val="2"/>
              <w:rPr>
                <w:lang w:eastAsia="uk-UA"/>
              </w:rPr>
            </w:pPr>
            <w:r w:rsidRPr="00FC3277">
              <w:rPr>
                <w:lang w:eastAsia="uk-UA"/>
              </w:rPr>
              <w:t>6,9</w:t>
            </w:r>
          </w:p>
        </w:tc>
        <w:tc>
          <w:tcPr>
            <w:tcW w:w="1247" w:type="dxa"/>
          </w:tcPr>
          <w:p w:rsidR="00CF428F" w:rsidRPr="00FC3277" w:rsidRDefault="00CF428F" w:rsidP="003A1B07">
            <w:pPr>
              <w:tabs>
                <w:tab w:val="left" w:pos="1080"/>
              </w:tabs>
              <w:spacing w:before="100" w:beforeAutospacing="1" w:after="100" w:afterAutospacing="1"/>
              <w:ind w:hanging="16"/>
              <w:jc w:val="right"/>
              <w:outlineLvl w:val="2"/>
              <w:rPr>
                <w:lang w:eastAsia="uk-UA"/>
              </w:rPr>
            </w:pPr>
            <w:r w:rsidRPr="00FC3277">
              <w:rPr>
                <w:lang w:eastAsia="uk-UA"/>
              </w:rPr>
              <w:t>7,1</w:t>
            </w:r>
          </w:p>
        </w:tc>
      </w:tr>
      <w:tr w:rsidR="00CF428F" w:rsidRPr="006F1B18" w:rsidTr="00B90561">
        <w:tc>
          <w:tcPr>
            <w:tcW w:w="3539" w:type="dxa"/>
          </w:tcPr>
          <w:p w:rsidR="00CF428F" w:rsidRPr="00FC3277" w:rsidRDefault="00CF428F" w:rsidP="00B90561">
            <w:pPr>
              <w:ind w:firstLine="34"/>
            </w:pPr>
            <w:r w:rsidRPr="00FC3277">
              <w:t>Кількість найманих працівників</w:t>
            </w:r>
          </w:p>
        </w:tc>
        <w:tc>
          <w:tcPr>
            <w:tcW w:w="1163" w:type="dxa"/>
            <w:gridSpan w:val="2"/>
          </w:tcPr>
          <w:p w:rsidR="00CF428F" w:rsidRPr="00FC3277" w:rsidRDefault="00CF428F" w:rsidP="003A1B07">
            <w:pPr>
              <w:tabs>
                <w:tab w:val="left" w:pos="1080"/>
              </w:tabs>
              <w:spacing w:before="100" w:beforeAutospacing="1" w:after="100" w:afterAutospacing="1"/>
              <w:jc w:val="right"/>
              <w:outlineLvl w:val="2"/>
              <w:rPr>
                <w:lang w:eastAsia="uk-UA"/>
              </w:rPr>
            </w:pPr>
            <w:r w:rsidRPr="00FC3277">
              <w:rPr>
                <w:lang w:eastAsia="uk-UA"/>
              </w:rPr>
              <w:t>9320</w:t>
            </w:r>
          </w:p>
        </w:tc>
        <w:tc>
          <w:tcPr>
            <w:tcW w:w="1247" w:type="dxa"/>
          </w:tcPr>
          <w:p w:rsidR="00CF428F" w:rsidRPr="00FC3277" w:rsidRDefault="00CF428F" w:rsidP="003A1B07">
            <w:pPr>
              <w:tabs>
                <w:tab w:val="left" w:pos="1080"/>
              </w:tabs>
              <w:spacing w:before="100" w:beforeAutospacing="1" w:after="100" w:afterAutospacing="1"/>
              <w:jc w:val="right"/>
              <w:outlineLvl w:val="2"/>
              <w:rPr>
                <w:lang w:eastAsia="uk-UA"/>
              </w:rPr>
            </w:pPr>
            <w:r w:rsidRPr="00FC3277">
              <w:rPr>
                <w:lang w:eastAsia="uk-UA"/>
              </w:rPr>
              <w:t>9700</w:t>
            </w:r>
          </w:p>
        </w:tc>
        <w:tc>
          <w:tcPr>
            <w:tcW w:w="1304" w:type="dxa"/>
            <w:gridSpan w:val="2"/>
          </w:tcPr>
          <w:p w:rsidR="00CF428F" w:rsidRPr="00FC3277" w:rsidRDefault="00CF428F" w:rsidP="003A1B07">
            <w:pPr>
              <w:tabs>
                <w:tab w:val="left" w:pos="1080"/>
              </w:tabs>
              <w:spacing w:before="100" w:beforeAutospacing="1" w:after="100" w:afterAutospacing="1"/>
              <w:jc w:val="right"/>
              <w:outlineLvl w:val="2"/>
              <w:rPr>
                <w:lang w:eastAsia="uk-UA"/>
              </w:rPr>
            </w:pPr>
            <w:r w:rsidRPr="00FC3277">
              <w:rPr>
                <w:lang w:eastAsia="uk-UA"/>
              </w:rPr>
              <w:t>9850</w:t>
            </w:r>
          </w:p>
        </w:tc>
        <w:tc>
          <w:tcPr>
            <w:tcW w:w="1276" w:type="dxa"/>
            <w:gridSpan w:val="2"/>
          </w:tcPr>
          <w:p w:rsidR="00CF428F" w:rsidRPr="00FC3277" w:rsidRDefault="00CF428F" w:rsidP="003A1B07">
            <w:pPr>
              <w:tabs>
                <w:tab w:val="left" w:pos="1080"/>
              </w:tabs>
              <w:spacing w:before="100" w:beforeAutospacing="1" w:after="100" w:afterAutospacing="1"/>
              <w:ind w:hanging="16"/>
              <w:jc w:val="right"/>
              <w:outlineLvl w:val="2"/>
              <w:rPr>
                <w:lang w:eastAsia="uk-UA"/>
              </w:rPr>
            </w:pPr>
            <w:r w:rsidRPr="00FC3277">
              <w:rPr>
                <w:lang w:eastAsia="uk-UA"/>
              </w:rPr>
              <w:t>9900</w:t>
            </w:r>
          </w:p>
        </w:tc>
        <w:tc>
          <w:tcPr>
            <w:tcW w:w="1247" w:type="dxa"/>
          </w:tcPr>
          <w:p w:rsidR="00CF428F" w:rsidRPr="00FC3277" w:rsidRDefault="00CF428F" w:rsidP="003A1B07">
            <w:pPr>
              <w:tabs>
                <w:tab w:val="left" w:pos="1080"/>
              </w:tabs>
              <w:spacing w:before="100" w:beforeAutospacing="1" w:after="100" w:afterAutospacing="1"/>
              <w:ind w:hanging="16"/>
              <w:jc w:val="right"/>
              <w:outlineLvl w:val="2"/>
              <w:rPr>
                <w:lang w:eastAsia="uk-UA"/>
              </w:rPr>
            </w:pPr>
            <w:r w:rsidRPr="00FC3277">
              <w:rPr>
                <w:lang w:eastAsia="uk-UA"/>
              </w:rPr>
              <w:t>10100</w:t>
            </w:r>
          </w:p>
        </w:tc>
      </w:tr>
      <w:tr w:rsidR="00CF428F" w:rsidRPr="006F1B18" w:rsidTr="00B90561">
        <w:tc>
          <w:tcPr>
            <w:tcW w:w="3539" w:type="dxa"/>
          </w:tcPr>
          <w:p w:rsidR="00CF428F" w:rsidRPr="00FC3277" w:rsidRDefault="00CF428F" w:rsidP="00B90561">
            <w:pPr>
              <w:tabs>
                <w:tab w:val="left" w:pos="1080"/>
              </w:tabs>
              <w:spacing w:before="100" w:beforeAutospacing="1" w:after="100" w:afterAutospacing="1"/>
              <w:ind w:firstLine="34"/>
              <w:outlineLvl w:val="2"/>
              <w:rPr>
                <w:lang w:eastAsia="uk-UA"/>
              </w:rPr>
            </w:pPr>
            <w:r w:rsidRPr="00FC3277">
              <w:rPr>
                <w:lang w:eastAsia="uk-UA"/>
              </w:rPr>
              <w:t>Фонд оплати праці робітників, службовців, працівників (найманих осіб), без військовослужбовців, млн. грн.</w:t>
            </w:r>
          </w:p>
        </w:tc>
        <w:tc>
          <w:tcPr>
            <w:tcW w:w="1163" w:type="dxa"/>
            <w:gridSpan w:val="2"/>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2554,7</w:t>
            </w:r>
          </w:p>
        </w:tc>
        <w:tc>
          <w:tcPr>
            <w:tcW w:w="1247" w:type="dxa"/>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2858,2</w:t>
            </w:r>
          </w:p>
        </w:tc>
        <w:tc>
          <w:tcPr>
            <w:tcW w:w="1304" w:type="dxa"/>
            <w:gridSpan w:val="2"/>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3160,0</w:t>
            </w:r>
          </w:p>
        </w:tc>
        <w:tc>
          <w:tcPr>
            <w:tcW w:w="1276" w:type="dxa"/>
            <w:gridSpan w:val="2"/>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3472,2</w:t>
            </w:r>
          </w:p>
        </w:tc>
        <w:tc>
          <w:tcPr>
            <w:tcW w:w="1247" w:type="dxa"/>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3793,0</w:t>
            </w:r>
          </w:p>
        </w:tc>
      </w:tr>
      <w:tr w:rsidR="00CF428F" w:rsidRPr="006F1B18" w:rsidTr="00B90561">
        <w:tc>
          <w:tcPr>
            <w:tcW w:w="3539" w:type="dxa"/>
          </w:tcPr>
          <w:p w:rsidR="00CF428F" w:rsidRPr="00FC3277" w:rsidRDefault="00CF428F" w:rsidP="00B90561">
            <w:pPr>
              <w:tabs>
                <w:tab w:val="left" w:pos="1080"/>
              </w:tabs>
              <w:spacing w:before="100" w:beforeAutospacing="1" w:after="100" w:afterAutospacing="1"/>
              <w:ind w:firstLine="34"/>
              <w:outlineLvl w:val="2"/>
              <w:rPr>
                <w:lang w:eastAsia="uk-UA"/>
              </w:rPr>
            </w:pPr>
            <w:r w:rsidRPr="00FC3277">
              <w:rPr>
                <w:i/>
                <w:sz w:val="20"/>
                <w:szCs w:val="20"/>
              </w:rPr>
              <w:t>(у% до попереднього року)</w:t>
            </w:r>
          </w:p>
        </w:tc>
        <w:tc>
          <w:tcPr>
            <w:tcW w:w="1163" w:type="dxa"/>
            <w:gridSpan w:val="2"/>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105,7</w:t>
            </w:r>
          </w:p>
        </w:tc>
        <w:tc>
          <w:tcPr>
            <w:tcW w:w="1247" w:type="dxa"/>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111,9</w:t>
            </w:r>
          </w:p>
        </w:tc>
        <w:tc>
          <w:tcPr>
            <w:tcW w:w="1304" w:type="dxa"/>
            <w:gridSpan w:val="2"/>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110,6</w:t>
            </w:r>
          </w:p>
        </w:tc>
        <w:tc>
          <w:tcPr>
            <w:tcW w:w="1276" w:type="dxa"/>
            <w:gridSpan w:val="2"/>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109,9</w:t>
            </w:r>
          </w:p>
        </w:tc>
        <w:tc>
          <w:tcPr>
            <w:tcW w:w="1247" w:type="dxa"/>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109,2</w:t>
            </w:r>
          </w:p>
        </w:tc>
      </w:tr>
      <w:tr w:rsidR="00CF428F" w:rsidRPr="006F1B18" w:rsidTr="00B90561">
        <w:tc>
          <w:tcPr>
            <w:tcW w:w="3539" w:type="dxa"/>
          </w:tcPr>
          <w:p w:rsidR="00CF428F" w:rsidRPr="00FC3277" w:rsidRDefault="00CF428F" w:rsidP="00B90561">
            <w:pPr>
              <w:tabs>
                <w:tab w:val="left" w:pos="1080"/>
              </w:tabs>
              <w:spacing w:before="100" w:beforeAutospacing="1" w:after="100" w:afterAutospacing="1"/>
              <w:ind w:firstLine="34"/>
              <w:outlineLvl w:val="2"/>
              <w:rPr>
                <w:lang w:eastAsia="uk-UA"/>
              </w:rPr>
            </w:pPr>
            <w:r w:rsidRPr="00FC3277">
              <w:rPr>
                <w:lang w:eastAsia="uk-UA"/>
              </w:rPr>
              <w:t>Середньомісячна заробітна плата штатних працівників, грн </w:t>
            </w:r>
          </w:p>
        </w:tc>
        <w:tc>
          <w:tcPr>
            <w:tcW w:w="1163" w:type="dxa"/>
            <w:gridSpan w:val="2"/>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23 913</w:t>
            </w:r>
          </w:p>
        </w:tc>
        <w:tc>
          <w:tcPr>
            <w:tcW w:w="1247" w:type="dxa"/>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24 550</w:t>
            </w:r>
          </w:p>
        </w:tc>
        <w:tc>
          <w:tcPr>
            <w:tcW w:w="1304" w:type="dxa"/>
            <w:gridSpan w:val="2"/>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26 730</w:t>
            </w:r>
          </w:p>
        </w:tc>
        <w:tc>
          <w:tcPr>
            <w:tcW w:w="1276" w:type="dxa"/>
            <w:gridSpan w:val="2"/>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29 230</w:t>
            </w:r>
          </w:p>
        </w:tc>
        <w:tc>
          <w:tcPr>
            <w:tcW w:w="1247" w:type="dxa"/>
          </w:tcPr>
          <w:p w:rsidR="00CF428F" w:rsidRPr="00FC3277" w:rsidRDefault="00CF428F" w:rsidP="003A1B07">
            <w:pPr>
              <w:tabs>
                <w:tab w:val="left" w:pos="1080"/>
              </w:tabs>
              <w:spacing w:before="100" w:beforeAutospacing="1" w:after="100" w:afterAutospacing="1"/>
              <w:ind w:firstLine="263"/>
              <w:jc w:val="right"/>
              <w:outlineLvl w:val="2"/>
              <w:rPr>
                <w:lang w:eastAsia="uk-UA"/>
              </w:rPr>
            </w:pPr>
            <w:r w:rsidRPr="00FC3277">
              <w:rPr>
                <w:lang w:eastAsia="uk-UA"/>
              </w:rPr>
              <w:t>31 290</w:t>
            </w:r>
          </w:p>
        </w:tc>
      </w:tr>
    </w:tbl>
    <w:p w:rsidR="00CF428F" w:rsidRPr="00AA4E4D" w:rsidRDefault="00CF428F" w:rsidP="00CF428F">
      <w:pPr>
        <w:tabs>
          <w:tab w:val="left" w:pos="1080"/>
        </w:tabs>
        <w:ind w:firstLine="720"/>
        <w:jc w:val="both"/>
        <w:rPr>
          <w:b/>
          <w:color w:val="FF0000"/>
          <w:sz w:val="28"/>
          <w:szCs w:val="28"/>
        </w:rPr>
      </w:pPr>
    </w:p>
    <w:p w:rsidR="00CF428F" w:rsidRPr="00B637FD" w:rsidRDefault="00CF428F" w:rsidP="00CF428F">
      <w:pPr>
        <w:tabs>
          <w:tab w:val="left" w:pos="1134"/>
        </w:tabs>
        <w:ind w:firstLine="567"/>
        <w:jc w:val="both"/>
        <w:rPr>
          <w:rStyle w:val="apple-style-span"/>
          <w:sz w:val="28"/>
          <w:szCs w:val="28"/>
        </w:rPr>
      </w:pPr>
      <w:r w:rsidRPr="00B637FD">
        <w:rPr>
          <w:rStyle w:val="apple-style-span"/>
          <w:sz w:val="28"/>
          <w:szCs w:val="28"/>
        </w:rPr>
        <w:t>Окрім цього, враховано:</w:t>
      </w:r>
    </w:p>
    <w:p w:rsidR="00CF428F" w:rsidRPr="00B637FD" w:rsidRDefault="00CF428F" w:rsidP="00CF428F">
      <w:pPr>
        <w:pStyle w:val="a6"/>
        <w:numPr>
          <w:ilvl w:val="0"/>
          <w:numId w:val="7"/>
        </w:numPr>
        <w:tabs>
          <w:tab w:val="left" w:pos="1134"/>
        </w:tabs>
        <w:ind w:left="0" w:firstLine="567"/>
        <w:jc w:val="both"/>
        <w:rPr>
          <w:bCs/>
          <w:sz w:val="28"/>
          <w:szCs w:val="28"/>
        </w:rPr>
      </w:pPr>
      <w:r w:rsidRPr="00B637FD">
        <w:rPr>
          <w:bCs/>
          <w:sz w:val="28"/>
          <w:szCs w:val="28"/>
        </w:rPr>
        <w:t>Підвищення розмірів державних соціальних стандартів, а саме:</w:t>
      </w:r>
    </w:p>
    <w:p w:rsidR="00CF428F" w:rsidRPr="00B637FD" w:rsidRDefault="00CF428F" w:rsidP="00CF428F">
      <w:pPr>
        <w:pStyle w:val="a6"/>
        <w:numPr>
          <w:ilvl w:val="0"/>
          <w:numId w:val="9"/>
        </w:numPr>
        <w:tabs>
          <w:tab w:val="left" w:pos="1134"/>
        </w:tabs>
        <w:ind w:left="0" w:firstLine="567"/>
        <w:jc w:val="both"/>
        <w:rPr>
          <w:i/>
          <w:sz w:val="28"/>
          <w:szCs w:val="28"/>
        </w:rPr>
      </w:pPr>
      <w:r w:rsidRPr="00B637FD">
        <w:rPr>
          <w:i/>
          <w:sz w:val="28"/>
          <w:szCs w:val="28"/>
        </w:rPr>
        <w:t xml:space="preserve">Розмір мінімальної заробітної плати: </w:t>
      </w:r>
    </w:p>
    <w:p w:rsidR="00CF428F" w:rsidRDefault="00CF428F" w:rsidP="00CF428F">
      <w:pPr>
        <w:pStyle w:val="a6"/>
        <w:numPr>
          <w:ilvl w:val="0"/>
          <w:numId w:val="8"/>
        </w:numPr>
        <w:tabs>
          <w:tab w:val="left" w:pos="1134"/>
          <w:tab w:val="left" w:pos="3402"/>
        </w:tabs>
        <w:ind w:left="0" w:firstLine="567"/>
        <w:jc w:val="both"/>
        <w:rPr>
          <w:sz w:val="28"/>
          <w:szCs w:val="28"/>
        </w:rPr>
      </w:pPr>
      <w:r w:rsidRPr="00B637FD">
        <w:rPr>
          <w:sz w:val="28"/>
          <w:szCs w:val="28"/>
        </w:rPr>
        <w:t>з 01.01.22 – 6 </w:t>
      </w:r>
      <w:r>
        <w:rPr>
          <w:sz w:val="28"/>
          <w:szCs w:val="28"/>
        </w:rPr>
        <w:t>5</w:t>
      </w:r>
      <w:r w:rsidRPr="00B637FD">
        <w:rPr>
          <w:sz w:val="28"/>
          <w:szCs w:val="28"/>
        </w:rPr>
        <w:t xml:space="preserve">00 гривень, темп росту – </w:t>
      </w:r>
      <w:r>
        <w:rPr>
          <w:sz w:val="28"/>
          <w:szCs w:val="28"/>
        </w:rPr>
        <w:t>8,3</w:t>
      </w:r>
      <w:r w:rsidRPr="00B637FD">
        <w:rPr>
          <w:sz w:val="28"/>
          <w:szCs w:val="28"/>
        </w:rPr>
        <w:t xml:space="preserve"> %, </w:t>
      </w:r>
    </w:p>
    <w:p w:rsidR="00CF428F" w:rsidRDefault="00CF428F" w:rsidP="00CF428F">
      <w:pPr>
        <w:pStyle w:val="a6"/>
        <w:numPr>
          <w:ilvl w:val="0"/>
          <w:numId w:val="8"/>
        </w:numPr>
        <w:tabs>
          <w:tab w:val="left" w:pos="1134"/>
          <w:tab w:val="left" w:pos="3402"/>
        </w:tabs>
        <w:ind w:left="0" w:firstLine="567"/>
        <w:jc w:val="both"/>
        <w:rPr>
          <w:sz w:val="28"/>
          <w:szCs w:val="28"/>
        </w:rPr>
      </w:pPr>
      <w:r w:rsidRPr="00B637FD">
        <w:rPr>
          <w:sz w:val="28"/>
          <w:szCs w:val="28"/>
        </w:rPr>
        <w:t>з 01.</w:t>
      </w:r>
      <w:r>
        <w:rPr>
          <w:sz w:val="28"/>
          <w:szCs w:val="28"/>
        </w:rPr>
        <w:t>1</w:t>
      </w:r>
      <w:r w:rsidRPr="00B637FD">
        <w:rPr>
          <w:sz w:val="28"/>
          <w:szCs w:val="28"/>
        </w:rPr>
        <w:t>0.22 – 6 </w:t>
      </w:r>
      <w:r>
        <w:rPr>
          <w:sz w:val="28"/>
          <w:szCs w:val="28"/>
        </w:rPr>
        <w:t>7</w:t>
      </w:r>
      <w:r w:rsidRPr="00B637FD">
        <w:rPr>
          <w:sz w:val="28"/>
          <w:szCs w:val="28"/>
        </w:rPr>
        <w:t xml:space="preserve">00 гривень, темп росту – </w:t>
      </w:r>
      <w:r>
        <w:rPr>
          <w:sz w:val="28"/>
          <w:szCs w:val="28"/>
        </w:rPr>
        <w:t>3,1</w:t>
      </w:r>
      <w:r w:rsidRPr="00B637FD">
        <w:rPr>
          <w:sz w:val="28"/>
          <w:szCs w:val="28"/>
        </w:rPr>
        <w:t xml:space="preserve"> %, </w:t>
      </w:r>
    </w:p>
    <w:p w:rsidR="00CF428F" w:rsidRDefault="00CF428F" w:rsidP="00CF428F">
      <w:pPr>
        <w:pStyle w:val="a6"/>
        <w:numPr>
          <w:ilvl w:val="0"/>
          <w:numId w:val="8"/>
        </w:numPr>
        <w:tabs>
          <w:tab w:val="left" w:pos="1134"/>
          <w:tab w:val="left" w:pos="3402"/>
        </w:tabs>
        <w:ind w:left="0" w:firstLine="567"/>
        <w:jc w:val="both"/>
        <w:rPr>
          <w:sz w:val="28"/>
          <w:szCs w:val="28"/>
        </w:rPr>
      </w:pPr>
      <w:r w:rsidRPr="00B637FD">
        <w:rPr>
          <w:sz w:val="28"/>
          <w:szCs w:val="28"/>
        </w:rPr>
        <w:t>з 01.01.23 – 7 176 гривень, темп росту – 7,1 %</w:t>
      </w:r>
      <w:r>
        <w:rPr>
          <w:sz w:val="28"/>
          <w:szCs w:val="28"/>
        </w:rPr>
        <w:t>,</w:t>
      </w:r>
    </w:p>
    <w:p w:rsidR="00CF428F" w:rsidRDefault="00CF428F" w:rsidP="00CF428F">
      <w:pPr>
        <w:pStyle w:val="a6"/>
        <w:numPr>
          <w:ilvl w:val="0"/>
          <w:numId w:val="8"/>
        </w:numPr>
        <w:tabs>
          <w:tab w:val="left" w:pos="1134"/>
          <w:tab w:val="left" w:pos="3402"/>
        </w:tabs>
        <w:ind w:left="0" w:firstLine="567"/>
        <w:jc w:val="both"/>
        <w:rPr>
          <w:sz w:val="28"/>
          <w:szCs w:val="28"/>
        </w:rPr>
      </w:pPr>
      <w:r w:rsidRPr="00B637FD">
        <w:rPr>
          <w:sz w:val="28"/>
          <w:szCs w:val="28"/>
        </w:rPr>
        <w:t>з 01.01.2</w:t>
      </w:r>
      <w:r>
        <w:rPr>
          <w:sz w:val="28"/>
          <w:szCs w:val="28"/>
        </w:rPr>
        <w:t>4</w:t>
      </w:r>
      <w:r w:rsidRPr="00B637FD">
        <w:rPr>
          <w:sz w:val="28"/>
          <w:szCs w:val="28"/>
        </w:rPr>
        <w:t xml:space="preserve"> – 7 </w:t>
      </w:r>
      <w:r>
        <w:rPr>
          <w:sz w:val="28"/>
          <w:szCs w:val="28"/>
        </w:rPr>
        <w:t>6</w:t>
      </w:r>
      <w:r w:rsidRPr="00B637FD">
        <w:rPr>
          <w:sz w:val="28"/>
          <w:szCs w:val="28"/>
        </w:rPr>
        <w:t>6</w:t>
      </w:r>
      <w:r>
        <w:rPr>
          <w:sz w:val="28"/>
          <w:szCs w:val="28"/>
        </w:rPr>
        <w:t>5</w:t>
      </w:r>
      <w:r w:rsidRPr="00B637FD">
        <w:rPr>
          <w:sz w:val="28"/>
          <w:szCs w:val="28"/>
        </w:rPr>
        <w:t xml:space="preserve"> гривень, темп росту – </w:t>
      </w:r>
      <w:r>
        <w:rPr>
          <w:sz w:val="28"/>
          <w:szCs w:val="28"/>
        </w:rPr>
        <w:t>6,8</w:t>
      </w:r>
      <w:r w:rsidRPr="00B637FD">
        <w:rPr>
          <w:sz w:val="28"/>
          <w:szCs w:val="28"/>
        </w:rPr>
        <w:t xml:space="preserve"> %</w:t>
      </w:r>
      <w:r>
        <w:rPr>
          <w:sz w:val="28"/>
          <w:szCs w:val="28"/>
        </w:rPr>
        <w:t>.</w:t>
      </w:r>
    </w:p>
    <w:p w:rsidR="00CF428F" w:rsidRPr="00B637FD" w:rsidRDefault="00CF428F" w:rsidP="00CF428F">
      <w:pPr>
        <w:pStyle w:val="a6"/>
        <w:numPr>
          <w:ilvl w:val="0"/>
          <w:numId w:val="6"/>
        </w:numPr>
        <w:tabs>
          <w:tab w:val="left" w:pos="1134"/>
        </w:tabs>
        <w:ind w:left="0" w:firstLine="567"/>
        <w:jc w:val="both"/>
        <w:rPr>
          <w:i/>
          <w:sz w:val="28"/>
          <w:szCs w:val="28"/>
        </w:rPr>
      </w:pPr>
      <w:r w:rsidRPr="00B637FD">
        <w:rPr>
          <w:i/>
          <w:sz w:val="28"/>
          <w:szCs w:val="28"/>
        </w:rPr>
        <w:t xml:space="preserve">Розмір І тарифного розряду </w:t>
      </w:r>
      <w:r>
        <w:rPr>
          <w:i/>
          <w:sz w:val="28"/>
          <w:szCs w:val="28"/>
        </w:rPr>
        <w:t>Єдиної тарифної сітки</w:t>
      </w:r>
      <w:r w:rsidRPr="00B637FD">
        <w:rPr>
          <w:i/>
          <w:sz w:val="28"/>
          <w:szCs w:val="28"/>
        </w:rPr>
        <w:t>:</w:t>
      </w:r>
    </w:p>
    <w:p w:rsidR="00CF428F" w:rsidRPr="00B637FD" w:rsidRDefault="00CF428F" w:rsidP="00CF428F">
      <w:pPr>
        <w:pStyle w:val="a6"/>
        <w:numPr>
          <w:ilvl w:val="0"/>
          <w:numId w:val="8"/>
        </w:numPr>
        <w:tabs>
          <w:tab w:val="left" w:pos="1134"/>
        </w:tabs>
        <w:ind w:left="0" w:firstLine="567"/>
        <w:jc w:val="both"/>
        <w:rPr>
          <w:sz w:val="28"/>
          <w:szCs w:val="28"/>
        </w:rPr>
      </w:pPr>
      <w:r w:rsidRPr="00B637FD">
        <w:rPr>
          <w:sz w:val="28"/>
          <w:szCs w:val="28"/>
        </w:rPr>
        <w:t xml:space="preserve">з 01.01.22 – 2 983 гривень, темп росту – 7,2 %, </w:t>
      </w:r>
    </w:p>
    <w:p w:rsidR="00CF428F" w:rsidRDefault="00CF428F" w:rsidP="00CF428F">
      <w:pPr>
        <w:pStyle w:val="a6"/>
        <w:numPr>
          <w:ilvl w:val="0"/>
          <w:numId w:val="8"/>
        </w:numPr>
        <w:tabs>
          <w:tab w:val="left" w:pos="1134"/>
        </w:tabs>
        <w:ind w:left="0" w:firstLine="567"/>
        <w:jc w:val="both"/>
        <w:rPr>
          <w:sz w:val="28"/>
          <w:szCs w:val="28"/>
        </w:rPr>
      </w:pPr>
      <w:r w:rsidRPr="00B637FD">
        <w:rPr>
          <w:sz w:val="28"/>
          <w:szCs w:val="28"/>
        </w:rPr>
        <w:t>з 01.01.23 – 3 195 гривень, темп росту – 7,1 %.</w:t>
      </w:r>
    </w:p>
    <w:p w:rsidR="00CF428F" w:rsidRPr="00B637FD" w:rsidRDefault="00CF428F" w:rsidP="00CF428F">
      <w:pPr>
        <w:pStyle w:val="af"/>
        <w:widowControl w:val="0"/>
        <w:numPr>
          <w:ilvl w:val="0"/>
          <w:numId w:val="6"/>
        </w:numPr>
        <w:tabs>
          <w:tab w:val="left" w:pos="1134"/>
        </w:tabs>
        <w:spacing w:after="0"/>
        <w:ind w:left="0" w:firstLine="567"/>
        <w:jc w:val="both"/>
        <w:rPr>
          <w:i/>
          <w:kern w:val="2"/>
          <w:sz w:val="28"/>
          <w:szCs w:val="28"/>
        </w:rPr>
      </w:pPr>
      <w:r w:rsidRPr="00B637FD">
        <w:rPr>
          <w:i/>
          <w:sz w:val="28"/>
          <w:szCs w:val="28"/>
        </w:rPr>
        <w:t xml:space="preserve">Розмір прожиткового мінімуму: </w:t>
      </w:r>
    </w:p>
    <w:p w:rsidR="00CF428F" w:rsidRPr="00B637FD" w:rsidRDefault="00CF428F" w:rsidP="00CF428F">
      <w:pPr>
        <w:pStyle w:val="af"/>
        <w:widowControl w:val="0"/>
        <w:numPr>
          <w:ilvl w:val="0"/>
          <w:numId w:val="10"/>
        </w:numPr>
        <w:tabs>
          <w:tab w:val="left" w:pos="1134"/>
        </w:tabs>
        <w:spacing w:after="0"/>
        <w:ind w:left="0" w:firstLine="567"/>
        <w:jc w:val="both"/>
        <w:rPr>
          <w:kern w:val="2"/>
          <w:sz w:val="28"/>
          <w:szCs w:val="28"/>
        </w:rPr>
      </w:pPr>
      <w:r w:rsidRPr="00B637FD">
        <w:rPr>
          <w:sz w:val="28"/>
          <w:szCs w:val="28"/>
          <w:u w:val="single"/>
        </w:rPr>
        <w:t xml:space="preserve">в розрахунку на одну особу: </w:t>
      </w:r>
    </w:p>
    <w:p w:rsidR="00CF428F" w:rsidRDefault="00CF428F" w:rsidP="00CF428F">
      <w:pPr>
        <w:pStyle w:val="af"/>
        <w:widowControl w:val="0"/>
        <w:tabs>
          <w:tab w:val="left" w:pos="1134"/>
        </w:tabs>
        <w:spacing w:after="0"/>
        <w:ind w:left="0"/>
        <w:jc w:val="both"/>
        <w:rPr>
          <w:sz w:val="28"/>
          <w:szCs w:val="28"/>
          <w:lang w:val="uk-UA"/>
        </w:rPr>
      </w:pPr>
      <w:r w:rsidRPr="00B637FD">
        <w:rPr>
          <w:sz w:val="28"/>
          <w:szCs w:val="28"/>
        </w:rPr>
        <w:t xml:space="preserve">з 01.01.22 – 2 393 гривень, з 01.07.22 – 2 508 гривень, з 01.12.22 –  2 589 гривень; </w:t>
      </w:r>
      <w:r>
        <w:rPr>
          <w:sz w:val="28"/>
          <w:szCs w:val="28"/>
          <w:lang w:val="uk-UA"/>
        </w:rPr>
        <w:br/>
      </w:r>
      <w:r w:rsidRPr="00B637FD">
        <w:rPr>
          <w:sz w:val="28"/>
          <w:szCs w:val="28"/>
        </w:rPr>
        <w:t>з 01.01.23 – 2 589 гривень,  з 01.07.2</w:t>
      </w:r>
      <w:r>
        <w:rPr>
          <w:sz w:val="28"/>
          <w:szCs w:val="28"/>
          <w:lang w:val="uk-UA"/>
        </w:rPr>
        <w:t>3</w:t>
      </w:r>
      <w:r w:rsidRPr="00B637FD">
        <w:rPr>
          <w:sz w:val="28"/>
          <w:szCs w:val="28"/>
        </w:rPr>
        <w:t xml:space="preserve"> – 2 713 гривень,  з 01.12.2</w:t>
      </w:r>
      <w:r>
        <w:rPr>
          <w:sz w:val="28"/>
          <w:szCs w:val="28"/>
          <w:lang w:val="uk-UA"/>
        </w:rPr>
        <w:t>3</w:t>
      </w:r>
      <w:r w:rsidRPr="00B637FD">
        <w:rPr>
          <w:sz w:val="28"/>
          <w:szCs w:val="28"/>
        </w:rPr>
        <w:t xml:space="preserve"> – 2 778 гривень;</w:t>
      </w:r>
    </w:p>
    <w:p w:rsidR="00CF428F" w:rsidRPr="0003705D" w:rsidRDefault="00CF428F" w:rsidP="00CF428F">
      <w:pPr>
        <w:pStyle w:val="af"/>
        <w:widowControl w:val="0"/>
        <w:tabs>
          <w:tab w:val="left" w:pos="1134"/>
        </w:tabs>
        <w:spacing w:after="0"/>
        <w:ind w:left="0"/>
        <w:jc w:val="both"/>
        <w:rPr>
          <w:kern w:val="2"/>
          <w:sz w:val="28"/>
          <w:szCs w:val="28"/>
          <w:lang w:val="uk-UA"/>
        </w:rPr>
      </w:pPr>
      <w:r w:rsidRPr="00B637FD">
        <w:rPr>
          <w:sz w:val="28"/>
          <w:szCs w:val="28"/>
        </w:rPr>
        <w:t>з 01.01.2</w:t>
      </w:r>
      <w:r>
        <w:rPr>
          <w:sz w:val="28"/>
          <w:szCs w:val="28"/>
          <w:lang w:val="uk-UA"/>
        </w:rPr>
        <w:t>4</w:t>
      </w:r>
      <w:r w:rsidRPr="00B637FD">
        <w:rPr>
          <w:sz w:val="28"/>
          <w:szCs w:val="28"/>
        </w:rPr>
        <w:t xml:space="preserve"> – 2 </w:t>
      </w:r>
      <w:r>
        <w:rPr>
          <w:sz w:val="28"/>
          <w:szCs w:val="28"/>
          <w:lang w:val="uk-UA"/>
        </w:rPr>
        <w:t>778</w:t>
      </w:r>
      <w:r w:rsidRPr="00B637FD">
        <w:rPr>
          <w:sz w:val="28"/>
          <w:szCs w:val="28"/>
        </w:rPr>
        <w:t xml:space="preserve"> гривень,  з 01.07.2</w:t>
      </w:r>
      <w:r>
        <w:rPr>
          <w:sz w:val="28"/>
          <w:szCs w:val="28"/>
          <w:lang w:val="uk-UA"/>
        </w:rPr>
        <w:t>4</w:t>
      </w:r>
      <w:r w:rsidRPr="00B637FD">
        <w:rPr>
          <w:sz w:val="28"/>
          <w:szCs w:val="28"/>
        </w:rPr>
        <w:t xml:space="preserve"> – 2 </w:t>
      </w:r>
      <w:r>
        <w:rPr>
          <w:sz w:val="28"/>
          <w:szCs w:val="28"/>
          <w:lang w:val="uk-UA"/>
        </w:rPr>
        <w:t>911</w:t>
      </w:r>
      <w:r w:rsidRPr="00B637FD">
        <w:rPr>
          <w:sz w:val="28"/>
          <w:szCs w:val="28"/>
        </w:rPr>
        <w:t xml:space="preserve"> гривень,  з 01.12.2</w:t>
      </w:r>
      <w:r>
        <w:rPr>
          <w:sz w:val="28"/>
          <w:szCs w:val="28"/>
          <w:lang w:val="uk-UA"/>
        </w:rPr>
        <w:t>4</w:t>
      </w:r>
      <w:r w:rsidRPr="00B637FD">
        <w:rPr>
          <w:sz w:val="28"/>
          <w:szCs w:val="28"/>
        </w:rPr>
        <w:t xml:space="preserve"> – 2 </w:t>
      </w:r>
      <w:r>
        <w:rPr>
          <w:sz w:val="28"/>
          <w:szCs w:val="28"/>
          <w:lang w:val="uk-UA"/>
        </w:rPr>
        <w:t>9</w:t>
      </w:r>
      <w:r w:rsidRPr="00B637FD">
        <w:rPr>
          <w:sz w:val="28"/>
          <w:szCs w:val="28"/>
        </w:rPr>
        <w:t>7</w:t>
      </w:r>
      <w:r>
        <w:rPr>
          <w:sz w:val="28"/>
          <w:szCs w:val="28"/>
          <w:lang w:val="uk-UA"/>
        </w:rPr>
        <w:t>2</w:t>
      </w:r>
      <w:r w:rsidRPr="00B637FD">
        <w:rPr>
          <w:sz w:val="28"/>
          <w:szCs w:val="28"/>
        </w:rPr>
        <w:t xml:space="preserve"> гривень;</w:t>
      </w:r>
    </w:p>
    <w:p w:rsidR="00CF428F" w:rsidRPr="00B637FD" w:rsidRDefault="00CF428F" w:rsidP="00CF428F">
      <w:pPr>
        <w:pStyle w:val="af"/>
        <w:widowControl w:val="0"/>
        <w:numPr>
          <w:ilvl w:val="0"/>
          <w:numId w:val="10"/>
        </w:numPr>
        <w:tabs>
          <w:tab w:val="left" w:pos="1134"/>
        </w:tabs>
        <w:spacing w:after="0"/>
        <w:ind w:left="0" w:firstLine="567"/>
        <w:jc w:val="both"/>
        <w:rPr>
          <w:kern w:val="2"/>
          <w:sz w:val="28"/>
          <w:szCs w:val="28"/>
        </w:rPr>
      </w:pPr>
      <w:r w:rsidRPr="00B637FD">
        <w:rPr>
          <w:sz w:val="28"/>
          <w:szCs w:val="28"/>
          <w:u w:val="single"/>
        </w:rPr>
        <w:t>для дітей віком до 6 років:</w:t>
      </w:r>
      <w:r w:rsidRPr="00B637FD">
        <w:rPr>
          <w:sz w:val="28"/>
          <w:szCs w:val="28"/>
        </w:rPr>
        <w:t xml:space="preserve"> </w:t>
      </w:r>
    </w:p>
    <w:p w:rsidR="00CF428F" w:rsidRPr="00C4720C" w:rsidRDefault="00CF428F" w:rsidP="00CF428F">
      <w:pPr>
        <w:pStyle w:val="af"/>
        <w:widowControl w:val="0"/>
        <w:tabs>
          <w:tab w:val="left" w:pos="1134"/>
        </w:tabs>
        <w:spacing w:after="0"/>
        <w:ind w:left="0"/>
        <w:jc w:val="both"/>
        <w:rPr>
          <w:sz w:val="28"/>
          <w:szCs w:val="28"/>
          <w:lang w:val="uk-UA"/>
        </w:rPr>
      </w:pPr>
      <w:r w:rsidRPr="00B637FD">
        <w:rPr>
          <w:sz w:val="28"/>
          <w:szCs w:val="28"/>
        </w:rPr>
        <w:t xml:space="preserve">з 01.01.22 – 2 100 гривень, з 01.07.22 – 2 201 гривень, з 01.12.22 –  2 272 </w:t>
      </w:r>
      <w:r>
        <w:rPr>
          <w:sz w:val="28"/>
          <w:szCs w:val="28"/>
          <w:lang w:val="uk-UA"/>
        </w:rPr>
        <w:t>г</w:t>
      </w:r>
      <w:r w:rsidRPr="00B637FD">
        <w:rPr>
          <w:sz w:val="28"/>
          <w:szCs w:val="28"/>
        </w:rPr>
        <w:t>ривень;</w:t>
      </w:r>
      <w:r>
        <w:rPr>
          <w:sz w:val="28"/>
          <w:szCs w:val="28"/>
          <w:lang w:val="uk-UA"/>
        </w:rPr>
        <w:br/>
      </w:r>
      <w:r w:rsidRPr="00B637FD">
        <w:rPr>
          <w:sz w:val="28"/>
          <w:szCs w:val="28"/>
        </w:rPr>
        <w:lastRenderedPageBreak/>
        <w:t>з 01.01.23 – 2 </w:t>
      </w:r>
      <w:r>
        <w:rPr>
          <w:sz w:val="28"/>
          <w:szCs w:val="28"/>
          <w:lang w:val="uk-UA"/>
        </w:rPr>
        <w:t>272</w:t>
      </w:r>
      <w:r w:rsidRPr="00B637FD">
        <w:rPr>
          <w:sz w:val="28"/>
          <w:szCs w:val="28"/>
        </w:rPr>
        <w:t xml:space="preserve"> гривень,  з 01.07.22 – 2 </w:t>
      </w:r>
      <w:r>
        <w:rPr>
          <w:sz w:val="28"/>
          <w:szCs w:val="28"/>
          <w:lang w:val="uk-UA"/>
        </w:rPr>
        <w:t>381</w:t>
      </w:r>
      <w:r w:rsidRPr="00B637FD">
        <w:rPr>
          <w:sz w:val="28"/>
          <w:szCs w:val="28"/>
        </w:rPr>
        <w:t xml:space="preserve"> гривень,  з 01.12.22 – 2 </w:t>
      </w:r>
      <w:r>
        <w:rPr>
          <w:sz w:val="28"/>
          <w:szCs w:val="28"/>
          <w:lang w:val="uk-UA"/>
        </w:rPr>
        <w:t>438</w:t>
      </w:r>
      <w:r w:rsidRPr="00B637FD">
        <w:rPr>
          <w:sz w:val="28"/>
          <w:szCs w:val="28"/>
        </w:rPr>
        <w:t xml:space="preserve"> гривень;з 01.01.2</w:t>
      </w:r>
      <w:r>
        <w:rPr>
          <w:sz w:val="28"/>
          <w:szCs w:val="28"/>
          <w:lang w:val="uk-UA"/>
        </w:rPr>
        <w:t>4</w:t>
      </w:r>
      <w:r w:rsidRPr="00B637FD">
        <w:rPr>
          <w:sz w:val="28"/>
          <w:szCs w:val="28"/>
        </w:rPr>
        <w:t xml:space="preserve"> – 2 </w:t>
      </w:r>
      <w:r>
        <w:rPr>
          <w:sz w:val="28"/>
          <w:szCs w:val="28"/>
          <w:lang w:val="uk-UA"/>
        </w:rPr>
        <w:t>438</w:t>
      </w:r>
      <w:r w:rsidRPr="00B637FD">
        <w:rPr>
          <w:sz w:val="28"/>
          <w:szCs w:val="28"/>
        </w:rPr>
        <w:t xml:space="preserve"> гривень,  з 01.07.2</w:t>
      </w:r>
      <w:r>
        <w:rPr>
          <w:sz w:val="28"/>
          <w:szCs w:val="28"/>
          <w:lang w:val="uk-UA"/>
        </w:rPr>
        <w:t>4</w:t>
      </w:r>
      <w:r w:rsidRPr="00B637FD">
        <w:rPr>
          <w:sz w:val="28"/>
          <w:szCs w:val="28"/>
        </w:rPr>
        <w:t xml:space="preserve"> – 2 </w:t>
      </w:r>
      <w:r>
        <w:rPr>
          <w:sz w:val="28"/>
          <w:szCs w:val="28"/>
          <w:lang w:val="uk-UA"/>
        </w:rPr>
        <w:t>555</w:t>
      </w:r>
      <w:r w:rsidRPr="00B637FD">
        <w:rPr>
          <w:sz w:val="28"/>
          <w:szCs w:val="28"/>
        </w:rPr>
        <w:t xml:space="preserve"> гривень,  з 01.12.2</w:t>
      </w:r>
      <w:r>
        <w:rPr>
          <w:sz w:val="28"/>
          <w:szCs w:val="28"/>
          <w:lang w:val="uk-UA"/>
        </w:rPr>
        <w:t>4</w:t>
      </w:r>
      <w:r w:rsidRPr="00B637FD">
        <w:rPr>
          <w:sz w:val="28"/>
          <w:szCs w:val="28"/>
        </w:rPr>
        <w:t xml:space="preserve"> – 2 </w:t>
      </w:r>
      <w:r>
        <w:rPr>
          <w:sz w:val="28"/>
          <w:szCs w:val="28"/>
          <w:lang w:val="uk-UA"/>
        </w:rPr>
        <w:t>609</w:t>
      </w:r>
      <w:r w:rsidRPr="00B637FD">
        <w:rPr>
          <w:sz w:val="28"/>
          <w:szCs w:val="28"/>
        </w:rPr>
        <w:t xml:space="preserve"> гривень;</w:t>
      </w:r>
    </w:p>
    <w:p w:rsidR="00CF428F" w:rsidRPr="00B637FD" w:rsidRDefault="00CF428F" w:rsidP="00CF428F">
      <w:pPr>
        <w:pStyle w:val="af"/>
        <w:widowControl w:val="0"/>
        <w:numPr>
          <w:ilvl w:val="0"/>
          <w:numId w:val="10"/>
        </w:numPr>
        <w:tabs>
          <w:tab w:val="left" w:pos="1134"/>
        </w:tabs>
        <w:spacing w:after="0"/>
        <w:ind w:left="0" w:firstLine="567"/>
        <w:jc w:val="both"/>
        <w:rPr>
          <w:kern w:val="2"/>
          <w:sz w:val="28"/>
          <w:szCs w:val="28"/>
        </w:rPr>
      </w:pPr>
      <w:r w:rsidRPr="00B637FD">
        <w:rPr>
          <w:sz w:val="28"/>
          <w:szCs w:val="28"/>
          <w:u w:val="single"/>
        </w:rPr>
        <w:t xml:space="preserve">для дітей віком від 6 до 18 років: </w:t>
      </w:r>
    </w:p>
    <w:p w:rsidR="00CF428F" w:rsidRDefault="00CF428F" w:rsidP="00CF428F">
      <w:pPr>
        <w:pStyle w:val="af"/>
        <w:widowControl w:val="0"/>
        <w:tabs>
          <w:tab w:val="left" w:pos="1134"/>
        </w:tabs>
        <w:spacing w:after="0"/>
        <w:ind w:left="0"/>
        <w:jc w:val="both"/>
        <w:rPr>
          <w:sz w:val="28"/>
          <w:szCs w:val="28"/>
          <w:lang w:val="uk-UA"/>
        </w:rPr>
      </w:pPr>
      <w:r w:rsidRPr="00B637FD">
        <w:rPr>
          <w:sz w:val="28"/>
          <w:szCs w:val="28"/>
        </w:rPr>
        <w:t xml:space="preserve">з 01.01.22 – 2 618 гривень, з 01.07.22 – 2 744 гривень, з 01.12.22 – 2 833 гривень; </w:t>
      </w:r>
    </w:p>
    <w:p w:rsidR="00CF428F" w:rsidRDefault="00CF428F" w:rsidP="00CF428F">
      <w:pPr>
        <w:pStyle w:val="af"/>
        <w:widowControl w:val="0"/>
        <w:tabs>
          <w:tab w:val="left" w:pos="1134"/>
        </w:tabs>
        <w:spacing w:after="0"/>
        <w:ind w:left="0"/>
        <w:jc w:val="both"/>
        <w:rPr>
          <w:sz w:val="28"/>
          <w:szCs w:val="28"/>
          <w:lang w:val="uk-UA"/>
        </w:rPr>
      </w:pPr>
      <w:r w:rsidRPr="00B637FD">
        <w:rPr>
          <w:sz w:val="28"/>
          <w:szCs w:val="28"/>
        </w:rPr>
        <w:t>з 01.01.23 – 2 833 гривень, з 01.07.2</w:t>
      </w:r>
      <w:r>
        <w:rPr>
          <w:sz w:val="28"/>
          <w:szCs w:val="28"/>
          <w:lang w:val="uk-UA"/>
        </w:rPr>
        <w:t>3</w:t>
      </w:r>
      <w:r w:rsidRPr="00B637FD">
        <w:rPr>
          <w:sz w:val="28"/>
          <w:szCs w:val="28"/>
        </w:rPr>
        <w:t xml:space="preserve"> – 2 969 гривень, з 01.12.2</w:t>
      </w:r>
      <w:r>
        <w:rPr>
          <w:sz w:val="28"/>
          <w:szCs w:val="28"/>
          <w:lang w:val="uk-UA"/>
        </w:rPr>
        <w:t>3</w:t>
      </w:r>
      <w:r w:rsidRPr="00B637FD">
        <w:rPr>
          <w:sz w:val="28"/>
          <w:szCs w:val="28"/>
        </w:rPr>
        <w:t xml:space="preserve"> – 3 040 гривень;</w:t>
      </w:r>
    </w:p>
    <w:p w:rsidR="00CF428F" w:rsidRPr="00B637FD" w:rsidRDefault="00CF428F" w:rsidP="00CF428F">
      <w:pPr>
        <w:pStyle w:val="af"/>
        <w:widowControl w:val="0"/>
        <w:tabs>
          <w:tab w:val="left" w:pos="1134"/>
        </w:tabs>
        <w:spacing w:after="0"/>
        <w:ind w:left="0"/>
        <w:jc w:val="both"/>
        <w:rPr>
          <w:kern w:val="2"/>
          <w:sz w:val="28"/>
          <w:szCs w:val="28"/>
        </w:rPr>
      </w:pPr>
      <w:r w:rsidRPr="00B637FD">
        <w:rPr>
          <w:sz w:val="28"/>
          <w:szCs w:val="28"/>
        </w:rPr>
        <w:t>з 01.01.2</w:t>
      </w:r>
      <w:r>
        <w:rPr>
          <w:sz w:val="28"/>
          <w:szCs w:val="28"/>
          <w:lang w:val="uk-UA"/>
        </w:rPr>
        <w:t>4</w:t>
      </w:r>
      <w:r w:rsidRPr="00B637FD">
        <w:rPr>
          <w:sz w:val="28"/>
          <w:szCs w:val="28"/>
        </w:rPr>
        <w:t xml:space="preserve"> – </w:t>
      </w:r>
      <w:r>
        <w:rPr>
          <w:sz w:val="28"/>
          <w:szCs w:val="28"/>
          <w:lang w:val="uk-UA"/>
        </w:rPr>
        <w:t>3</w:t>
      </w:r>
      <w:r w:rsidRPr="00B637FD">
        <w:rPr>
          <w:sz w:val="28"/>
          <w:szCs w:val="28"/>
        </w:rPr>
        <w:t xml:space="preserve"> </w:t>
      </w:r>
      <w:r>
        <w:rPr>
          <w:sz w:val="28"/>
          <w:szCs w:val="28"/>
          <w:lang w:val="uk-UA"/>
        </w:rPr>
        <w:t>040</w:t>
      </w:r>
      <w:r w:rsidRPr="00B637FD">
        <w:rPr>
          <w:sz w:val="28"/>
          <w:szCs w:val="28"/>
        </w:rPr>
        <w:t xml:space="preserve"> гривень, з 01.07.2</w:t>
      </w:r>
      <w:r>
        <w:rPr>
          <w:sz w:val="28"/>
          <w:szCs w:val="28"/>
          <w:lang w:val="uk-UA"/>
        </w:rPr>
        <w:t>4</w:t>
      </w:r>
      <w:r w:rsidRPr="00B637FD">
        <w:rPr>
          <w:sz w:val="28"/>
          <w:szCs w:val="28"/>
        </w:rPr>
        <w:t xml:space="preserve"> – </w:t>
      </w:r>
      <w:r>
        <w:rPr>
          <w:sz w:val="28"/>
          <w:szCs w:val="28"/>
          <w:lang w:val="uk-UA"/>
        </w:rPr>
        <w:t>3</w:t>
      </w:r>
      <w:r w:rsidRPr="00B637FD">
        <w:rPr>
          <w:sz w:val="28"/>
          <w:szCs w:val="28"/>
        </w:rPr>
        <w:t> </w:t>
      </w:r>
      <w:r>
        <w:rPr>
          <w:sz w:val="28"/>
          <w:szCs w:val="28"/>
          <w:lang w:val="uk-UA"/>
        </w:rPr>
        <w:t>186</w:t>
      </w:r>
      <w:r w:rsidRPr="00B637FD">
        <w:rPr>
          <w:sz w:val="28"/>
          <w:szCs w:val="28"/>
        </w:rPr>
        <w:t xml:space="preserve"> гривень, з 01.12.2</w:t>
      </w:r>
      <w:r>
        <w:rPr>
          <w:sz w:val="28"/>
          <w:szCs w:val="28"/>
          <w:lang w:val="uk-UA"/>
        </w:rPr>
        <w:t>4</w:t>
      </w:r>
      <w:r w:rsidRPr="00B637FD">
        <w:rPr>
          <w:sz w:val="28"/>
          <w:szCs w:val="28"/>
        </w:rPr>
        <w:t xml:space="preserve"> – 3 </w:t>
      </w:r>
      <w:r>
        <w:rPr>
          <w:sz w:val="28"/>
          <w:szCs w:val="28"/>
          <w:lang w:val="uk-UA"/>
        </w:rPr>
        <w:t>253</w:t>
      </w:r>
      <w:r w:rsidRPr="00B637FD">
        <w:rPr>
          <w:sz w:val="28"/>
          <w:szCs w:val="28"/>
        </w:rPr>
        <w:t xml:space="preserve"> гривень;</w:t>
      </w:r>
    </w:p>
    <w:p w:rsidR="00CF428F" w:rsidRPr="00B637FD" w:rsidRDefault="00CF428F" w:rsidP="00CF428F">
      <w:pPr>
        <w:pStyle w:val="af"/>
        <w:widowControl w:val="0"/>
        <w:numPr>
          <w:ilvl w:val="0"/>
          <w:numId w:val="10"/>
        </w:numPr>
        <w:tabs>
          <w:tab w:val="left" w:pos="1134"/>
        </w:tabs>
        <w:spacing w:after="0"/>
        <w:ind w:left="0" w:firstLine="567"/>
        <w:jc w:val="both"/>
        <w:rPr>
          <w:kern w:val="2"/>
          <w:sz w:val="28"/>
          <w:szCs w:val="28"/>
        </w:rPr>
      </w:pPr>
      <w:r w:rsidRPr="00B637FD">
        <w:rPr>
          <w:kern w:val="2"/>
          <w:sz w:val="28"/>
          <w:szCs w:val="28"/>
          <w:u w:val="single"/>
        </w:rPr>
        <w:t>працездатних осіб:</w:t>
      </w:r>
      <w:r w:rsidRPr="00B637FD">
        <w:rPr>
          <w:i/>
          <w:kern w:val="2"/>
          <w:sz w:val="28"/>
          <w:szCs w:val="28"/>
        </w:rPr>
        <w:t xml:space="preserve"> </w:t>
      </w:r>
    </w:p>
    <w:p w:rsidR="00CF428F" w:rsidRDefault="00CF428F" w:rsidP="00CF428F">
      <w:pPr>
        <w:pStyle w:val="af"/>
        <w:widowControl w:val="0"/>
        <w:tabs>
          <w:tab w:val="left" w:pos="1134"/>
        </w:tabs>
        <w:spacing w:after="0"/>
        <w:ind w:left="0"/>
        <w:jc w:val="both"/>
        <w:rPr>
          <w:sz w:val="28"/>
          <w:szCs w:val="28"/>
          <w:lang w:val="uk-UA"/>
        </w:rPr>
      </w:pPr>
      <w:r w:rsidRPr="00B637FD">
        <w:rPr>
          <w:sz w:val="28"/>
          <w:szCs w:val="28"/>
        </w:rPr>
        <w:t>з 01.01.22 – 2 481 гривень, з 01.07.22 – 2 600 гривень, з 01.12.22</w:t>
      </w:r>
      <w:r>
        <w:rPr>
          <w:sz w:val="28"/>
          <w:szCs w:val="28"/>
          <w:lang w:val="uk-UA"/>
        </w:rPr>
        <w:t xml:space="preserve"> </w:t>
      </w:r>
      <w:r w:rsidRPr="00B637FD">
        <w:rPr>
          <w:sz w:val="28"/>
          <w:szCs w:val="28"/>
        </w:rPr>
        <w:t xml:space="preserve"> – 2 684 гривень; </w:t>
      </w:r>
      <w:r>
        <w:rPr>
          <w:sz w:val="28"/>
          <w:szCs w:val="28"/>
          <w:lang w:val="uk-UA"/>
        </w:rPr>
        <w:br/>
      </w:r>
      <w:r w:rsidRPr="00B637FD">
        <w:rPr>
          <w:sz w:val="28"/>
          <w:szCs w:val="28"/>
        </w:rPr>
        <w:t>з 01.01.23 – 2 684 гривень, з 01.07.2</w:t>
      </w:r>
      <w:r>
        <w:rPr>
          <w:sz w:val="28"/>
          <w:szCs w:val="28"/>
          <w:lang w:val="uk-UA"/>
        </w:rPr>
        <w:t>3</w:t>
      </w:r>
      <w:r w:rsidRPr="00B637FD">
        <w:rPr>
          <w:sz w:val="28"/>
          <w:szCs w:val="28"/>
        </w:rPr>
        <w:t xml:space="preserve"> – 2 813 гривень, з 01.12.2</w:t>
      </w:r>
      <w:r>
        <w:rPr>
          <w:sz w:val="28"/>
          <w:szCs w:val="28"/>
          <w:lang w:val="uk-UA"/>
        </w:rPr>
        <w:t>3</w:t>
      </w:r>
      <w:r w:rsidRPr="00B637FD">
        <w:rPr>
          <w:sz w:val="28"/>
          <w:szCs w:val="28"/>
        </w:rPr>
        <w:t xml:space="preserve"> – 2 880 гривень;</w:t>
      </w:r>
    </w:p>
    <w:p w:rsidR="00CF428F" w:rsidRPr="00802345" w:rsidRDefault="00CF428F" w:rsidP="00CF428F">
      <w:pPr>
        <w:pStyle w:val="af"/>
        <w:widowControl w:val="0"/>
        <w:tabs>
          <w:tab w:val="left" w:pos="1134"/>
        </w:tabs>
        <w:spacing w:after="0"/>
        <w:ind w:left="0"/>
        <w:jc w:val="both"/>
        <w:rPr>
          <w:sz w:val="28"/>
          <w:szCs w:val="28"/>
          <w:lang w:val="uk-UA"/>
        </w:rPr>
      </w:pPr>
      <w:r w:rsidRPr="00B637FD">
        <w:rPr>
          <w:sz w:val="28"/>
          <w:szCs w:val="28"/>
        </w:rPr>
        <w:t>з 01.01.2</w:t>
      </w:r>
      <w:r>
        <w:rPr>
          <w:sz w:val="28"/>
          <w:szCs w:val="28"/>
          <w:lang w:val="uk-UA"/>
        </w:rPr>
        <w:t>4</w:t>
      </w:r>
      <w:r w:rsidRPr="00B637FD">
        <w:rPr>
          <w:sz w:val="28"/>
          <w:szCs w:val="28"/>
        </w:rPr>
        <w:t xml:space="preserve"> – 2 </w:t>
      </w:r>
      <w:r>
        <w:rPr>
          <w:sz w:val="28"/>
          <w:szCs w:val="28"/>
          <w:lang w:val="uk-UA"/>
        </w:rPr>
        <w:t>880</w:t>
      </w:r>
      <w:r w:rsidRPr="00B637FD">
        <w:rPr>
          <w:sz w:val="28"/>
          <w:szCs w:val="28"/>
        </w:rPr>
        <w:t xml:space="preserve"> гривень, з 01.07.2</w:t>
      </w:r>
      <w:r>
        <w:rPr>
          <w:sz w:val="28"/>
          <w:szCs w:val="28"/>
          <w:lang w:val="uk-UA"/>
        </w:rPr>
        <w:t>4</w:t>
      </w:r>
      <w:r w:rsidRPr="00B637FD">
        <w:rPr>
          <w:sz w:val="28"/>
          <w:szCs w:val="28"/>
        </w:rPr>
        <w:t xml:space="preserve"> – </w:t>
      </w:r>
      <w:r>
        <w:rPr>
          <w:sz w:val="28"/>
          <w:szCs w:val="28"/>
          <w:lang w:val="uk-UA"/>
        </w:rPr>
        <w:t>3 018</w:t>
      </w:r>
      <w:r w:rsidRPr="00B637FD">
        <w:rPr>
          <w:sz w:val="28"/>
          <w:szCs w:val="28"/>
        </w:rPr>
        <w:t xml:space="preserve"> гривень, з 01.12.2</w:t>
      </w:r>
      <w:r>
        <w:rPr>
          <w:sz w:val="28"/>
          <w:szCs w:val="28"/>
          <w:lang w:val="uk-UA"/>
        </w:rPr>
        <w:t>4</w:t>
      </w:r>
      <w:r w:rsidRPr="00B637FD">
        <w:rPr>
          <w:sz w:val="28"/>
          <w:szCs w:val="28"/>
        </w:rPr>
        <w:t xml:space="preserve"> – </w:t>
      </w:r>
      <w:r>
        <w:rPr>
          <w:sz w:val="28"/>
          <w:szCs w:val="28"/>
          <w:lang w:val="uk-UA"/>
        </w:rPr>
        <w:t>3</w:t>
      </w:r>
      <w:r w:rsidRPr="00B637FD">
        <w:rPr>
          <w:sz w:val="28"/>
          <w:szCs w:val="28"/>
        </w:rPr>
        <w:t> </w:t>
      </w:r>
      <w:r>
        <w:rPr>
          <w:sz w:val="28"/>
          <w:szCs w:val="28"/>
          <w:lang w:val="uk-UA"/>
        </w:rPr>
        <w:t>0</w:t>
      </w:r>
      <w:r>
        <w:rPr>
          <w:sz w:val="28"/>
          <w:szCs w:val="28"/>
        </w:rPr>
        <w:t>8</w:t>
      </w:r>
      <w:r>
        <w:rPr>
          <w:sz w:val="28"/>
          <w:szCs w:val="28"/>
          <w:lang w:val="uk-UA"/>
        </w:rPr>
        <w:t>2</w:t>
      </w:r>
      <w:r w:rsidRPr="00B637FD">
        <w:rPr>
          <w:sz w:val="28"/>
          <w:szCs w:val="28"/>
        </w:rPr>
        <w:t xml:space="preserve"> гривень;</w:t>
      </w:r>
    </w:p>
    <w:p w:rsidR="00CF428F" w:rsidRPr="00B637FD" w:rsidRDefault="00CF428F" w:rsidP="00CF428F">
      <w:pPr>
        <w:pStyle w:val="af"/>
        <w:widowControl w:val="0"/>
        <w:numPr>
          <w:ilvl w:val="0"/>
          <w:numId w:val="10"/>
        </w:numPr>
        <w:tabs>
          <w:tab w:val="left" w:pos="1134"/>
        </w:tabs>
        <w:spacing w:after="0"/>
        <w:ind w:left="0" w:firstLine="567"/>
        <w:jc w:val="both"/>
        <w:rPr>
          <w:kern w:val="2"/>
          <w:sz w:val="28"/>
          <w:szCs w:val="28"/>
        </w:rPr>
      </w:pPr>
      <w:r w:rsidRPr="00B637FD">
        <w:rPr>
          <w:kern w:val="2"/>
          <w:sz w:val="28"/>
          <w:szCs w:val="28"/>
          <w:u w:val="single"/>
        </w:rPr>
        <w:t>осіб, які втратили працездатність:</w:t>
      </w:r>
      <w:r w:rsidRPr="00B637FD">
        <w:rPr>
          <w:i/>
          <w:kern w:val="2"/>
          <w:sz w:val="28"/>
          <w:szCs w:val="28"/>
        </w:rPr>
        <w:t xml:space="preserve"> </w:t>
      </w:r>
    </w:p>
    <w:p w:rsidR="00CF428F" w:rsidRDefault="00CF428F" w:rsidP="00CF428F">
      <w:pPr>
        <w:pStyle w:val="af"/>
        <w:widowControl w:val="0"/>
        <w:tabs>
          <w:tab w:val="left" w:pos="1134"/>
        </w:tabs>
        <w:spacing w:after="0"/>
        <w:ind w:left="0"/>
        <w:jc w:val="both"/>
        <w:rPr>
          <w:sz w:val="28"/>
          <w:szCs w:val="28"/>
          <w:lang w:val="uk-UA"/>
        </w:rPr>
      </w:pPr>
      <w:r w:rsidRPr="00B637FD">
        <w:rPr>
          <w:sz w:val="28"/>
          <w:szCs w:val="28"/>
        </w:rPr>
        <w:t>з 01.01.22 – 1</w:t>
      </w:r>
      <w:r>
        <w:rPr>
          <w:sz w:val="28"/>
          <w:szCs w:val="28"/>
          <w:lang w:val="uk-UA"/>
        </w:rPr>
        <w:t xml:space="preserve"> </w:t>
      </w:r>
      <w:r w:rsidRPr="00B637FD">
        <w:rPr>
          <w:sz w:val="28"/>
          <w:szCs w:val="28"/>
        </w:rPr>
        <w:t xml:space="preserve">934 гривень, з 01.07.22 – 2 027 гривень, з 01.12.22 – 2 093 гривень; </w:t>
      </w:r>
      <w:r>
        <w:rPr>
          <w:sz w:val="28"/>
          <w:szCs w:val="28"/>
          <w:lang w:val="uk-UA"/>
        </w:rPr>
        <w:br/>
      </w:r>
      <w:r w:rsidRPr="00B637FD">
        <w:rPr>
          <w:sz w:val="28"/>
          <w:szCs w:val="28"/>
        </w:rPr>
        <w:t>з 01.0</w:t>
      </w:r>
      <w:r>
        <w:rPr>
          <w:sz w:val="28"/>
          <w:szCs w:val="28"/>
        </w:rPr>
        <w:t>1.23 – 2 093 гривень, з 01.07.2</w:t>
      </w:r>
      <w:r>
        <w:rPr>
          <w:sz w:val="28"/>
          <w:szCs w:val="28"/>
          <w:lang w:val="uk-UA"/>
        </w:rPr>
        <w:t>3</w:t>
      </w:r>
      <w:r w:rsidRPr="00B637FD">
        <w:rPr>
          <w:sz w:val="28"/>
          <w:szCs w:val="28"/>
        </w:rPr>
        <w:t xml:space="preserve"> – 2 193 гривень, з 01.12.2</w:t>
      </w:r>
      <w:r>
        <w:rPr>
          <w:sz w:val="28"/>
          <w:szCs w:val="28"/>
          <w:lang w:val="uk-UA"/>
        </w:rPr>
        <w:t>3</w:t>
      </w:r>
      <w:r w:rsidRPr="00B637FD">
        <w:rPr>
          <w:sz w:val="28"/>
          <w:szCs w:val="28"/>
        </w:rPr>
        <w:t xml:space="preserve"> – 2 246 гривень</w:t>
      </w:r>
      <w:r>
        <w:rPr>
          <w:sz w:val="28"/>
          <w:szCs w:val="28"/>
          <w:lang w:val="uk-UA"/>
        </w:rPr>
        <w:t>;</w:t>
      </w:r>
    </w:p>
    <w:p w:rsidR="00CF428F" w:rsidRPr="00AF1A92" w:rsidRDefault="00CF428F" w:rsidP="00CF428F">
      <w:pPr>
        <w:pStyle w:val="af"/>
        <w:widowControl w:val="0"/>
        <w:tabs>
          <w:tab w:val="left" w:pos="1134"/>
        </w:tabs>
        <w:spacing w:after="0"/>
        <w:ind w:left="0"/>
        <w:jc w:val="both"/>
        <w:rPr>
          <w:kern w:val="2"/>
          <w:sz w:val="28"/>
          <w:szCs w:val="28"/>
          <w:lang w:val="uk-UA"/>
        </w:rPr>
      </w:pPr>
      <w:r w:rsidRPr="00B637FD">
        <w:rPr>
          <w:sz w:val="28"/>
          <w:szCs w:val="28"/>
        </w:rPr>
        <w:t>з 01.01.2</w:t>
      </w:r>
      <w:r>
        <w:rPr>
          <w:sz w:val="28"/>
          <w:szCs w:val="28"/>
          <w:lang w:val="uk-UA"/>
        </w:rPr>
        <w:t>4</w:t>
      </w:r>
      <w:r w:rsidRPr="00B637FD">
        <w:rPr>
          <w:sz w:val="28"/>
          <w:szCs w:val="28"/>
        </w:rPr>
        <w:t xml:space="preserve"> – 2 </w:t>
      </w:r>
      <w:r>
        <w:rPr>
          <w:sz w:val="28"/>
          <w:szCs w:val="28"/>
          <w:lang w:val="uk-UA"/>
        </w:rPr>
        <w:t>246</w:t>
      </w:r>
      <w:r w:rsidRPr="00B637FD">
        <w:rPr>
          <w:sz w:val="28"/>
          <w:szCs w:val="28"/>
        </w:rPr>
        <w:t xml:space="preserve"> гривень, з 01.07.2</w:t>
      </w:r>
      <w:r>
        <w:rPr>
          <w:sz w:val="28"/>
          <w:szCs w:val="28"/>
          <w:lang w:val="uk-UA"/>
        </w:rPr>
        <w:t>4</w:t>
      </w:r>
      <w:r w:rsidRPr="00B637FD">
        <w:rPr>
          <w:sz w:val="28"/>
          <w:szCs w:val="28"/>
        </w:rPr>
        <w:t xml:space="preserve"> – 2 3</w:t>
      </w:r>
      <w:r>
        <w:rPr>
          <w:sz w:val="28"/>
          <w:szCs w:val="28"/>
          <w:lang w:val="uk-UA"/>
        </w:rPr>
        <w:t>54</w:t>
      </w:r>
      <w:r w:rsidRPr="00B637FD">
        <w:rPr>
          <w:sz w:val="28"/>
          <w:szCs w:val="28"/>
        </w:rPr>
        <w:t xml:space="preserve"> гривень, з 01.12.2</w:t>
      </w:r>
      <w:r>
        <w:rPr>
          <w:sz w:val="28"/>
          <w:szCs w:val="28"/>
          <w:lang w:val="uk-UA"/>
        </w:rPr>
        <w:t>4</w:t>
      </w:r>
      <w:r w:rsidRPr="00B637FD">
        <w:rPr>
          <w:sz w:val="28"/>
          <w:szCs w:val="28"/>
        </w:rPr>
        <w:t xml:space="preserve"> – 2 4</w:t>
      </w:r>
      <w:r>
        <w:rPr>
          <w:sz w:val="28"/>
          <w:szCs w:val="28"/>
          <w:lang w:val="uk-UA"/>
        </w:rPr>
        <w:t>03</w:t>
      </w:r>
      <w:r w:rsidRPr="00B637FD">
        <w:rPr>
          <w:sz w:val="28"/>
          <w:szCs w:val="28"/>
        </w:rPr>
        <w:t xml:space="preserve"> гривень</w:t>
      </w:r>
      <w:r>
        <w:rPr>
          <w:sz w:val="28"/>
          <w:szCs w:val="28"/>
          <w:lang w:val="uk-UA"/>
        </w:rPr>
        <w:t>.</w:t>
      </w:r>
    </w:p>
    <w:p w:rsidR="00CF428F" w:rsidRPr="00B637FD" w:rsidRDefault="00CF428F" w:rsidP="00CF428F">
      <w:pPr>
        <w:pStyle w:val="a6"/>
        <w:numPr>
          <w:ilvl w:val="0"/>
          <w:numId w:val="7"/>
        </w:numPr>
        <w:tabs>
          <w:tab w:val="left" w:pos="1134"/>
        </w:tabs>
        <w:ind w:left="0" w:firstLine="567"/>
        <w:jc w:val="both"/>
        <w:rPr>
          <w:sz w:val="28"/>
          <w:szCs w:val="28"/>
        </w:rPr>
      </w:pPr>
      <w:r w:rsidRPr="00B637FD">
        <w:rPr>
          <w:sz w:val="28"/>
          <w:szCs w:val="28"/>
        </w:rPr>
        <w:t>Індекс споживчих цін:</w:t>
      </w:r>
    </w:p>
    <w:p w:rsidR="00CF428F" w:rsidRPr="00B637FD" w:rsidRDefault="00CF428F" w:rsidP="00CF428F">
      <w:pPr>
        <w:pStyle w:val="a6"/>
        <w:tabs>
          <w:tab w:val="left" w:pos="1134"/>
        </w:tabs>
        <w:ind w:left="0" w:firstLine="567"/>
        <w:jc w:val="both"/>
        <w:rPr>
          <w:sz w:val="28"/>
          <w:szCs w:val="28"/>
        </w:rPr>
      </w:pPr>
      <w:r w:rsidRPr="00B637FD">
        <w:rPr>
          <w:sz w:val="28"/>
          <w:szCs w:val="28"/>
        </w:rPr>
        <w:t>- у середньому до попереднього року на 2022 рік – 10</w:t>
      </w:r>
      <w:r>
        <w:rPr>
          <w:sz w:val="28"/>
          <w:szCs w:val="28"/>
        </w:rPr>
        <w:t>7</w:t>
      </w:r>
      <w:r w:rsidRPr="00B637FD">
        <w:rPr>
          <w:sz w:val="28"/>
          <w:szCs w:val="28"/>
        </w:rPr>
        <w:t>,</w:t>
      </w:r>
      <w:r>
        <w:rPr>
          <w:sz w:val="28"/>
          <w:szCs w:val="28"/>
        </w:rPr>
        <w:t>2</w:t>
      </w:r>
      <w:r w:rsidRPr="00B637FD">
        <w:rPr>
          <w:sz w:val="28"/>
          <w:szCs w:val="28"/>
        </w:rPr>
        <w:t>;                                              на 2023 рік – 10</w:t>
      </w:r>
      <w:r>
        <w:rPr>
          <w:sz w:val="28"/>
          <w:szCs w:val="28"/>
        </w:rPr>
        <w:t>6</w:t>
      </w:r>
      <w:r w:rsidRPr="00B637FD">
        <w:rPr>
          <w:sz w:val="28"/>
          <w:szCs w:val="28"/>
        </w:rPr>
        <w:t>,</w:t>
      </w:r>
      <w:r>
        <w:rPr>
          <w:sz w:val="28"/>
          <w:szCs w:val="28"/>
        </w:rPr>
        <w:t>0</w:t>
      </w:r>
      <w:r w:rsidRPr="00B637FD">
        <w:rPr>
          <w:sz w:val="28"/>
          <w:szCs w:val="28"/>
        </w:rPr>
        <w:t>;</w:t>
      </w:r>
      <w:r>
        <w:rPr>
          <w:sz w:val="28"/>
          <w:szCs w:val="28"/>
        </w:rPr>
        <w:t xml:space="preserve"> </w:t>
      </w:r>
      <w:r w:rsidRPr="00B637FD">
        <w:rPr>
          <w:sz w:val="28"/>
          <w:szCs w:val="28"/>
        </w:rPr>
        <w:t>на 202</w:t>
      </w:r>
      <w:r>
        <w:rPr>
          <w:sz w:val="28"/>
          <w:szCs w:val="28"/>
        </w:rPr>
        <w:t>4</w:t>
      </w:r>
      <w:r w:rsidRPr="00B637FD">
        <w:rPr>
          <w:sz w:val="28"/>
          <w:szCs w:val="28"/>
        </w:rPr>
        <w:t xml:space="preserve"> рік – 10</w:t>
      </w:r>
      <w:r>
        <w:rPr>
          <w:sz w:val="28"/>
          <w:szCs w:val="28"/>
        </w:rPr>
        <w:t>5</w:t>
      </w:r>
      <w:r w:rsidRPr="00B637FD">
        <w:rPr>
          <w:sz w:val="28"/>
          <w:szCs w:val="28"/>
        </w:rPr>
        <w:t>,</w:t>
      </w:r>
      <w:r>
        <w:rPr>
          <w:sz w:val="28"/>
          <w:szCs w:val="28"/>
        </w:rPr>
        <w:t>2</w:t>
      </w:r>
      <w:r w:rsidRPr="00B637FD">
        <w:rPr>
          <w:sz w:val="28"/>
          <w:szCs w:val="28"/>
        </w:rPr>
        <w:t>;</w:t>
      </w:r>
    </w:p>
    <w:p w:rsidR="00CF428F" w:rsidRPr="00B637FD" w:rsidRDefault="00CF428F" w:rsidP="00CF428F">
      <w:pPr>
        <w:pStyle w:val="a6"/>
        <w:tabs>
          <w:tab w:val="left" w:pos="1134"/>
        </w:tabs>
        <w:ind w:left="0" w:firstLine="567"/>
        <w:jc w:val="both"/>
        <w:rPr>
          <w:sz w:val="28"/>
          <w:szCs w:val="28"/>
        </w:rPr>
      </w:pPr>
      <w:r w:rsidRPr="00B637FD">
        <w:rPr>
          <w:sz w:val="28"/>
          <w:szCs w:val="28"/>
        </w:rPr>
        <w:t>- грудень до грудня попереднього року на 2022 рік – 106,2;                                         на 2023 р</w:t>
      </w:r>
      <w:r>
        <w:rPr>
          <w:sz w:val="28"/>
          <w:szCs w:val="28"/>
        </w:rPr>
        <w:t xml:space="preserve">ік – 105,3; </w:t>
      </w:r>
      <w:r w:rsidRPr="00B637FD">
        <w:rPr>
          <w:sz w:val="28"/>
          <w:szCs w:val="28"/>
        </w:rPr>
        <w:t>на 202</w:t>
      </w:r>
      <w:r>
        <w:rPr>
          <w:sz w:val="28"/>
          <w:szCs w:val="28"/>
        </w:rPr>
        <w:t>4</w:t>
      </w:r>
      <w:r w:rsidRPr="00B637FD">
        <w:rPr>
          <w:sz w:val="28"/>
          <w:szCs w:val="28"/>
        </w:rPr>
        <w:t xml:space="preserve"> рік – 10</w:t>
      </w:r>
      <w:r>
        <w:rPr>
          <w:sz w:val="28"/>
          <w:szCs w:val="28"/>
        </w:rPr>
        <w:t>5</w:t>
      </w:r>
      <w:r w:rsidRPr="00B637FD">
        <w:rPr>
          <w:sz w:val="28"/>
          <w:szCs w:val="28"/>
        </w:rPr>
        <w:t>,</w:t>
      </w:r>
      <w:r>
        <w:rPr>
          <w:sz w:val="28"/>
          <w:szCs w:val="28"/>
        </w:rPr>
        <w:t>0.</w:t>
      </w:r>
    </w:p>
    <w:p w:rsidR="00CF428F" w:rsidRPr="00B637FD" w:rsidRDefault="00CF428F" w:rsidP="00CF428F">
      <w:pPr>
        <w:pStyle w:val="a6"/>
        <w:numPr>
          <w:ilvl w:val="0"/>
          <w:numId w:val="7"/>
        </w:numPr>
        <w:tabs>
          <w:tab w:val="left" w:pos="1134"/>
        </w:tabs>
        <w:ind w:left="0" w:firstLine="567"/>
        <w:jc w:val="both"/>
        <w:rPr>
          <w:sz w:val="28"/>
          <w:szCs w:val="28"/>
        </w:rPr>
      </w:pPr>
      <w:r w:rsidRPr="00B637FD">
        <w:rPr>
          <w:sz w:val="28"/>
          <w:szCs w:val="28"/>
        </w:rPr>
        <w:t>Індекс цін виробників промислової продукції (грудень до грудня попереднього року) на 2022 рік – 10</w:t>
      </w:r>
      <w:r>
        <w:rPr>
          <w:sz w:val="28"/>
          <w:szCs w:val="28"/>
        </w:rPr>
        <w:t>7</w:t>
      </w:r>
      <w:r w:rsidRPr="00B637FD">
        <w:rPr>
          <w:sz w:val="28"/>
          <w:szCs w:val="28"/>
        </w:rPr>
        <w:t>,</w:t>
      </w:r>
      <w:r>
        <w:rPr>
          <w:sz w:val="28"/>
          <w:szCs w:val="28"/>
        </w:rPr>
        <w:t>8</w:t>
      </w:r>
      <w:r w:rsidRPr="00B637FD">
        <w:rPr>
          <w:sz w:val="28"/>
          <w:szCs w:val="28"/>
        </w:rPr>
        <w:t>; на 2023 рік – 106,</w:t>
      </w:r>
      <w:r>
        <w:rPr>
          <w:sz w:val="28"/>
          <w:szCs w:val="28"/>
        </w:rPr>
        <w:t xml:space="preserve">2; </w:t>
      </w:r>
      <w:r w:rsidRPr="00B637FD">
        <w:rPr>
          <w:sz w:val="28"/>
          <w:szCs w:val="28"/>
        </w:rPr>
        <w:t>на 202</w:t>
      </w:r>
      <w:r>
        <w:rPr>
          <w:sz w:val="28"/>
          <w:szCs w:val="28"/>
        </w:rPr>
        <w:t>4</w:t>
      </w:r>
      <w:r w:rsidRPr="00B637FD">
        <w:rPr>
          <w:sz w:val="28"/>
          <w:szCs w:val="28"/>
        </w:rPr>
        <w:t xml:space="preserve"> рік – 10</w:t>
      </w:r>
      <w:r>
        <w:rPr>
          <w:sz w:val="28"/>
          <w:szCs w:val="28"/>
        </w:rPr>
        <w:t>5</w:t>
      </w:r>
      <w:r w:rsidRPr="00B637FD">
        <w:rPr>
          <w:sz w:val="28"/>
          <w:szCs w:val="28"/>
        </w:rPr>
        <w:t>,</w:t>
      </w:r>
      <w:r>
        <w:rPr>
          <w:sz w:val="28"/>
          <w:szCs w:val="28"/>
        </w:rPr>
        <w:t>7.</w:t>
      </w:r>
    </w:p>
    <w:p w:rsidR="001732EF" w:rsidRDefault="001732EF" w:rsidP="00CF428F">
      <w:pPr>
        <w:pStyle w:val="26"/>
        <w:jc w:val="center"/>
        <w:rPr>
          <w:b/>
          <w:sz w:val="28"/>
        </w:rPr>
      </w:pPr>
    </w:p>
    <w:p w:rsidR="00CF428F" w:rsidRDefault="00CF428F" w:rsidP="00CF428F">
      <w:pPr>
        <w:pStyle w:val="26"/>
        <w:jc w:val="center"/>
        <w:rPr>
          <w:b/>
          <w:sz w:val="28"/>
        </w:rPr>
      </w:pPr>
      <w:r>
        <w:rPr>
          <w:b/>
          <w:sz w:val="28"/>
        </w:rPr>
        <w:t>ІІІ.</w:t>
      </w:r>
      <w:r w:rsidRPr="00CD14F6">
        <w:rPr>
          <w:b/>
          <w:sz w:val="28"/>
        </w:rPr>
        <w:t xml:space="preserve"> </w:t>
      </w:r>
      <w:r>
        <w:rPr>
          <w:b/>
          <w:sz w:val="28"/>
        </w:rPr>
        <w:t>Загальні показники бюджету</w:t>
      </w:r>
    </w:p>
    <w:p w:rsidR="00CF428F" w:rsidRPr="00CD14F6" w:rsidRDefault="00CF428F" w:rsidP="00CF428F">
      <w:pPr>
        <w:pStyle w:val="26"/>
        <w:jc w:val="center"/>
        <w:rPr>
          <w:b/>
          <w:sz w:val="28"/>
        </w:rPr>
      </w:pPr>
    </w:p>
    <w:p w:rsidR="00CF428F" w:rsidRPr="00737ED5" w:rsidRDefault="00CF428F" w:rsidP="00CF428F">
      <w:pPr>
        <w:ind w:firstLine="567"/>
        <w:jc w:val="both"/>
        <w:rPr>
          <w:bCs/>
          <w:sz w:val="28"/>
          <w:szCs w:val="28"/>
        </w:rPr>
      </w:pPr>
      <w:r w:rsidRPr="00737ED5">
        <w:rPr>
          <w:bCs/>
          <w:sz w:val="28"/>
          <w:szCs w:val="28"/>
        </w:rPr>
        <w:t>Прогноз включає показники бюджету міської територіальної громади за</w:t>
      </w:r>
      <w:r>
        <w:rPr>
          <w:bCs/>
          <w:sz w:val="28"/>
          <w:szCs w:val="28"/>
        </w:rPr>
        <w:t xml:space="preserve"> </w:t>
      </w:r>
      <w:r w:rsidRPr="00737ED5">
        <w:rPr>
          <w:bCs/>
          <w:sz w:val="28"/>
          <w:szCs w:val="28"/>
        </w:rPr>
        <w:t>основними видами доходів, видатків, кредитування та фінансування,</w:t>
      </w:r>
      <w:r>
        <w:rPr>
          <w:bCs/>
          <w:sz w:val="28"/>
          <w:szCs w:val="28"/>
        </w:rPr>
        <w:t xml:space="preserve"> </w:t>
      </w:r>
      <w:r w:rsidRPr="00737ED5">
        <w:rPr>
          <w:bCs/>
          <w:sz w:val="28"/>
          <w:szCs w:val="28"/>
        </w:rPr>
        <w:t>взаємовідносинами бюджету територіальної громади з бюджетами інших рівнів,</w:t>
      </w:r>
      <w:r>
        <w:rPr>
          <w:bCs/>
          <w:sz w:val="28"/>
          <w:szCs w:val="28"/>
        </w:rPr>
        <w:t xml:space="preserve"> частково </w:t>
      </w:r>
      <w:r w:rsidRPr="00737ED5">
        <w:rPr>
          <w:bCs/>
          <w:sz w:val="28"/>
          <w:szCs w:val="28"/>
        </w:rPr>
        <w:t>враховує положення та показники, визначені прогнозом, схваленим у</w:t>
      </w:r>
      <w:r>
        <w:rPr>
          <w:bCs/>
          <w:sz w:val="28"/>
          <w:szCs w:val="28"/>
        </w:rPr>
        <w:t xml:space="preserve"> </w:t>
      </w:r>
      <w:r w:rsidRPr="00737ED5">
        <w:rPr>
          <w:bCs/>
          <w:sz w:val="28"/>
          <w:szCs w:val="28"/>
        </w:rPr>
        <w:t>попередньому бюджетному періоді.</w:t>
      </w:r>
    </w:p>
    <w:p w:rsidR="00CF428F" w:rsidRDefault="00CF428F" w:rsidP="00CF428F">
      <w:pPr>
        <w:ind w:firstLine="567"/>
        <w:jc w:val="both"/>
        <w:rPr>
          <w:bCs/>
          <w:sz w:val="28"/>
          <w:szCs w:val="28"/>
        </w:rPr>
      </w:pPr>
      <w:r>
        <w:rPr>
          <w:bCs/>
          <w:sz w:val="28"/>
          <w:szCs w:val="28"/>
        </w:rPr>
        <w:t>Показники прогнозу на 2022 рік</w:t>
      </w:r>
      <w:r w:rsidRPr="00737ED5">
        <w:rPr>
          <w:bCs/>
          <w:sz w:val="28"/>
          <w:szCs w:val="28"/>
        </w:rPr>
        <w:t xml:space="preserve"> бюджету територіальної громади</w:t>
      </w:r>
      <w:r>
        <w:rPr>
          <w:bCs/>
          <w:sz w:val="28"/>
          <w:szCs w:val="28"/>
        </w:rPr>
        <w:t xml:space="preserve"> відрізняються</w:t>
      </w:r>
      <w:r w:rsidRPr="00737ED5">
        <w:rPr>
          <w:bCs/>
          <w:sz w:val="28"/>
          <w:szCs w:val="28"/>
        </w:rPr>
        <w:t xml:space="preserve"> від показників, схвалених рішенням </w:t>
      </w:r>
      <w:r>
        <w:rPr>
          <w:bCs/>
          <w:sz w:val="28"/>
          <w:szCs w:val="28"/>
        </w:rPr>
        <w:t>виконавчого комітету Нетішинської міської ради</w:t>
      </w:r>
      <w:r w:rsidRPr="00737ED5">
        <w:rPr>
          <w:bCs/>
          <w:sz w:val="28"/>
          <w:szCs w:val="28"/>
        </w:rPr>
        <w:t xml:space="preserve"> </w:t>
      </w:r>
      <w:r>
        <w:rPr>
          <w:bCs/>
          <w:sz w:val="28"/>
          <w:szCs w:val="28"/>
        </w:rPr>
        <w:t>від 12 грудня 2019 року № 566/2019 «Про проєкт рішення міської ради «Про бюджет Нетішинської міської об</w:t>
      </w:r>
      <w:r w:rsidRPr="00097C36">
        <w:rPr>
          <w:bCs/>
          <w:sz w:val="28"/>
          <w:szCs w:val="28"/>
        </w:rPr>
        <w:t>’</w:t>
      </w:r>
      <w:r>
        <w:rPr>
          <w:bCs/>
          <w:sz w:val="28"/>
          <w:szCs w:val="28"/>
        </w:rPr>
        <w:t>єднаної територіальної громади на 2020 рік» та прогноз бюджету Нетішинської міської об</w:t>
      </w:r>
      <w:r w:rsidRPr="00097C36">
        <w:rPr>
          <w:bCs/>
          <w:sz w:val="28"/>
          <w:szCs w:val="28"/>
        </w:rPr>
        <w:t>’</w:t>
      </w:r>
      <w:r>
        <w:rPr>
          <w:bCs/>
          <w:sz w:val="28"/>
          <w:szCs w:val="28"/>
        </w:rPr>
        <w:t>єднаної територіальної громади на 2021-2022 роки» в</w:t>
      </w:r>
      <w:r w:rsidRPr="00737ED5">
        <w:rPr>
          <w:bCs/>
          <w:sz w:val="28"/>
          <w:szCs w:val="28"/>
        </w:rPr>
        <w:t>наслідок</w:t>
      </w:r>
      <w:r>
        <w:rPr>
          <w:bCs/>
          <w:sz w:val="28"/>
          <w:szCs w:val="28"/>
        </w:rPr>
        <w:t>:</w:t>
      </w:r>
    </w:p>
    <w:p w:rsidR="00CF428F" w:rsidRPr="00DA2716" w:rsidRDefault="00CF428F" w:rsidP="00CF428F">
      <w:pPr>
        <w:autoSpaceDE w:val="0"/>
        <w:autoSpaceDN w:val="0"/>
        <w:adjustRightInd w:val="0"/>
        <w:ind w:firstLine="567"/>
        <w:jc w:val="both"/>
        <w:rPr>
          <w:color w:val="000000"/>
          <w:sz w:val="28"/>
          <w:szCs w:val="28"/>
          <w:lang w:eastAsia="en-US"/>
        </w:rPr>
      </w:pPr>
      <w:r w:rsidRPr="00DA2716">
        <w:rPr>
          <w:color w:val="000000"/>
          <w:sz w:val="28"/>
          <w:szCs w:val="28"/>
          <w:lang w:eastAsia="en-US"/>
        </w:rPr>
        <w:t>1) відхилення оцінки основних прогнозних показників економічного і</w:t>
      </w:r>
      <w:r w:rsidRPr="00737ED5">
        <w:rPr>
          <w:color w:val="000000"/>
          <w:sz w:val="28"/>
          <w:szCs w:val="28"/>
          <w:lang w:eastAsia="en-US"/>
        </w:rPr>
        <w:t xml:space="preserve"> </w:t>
      </w:r>
      <w:r w:rsidRPr="00DA2716">
        <w:rPr>
          <w:color w:val="000000"/>
          <w:sz w:val="28"/>
          <w:szCs w:val="28"/>
          <w:lang w:eastAsia="en-US"/>
        </w:rPr>
        <w:t xml:space="preserve">соціального розвитку </w:t>
      </w:r>
      <w:r>
        <w:rPr>
          <w:color w:val="000000"/>
          <w:sz w:val="28"/>
          <w:szCs w:val="28"/>
          <w:lang w:eastAsia="en-US"/>
        </w:rPr>
        <w:t>територіальної громади</w:t>
      </w:r>
      <w:r w:rsidRPr="00DA2716">
        <w:rPr>
          <w:color w:val="000000"/>
          <w:sz w:val="28"/>
          <w:szCs w:val="28"/>
          <w:lang w:eastAsia="en-US"/>
        </w:rPr>
        <w:t xml:space="preserve"> від прогнозу, врахованого при складанні прогнозу</w:t>
      </w:r>
      <w:r>
        <w:rPr>
          <w:color w:val="000000"/>
          <w:sz w:val="28"/>
          <w:szCs w:val="28"/>
          <w:lang w:eastAsia="en-US"/>
        </w:rPr>
        <w:t xml:space="preserve"> </w:t>
      </w:r>
      <w:r w:rsidRPr="00DA2716">
        <w:rPr>
          <w:color w:val="000000"/>
          <w:sz w:val="28"/>
          <w:szCs w:val="28"/>
          <w:lang w:eastAsia="en-US"/>
        </w:rPr>
        <w:t>бюджету громади, схваленого у попередньому бюджетному періоді;</w:t>
      </w:r>
    </w:p>
    <w:p w:rsidR="00CF428F" w:rsidRPr="00737ED5" w:rsidRDefault="00CF428F" w:rsidP="00CF428F">
      <w:pPr>
        <w:autoSpaceDE w:val="0"/>
        <w:autoSpaceDN w:val="0"/>
        <w:adjustRightInd w:val="0"/>
        <w:ind w:firstLine="567"/>
        <w:jc w:val="both"/>
        <w:rPr>
          <w:color w:val="000000"/>
          <w:sz w:val="28"/>
          <w:szCs w:val="28"/>
          <w:lang w:eastAsia="en-US"/>
        </w:rPr>
      </w:pPr>
      <w:r w:rsidRPr="00DA2716">
        <w:rPr>
          <w:color w:val="000000"/>
          <w:sz w:val="28"/>
          <w:szCs w:val="28"/>
          <w:lang w:eastAsia="en-US"/>
        </w:rPr>
        <w:t xml:space="preserve">2) </w:t>
      </w:r>
      <w:r w:rsidRPr="00737ED5">
        <w:rPr>
          <w:color w:val="000000"/>
          <w:sz w:val="28"/>
          <w:szCs w:val="28"/>
          <w:lang w:eastAsia="en-US"/>
        </w:rPr>
        <w:t>прийняття нових законодавчих та інших нормативно-правових актів.</w:t>
      </w:r>
      <w:r>
        <w:rPr>
          <w:color w:val="000000"/>
          <w:sz w:val="28"/>
          <w:szCs w:val="28"/>
          <w:lang w:eastAsia="en-US"/>
        </w:rPr>
        <w:t xml:space="preserve"> </w:t>
      </w:r>
      <w:r w:rsidRPr="00737ED5">
        <w:rPr>
          <w:color w:val="000000"/>
          <w:sz w:val="28"/>
          <w:szCs w:val="28"/>
          <w:lang w:eastAsia="en-US"/>
        </w:rPr>
        <w:t>Законом України «Про внесення змін до Бюджетного кодексу України» від</w:t>
      </w:r>
      <w:r>
        <w:rPr>
          <w:color w:val="000000"/>
          <w:sz w:val="28"/>
          <w:szCs w:val="28"/>
          <w:lang w:eastAsia="en-US"/>
        </w:rPr>
        <w:t xml:space="preserve"> </w:t>
      </w:r>
      <w:r w:rsidRPr="00737ED5">
        <w:rPr>
          <w:color w:val="000000"/>
          <w:sz w:val="28"/>
          <w:szCs w:val="28"/>
          <w:lang w:eastAsia="en-US"/>
        </w:rPr>
        <w:t>15.12.2020 №1081-</w:t>
      </w:r>
      <w:r w:rsidRPr="00737ED5">
        <w:rPr>
          <w:color w:val="000000"/>
          <w:sz w:val="28"/>
          <w:szCs w:val="28"/>
          <w:lang w:val="en-US" w:eastAsia="en-US"/>
        </w:rPr>
        <w:t>IX</w:t>
      </w:r>
      <w:r w:rsidRPr="00737ED5">
        <w:rPr>
          <w:color w:val="000000"/>
          <w:sz w:val="28"/>
          <w:szCs w:val="28"/>
          <w:lang w:eastAsia="en-US"/>
        </w:rPr>
        <w:t xml:space="preserve"> збережено норми зарахування до бюджетів місцевого</w:t>
      </w:r>
      <w:r>
        <w:rPr>
          <w:color w:val="000000"/>
          <w:sz w:val="28"/>
          <w:szCs w:val="28"/>
          <w:lang w:eastAsia="en-US"/>
        </w:rPr>
        <w:t xml:space="preserve"> </w:t>
      </w:r>
      <w:r w:rsidRPr="00737ED5">
        <w:rPr>
          <w:color w:val="000000"/>
          <w:sz w:val="28"/>
          <w:szCs w:val="28"/>
          <w:lang w:eastAsia="en-US"/>
        </w:rPr>
        <w:t>самоврядування частини (13,44%) акцизного податку на пальне.</w:t>
      </w:r>
    </w:p>
    <w:p w:rsidR="00CF428F" w:rsidRPr="00737ED5" w:rsidRDefault="00CF428F" w:rsidP="00CF428F">
      <w:pPr>
        <w:autoSpaceDE w:val="0"/>
        <w:autoSpaceDN w:val="0"/>
        <w:adjustRightInd w:val="0"/>
        <w:ind w:firstLine="567"/>
        <w:jc w:val="both"/>
        <w:rPr>
          <w:color w:val="000000"/>
          <w:sz w:val="28"/>
          <w:szCs w:val="28"/>
          <w:lang w:eastAsia="en-US"/>
        </w:rPr>
      </w:pPr>
      <w:r w:rsidRPr="00737ED5">
        <w:rPr>
          <w:color w:val="000000"/>
          <w:sz w:val="28"/>
          <w:szCs w:val="28"/>
          <w:lang w:eastAsia="en-US"/>
        </w:rPr>
        <w:t xml:space="preserve">При розрахунку показників бюджету </w:t>
      </w:r>
      <w:r>
        <w:rPr>
          <w:color w:val="000000"/>
          <w:sz w:val="28"/>
          <w:szCs w:val="28"/>
          <w:lang w:eastAsia="en-US"/>
        </w:rPr>
        <w:t>Нетішинської</w:t>
      </w:r>
      <w:r w:rsidRPr="00737ED5">
        <w:rPr>
          <w:color w:val="000000"/>
          <w:sz w:val="28"/>
          <w:szCs w:val="28"/>
          <w:lang w:eastAsia="en-US"/>
        </w:rPr>
        <w:t xml:space="preserve"> міської територіальної</w:t>
      </w:r>
      <w:r>
        <w:rPr>
          <w:color w:val="000000"/>
          <w:sz w:val="28"/>
          <w:szCs w:val="28"/>
          <w:lang w:eastAsia="en-US"/>
        </w:rPr>
        <w:t xml:space="preserve"> </w:t>
      </w:r>
      <w:r w:rsidRPr="00737ED5">
        <w:rPr>
          <w:color w:val="000000"/>
          <w:sz w:val="28"/>
          <w:szCs w:val="28"/>
          <w:lang w:eastAsia="en-US"/>
        </w:rPr>
        <w:t>громади на 2022-2024 роки враховано:</w:t>
      </w:r>
    </w:p>
    <w:p w:rsidR="00CF428F" w:rsidRPr="00737ED5" w:rsidRDefault="00CF428F" w:rsidP="00CF428F">
      <w:pPr>
        <w:autoSpaceDE w:val="0"/>
        <w:autoSpaceDN w:val="0"/>
        <w:adjustRightInd w:val="0"/>
        <w:ind w:firstLine="567"/>
        <w:jc w:val="both"/>
        <w:rPr>
          <w:color w:val="000000"/>
          <w:sz w:val="28"/>
          <w:szCs w:val="28"/>
          <w:lang w:eastAsia="en-US"/>
        </w:rPr>
      </w:pPr>
      <w:r w:rsidRPr="00737ED5">
        <w:rPr>
          <w:color w:val="000000"/>
          <w:sz w:val="28"/>
          <w:szCs w:val="28"/>
          <w:lang w:eastAsia="en-US"/>
        </w:rPr>
        <w:lastRenderedPageBreak/>
        <w:t>1. Прогнозні показники економічн</w:t>
      </w:r>
      <w:r>
        <w:rPr>
          <w:color w:val="000000"/>
          <w:sz w:val="28"/>
          <w:szCs w:val="28"/>
          <w:lang w:eastAsia="en-US"/>
        </w:rPr>
        <w:t>ого і соціального розвитку громади</w:t>
      </w:r>
      <w:r w:rsidRPr="00737ED5">
        <w:rPr>
          <w:color w:val="000000"/>
          <w:sz w:val="28"/>
          <w:szCs w:val="28"/>
          <w:lang w:eastAsia="en-US"/>
        </w:rPr>
        <w:t>,</w:t>
      </w:r>
      <w:r>
        <w:rPr>
          <w:color w:val="000000"/>
          <w:sz w:val="28"/>
          <w:szCs w:val="28"/>
          <w:lang w:eastAsia="en-US"/>
        </w:rPr>
        <w:t xml:space="preserve"> </w:t>
      </w:r>
      <w:r w:rsidRPr="00737ED5">
        <w:rPr>
          <w:color w:val="000000"/>
          <w:sz w:val="28"/>
          <w:szCs w:val="28"/>
          <w:lang w:eastAsia="en-US"/>
        </w:rPr>
        <w:t>підвищення розміру мінімальної заробітної плати, динаміку надходжень за 2019 -2020 роки та очікуване виконання за 2021 рік.</w:t>
      </w:r>
    </w:p>
    <w:p w:rsidR="00CF428F" w:rsidRPr="00737ED5" w:rsidRDefault="00CF428F" w:rsidP="00CF428F">
      <w:pPr>
        <w:autoSpaceDE w:val="0"/>
        <w:autoSpaceDN w:val="0"/>
        <w:adjustRightInd w:val="0"/>
        <w:ind w:firstLine="567"/>
        <w:jc w:val="both"/>
        <w:rPr>
          <w:color w:val="000000"/>
          <w:sz w:val="28"/>
          <w:szCs w:val="28"/>
          <w:lang w:eastAsia="en-US"/>
        </w:rPr>
      </w:pPr>
      <w:r w:rsidRPr="00737ED5">
        <w:rPr>
          <w:color w:val="000000"/>
          <w:sz w:val="28"/>
          <w:szCs w:val="28"/>
          <w:lang w:eastAsia="en-US"/>
        </w:rPr>
        <w:t>2. Норми податкового та бюджетного законодавства та застосування чинних</w:t>
      </w:r>
      <w:r>
        <w:rPr>
          <w:color w:val="000000"/>
          <w:sz w:val="28"/>
          <w:szCs w:val="28"/>
          <w:lang w:eastAsia="en-US"/>
        </w:rPr>
        <w:t xml:space="preserve"> </w:t>
      </w:r>
      <w:r w:rsidRPr="00737ED5">
        <w:rPr>
          <w:color w:val="000000"/>
          <w:sz w:val="28"/>
          <w:szCs w:val="28"/>
          <w:lang w:eastAsia="en-US"/>
        </w:rPr>
        <w:t>ставок оподаткування.</w:t>
      </w:r>
    </w:p>
    <w:p w:rsidR="00CF428F" w:rsidRDefault="00CF428F" w:rsidP="00CF428F">
      <w:pPr>
        <w:autoSpaceDE w:val="0"/>
        <w:autoSpaceDN w:val="0"/>
        <w:adjustRightInd w:val="0"/>
        <w:ind w:firstLine="567"/>
        <w:jc w:val="both"/>
        <w:rPr>
          <w:color w:val="292B2C"/>
          <w:sz w:val="28"/>
          <w:szCs w:val="28"/>
          <w:lang w:eastAsia="en-US"/>
        </w:rPr>
      </w:pPr>
      <w:r w:rsidRPr="00737ED5">
        <w:rPr>
          <w:color w:val="000000"/>
          <w:sz w:val="28"/>
          <w:szCs w:val="28"/>
          <w:lang w:eastAsia="en-US"/>
        </w:rPr>
        <w:t>3. Макропоказники визначені з урахуваннями Постанови Кабінету Міністрів</w:t>
      </w:r>
      <w:r>
        <w:rPr>
          <w:color w:val="000000"/>
          <w:sz w:val="28"/>
          <w:szCs w:val="28"/>
          <w:lang w:eastAsia="en-US"/>
        </w:rPr>
        <w:t xml:space="preserve"> </w:t>
      </w:r>
      <w:r w:rsidRPr="00737ED5">
        <w:rPr>
          <w:color w:val="000000"/>
          <w:sz w:val="28"/>
          <w:szCs w:val="28"/>
          <w:lang w:eastAsia="en-US"/>
        </w:rPr>
        <w:t xml:space="preserve">України від 31.05.2021 р. № 548 </w:t>
      </w:r>
      <w:r>
        <w:rPr>
          <w:color w:val="000000"/>
          <w:sz w:val="28"/>
          <w:szCs w:val="28"/>
          <w:lang w:eastAsia="en-US"/>
        </w:rPr>
        <w:t>«</w:t>
      </w:r>
      <w:r w:rsidRPr="00737ED5">
        <w:rPr>
          <w:color w:val="292B2C"/>
          <w:sz w:val="28"/>
          <w:szCs w:val="28"/>
          <w:lang w:eastAsia="en-US"/>
        </w:rPr>
        <w:t>Про схвалення Бюджетної декларації на 2022-2024 роки</w:t>
      </w:r>
      <w:r>
        <w:rPr>
          <w:color w:val="292B2C"/>
          <w:sz w:val="28"/>
          <w:szCs w:val="28"/>
          <w:lang w:eastAsia="en-US"/>
        </w:rPr>
        <w:t>».</w:t>
      </w:r>
    </w:p>
    <w:p w:rsidR="00CF428F" w:rsidRPr="00E33FD3" w:rsidRDefault="00CF428F" w:rsidP="00CF428F">
      <w:pPr>
        <w:pStyle w:val="28"/>
        <w:shd w:val="clear" w:color="auto" w:fill="auto"/>
        <w:spacing w:before="0" w:after="0" w:line="240" w:lineRule="auto"/>
        <w:ind w:firstLine="567"/>
        <w:jc w:val="both"/>
        <w:rPr>
          <w:rFonts w:ascii="Times New Roman" w:hAnsi="Times New Roman" w:cs="Times New Roman"/>
          <w:lang w:val="ru-RU"/>
        </w:rPr>
      </w:pPr>
      <w:r w:rsidRPr="00E33FD3">
        <w:rPr>
          <w:rFonts w:ascii="Times New Roman" w:hAnsi="Times New Roman" w:cs="Times New Roman"/>
          <w:lang w:val="ru-RU"/>
        </w:rPr>
        <w:t xml:space="preserve">Загальні показники, </w:t>
      </w:r>
      <w:r w:rsidR="00FD465A">
        <w:rPr>
          <w:rFonts w:ascii="Times New Roman" w:hAnsi="Times New Roman" w:cs="Times New Roman"/>
          <w:lang w:val="ru-RU"/>
        </w:rPr>
        <w:t>відображені</w:t>
      </w:r>
      <w:r w:rsidRPr="00E33FD3">
        <w:rPr>
          <w:rFonts w:ascii="Times New Roman" w:hAnsi="Times New Roman" w:cs="Times New Roman"/>
          <w:lang w:val="ru-RU"/>
        </w:rPr>
        <w:t xml:space="preserve"> у Прогнозі (додаток 1): </w:t>
      </w:r>
    </w:p>
    <w:p w:rsidR="00CF428F" w:rsidRPr="00E33FD3" w:rsidRDefault="00FD465A" w:rsidP="00CF428F">
      <w:pPr>
        <w:pStyle w:val="28"/>
        <w:shd w:val="clear" w:color="auto" w:fill="auto"/>
        <w:spacing w:before="0" w:after="0" w:line="240" w:lineRule="auto"/>
        <w:ind w:firstLine="567"/>
        <w:jc w:val="both"/>
        <w:rPr>
          <w:rFonts w:ascii="Times New Roman" w:hAnsi="Times New Roman" w:cs="Times New Roman"/>
          <w:lang w:val="ru-RU"/>
        </w:rPr>
      </w:pPr>
      <w:r>
        <w:rPr>
          <w:rFonts w:ascii="Times New Roman" w:hAnsi="Times New Roman" w:cs="Times New Roman"/>
          <w:lang w:val="ru-RU"/>
        </w:rPr>
        <w:t>-</w:t>
      </w:r>
      <w:r w:rsidR="00CF428F" w:rsidRPr="00E33FD3">
        <w:rPr>
          <w:rFonts w:ascii="Times New Roman" w:hAnsi="Times New Roman" w:cs="Times New Roman"/>
          <w:lang w:val="ru-RU"/>
        </w:rPr>
        <w:t>на 2022 рік:</w:t>
      </w:r>
    </w:p>
    <w:p w:rsidR="00CF428F" w:rsidRPr="00E33FD3" w:rsidRDefault="00CF428F" w:rsidP="00E33FD3">
      <w:pPr>
        <w:pStyle w:val="28"/>
        <w:shd w:val="clear" w:color="auto" w:fill="auto"/>
        <w:tabs>
          <w:tab w:val="left" w:pos="0"/>
          <w:tab w:val="left" w:pos="9432"/>
        </w:tabs>
        <w:spacing w:before="0" w:after="0"/>
        <w:ind w:firstLine="600"/>
        <w:jc w:val="both"/>
        <w:rPr>
          <w:rFonts w:ascii="Times New Roman" w:hAnsi="Times New Roman" w:cs="Times New Roman"/>
          <w:lang w:val="ru-RU"/>
        </w:rPr>
      </w:pPr>
      <w:r w:rsidRPr="00E33FD3">
        <w:rPr>
          <w:rFonts w:ascii="Times New Roman" w:hAnsi="Times New Roman" w:cs="Times New Roman"/>
          <w:lang w:val="ru-RU"/>
        </w:rPr>
        <w:t xml:space="preserve">доходи бюджету у сумі 533 476,299 тис. грн, у тому числі: загального фонду -527 506,024 тис. грн, спеціального фонду – 5 970,275 </w:t>
      </w:r>
      <w:r w:rsidR="00FD465A">
        <w:rPr>
          <w:rFonts w:ascii="Times New Roman" w:hAnsi="Times New Roman" w:cs="Times New Roman"/>
          <w:lang w:val="ru-RU"/>
        </w:rPr>
        <w:t>тис. гривень</w:t>
      </w:r>
      <w:r w:rsidRPr="00E33FD3">
        <w:rPr>
          <w:rFonts w:ascii="Times New Roman" w:hAnsi="Times New Roman" w:cs="Times New Roman"/>
          <w:lang w:val="ru-RU"/>
        </w:rPr>
        <w:t>;</w:t>
      </w:r>
    </w:p>
    <w:p w:rsidR="00CF428F" w:rsidRPr="00E33FD3" w:rsidRDefault="00CF428F" w:rsidP="00CF428F">
      <w:pPr>
        <w:pStyle w:val="28"/>
        <w:shd w:val="clear" w:color="auto" w:fill="auto"/>
        <w:spacing w:before="0" w:after="0"/>
        <w:ind w:firstLine="600"/>
        <w:jc w:val="both"/>
        <w:rPr>
          <w:rFonts w:ascii="Times New Roman" w:hAnsi="Times New Roman" w:cs="Times New Roman"/>
          <w:lang w:val="ru-RU"/>
        </w:rPr>
      </w:pPr>
      <w:r w:rsidRPr="00E33FD3">
        <w:rPr>
          <w:rFonts w:ascii="Times New Roman" w:hAnsi="Times New Roman" w:cs="Times New Roman"/>
          <w:lang w:val="ru-RU"/>
        </w:rPr>
        <w:t xml:space="preserve">повернення кредитів до міського бюджету у сумі 816,600 тис. грн, у тому числі повернення кредитів до спеціального фонду – 816,600 тис. </w:t>
      </w:r>
      <w:r w:rsidR="00FD465A">
        <w:rPr>
          <w:rFonts w:ascii="Times New Roman" w:hAnsi="Times New Roman" w:cs="Times New Roman"/>
          <w:lang w:val="ru-RU"/>
        </w:rPr>
        <w:t>гривень</w:t>
      </w:r>
      <w:r w:rsidR="00FD465A" w:rsidRPr="00E33FD3">
        <w:rPr>
          <w:rFonts w:ascii="Times New Roman" w:hAnsi="Times New Roman" w:cs="Times New Roman"/>
          <w:lang w:val="ru-RU"/>
        </w:rPr>
        <w:t>;</w:t>
      </w:r>
    </w:p>
    <w:p w:rsidR="00CF428F" w:rsidRPr="00E33FD3" w:rsidRDefault="00CF428F" w:rsidP="00E33FD3">
      <w:pPr>
        <w:pStyle w:val="28"/>
        <w:shd w:val="clear" w:color="auto" w:fill="auto"/>
        <w:tabs>
          <w:tab w:val="left" w:pos="1534"/>
          <w:tab w:val="left" w:pos="2760"/>
          <w:tab w:val="left" w:pos="3298"/>
          <w:tab w:val="left" w:pos="6331"/>
          <w:tab w:val="left" w:pos="8357"/>
          <w:tab w:val="left" w:pos="9432"/>
        </w:tabs>
        <w:spacing w:before="0" w:after="0"/>
        <w:ind w:firstLine="600"/>
        <w:jc w:val="both"/>
        <w:rPr>
          <w:rFonts w:ascii="Times New Roman" w:hAnsi="Times New Roman" w:cs="Times New Roman"/>
          <w:lang w:val="ru-RU"/>
        </w:rPr>
      </w:pPr>
      <w:r w:rsidRPr="00E33FD3">
        <w:rPr>
          <w:rFonts w:ascii="Times New Roman" w:hAnsi="Times New Roman" w:cs="Times New Roman"/>
          <w:lang w:val="ru-RU"/>
        </w:rPr>
        <w:t>вида</w:t>
      </w:r>
      <w:r w:rsidR="00E33FD3">
        <w:rPr>
          <w:rFonts w:ascii="Times New Roman" w:hAnsi="Times New Roman" w:cs="Times New Roman"/>
          <w:lang w:val="ru-RU"/>
        </w:rPr>
        <w:t xml:space="preserve">тки міського бюджету у сумі 529 </w:t>
      </w:r>
      <w:r w:rsidRPr="00E33FD3">
        <w:rPr>
          <w:rFonts w:ascii="Times New Roman" w:hAnsi="Times New Roman" w:cs="Times New Roman"/>
          <w:lang w:val="ru-RU"/>
        </w:rPr>
        <w:t>229,466 тис</w:t>
      </w:r>
      <w:r w:rsidR="00E33FD3">
        <w:rPr>
          <w:rFonts w:ascii="Times New Roman" w:hAnsi="Times New Roman" w:cs="Times New Roman"/>
          <w:lang w:val="ru-RU"/>
        </w:rPr>
        <w:t>. грн, у тому числі: загального фонду – 523 259,191 тис. грн, спеціального фонду</w:t>
      </w:r>
      <w:r w:rsidRPr="00E33FD3">
        <w:rPr>
          <w:rFonts w:ascii="Times New Roman" w:hAnsi="Times New Roman" w:cs="Times New Roman"/>
          <w:lang w:val="ru-RU"/>
        </w:rPr>
        <w:t>-</w:t>
      </w:r>
      <w:r w:rsidR="00E33FD3">
        <w:rPr>
          <w:rFonts w:ascii="Times New Roman" w:hAnsi="Times New Roman" w:cs="Times New Roman"/>
          <w:lang w:val="uk-UA"/>
        </w:rPr>
        <w:t xml:space="preserve">5 </w:t>
      </w:r>
      <w:r w:rsidRPr="00E33FD3">
        <w:rPr>
          <w:rFonts w:ascii="Times New Roman" w:hAnsi="Times New Roman" w:cs="Times New Roman"/>
          <w:lang w:val="uk-UA"/>
        </w:rPr>
        <w:t xml:space="preserve">970,275 </w:t>
      </w:r>
      <w:r w:rsidRPr="00E33FD3">
        <w:rPr>
          <w:rFonts w:ascii="Times New Roman" w:hAnsi="Times New Roman" w:cs="Times New Roman"/>
          <w:lang w:val="ru-RU"/>
        </w:rPr>
        <w:t>тис. грн,</w:t>
      </w:r>
    </w:p>
    <w:p w:rsidR="00FD465A" w:rsidRDefault="00CF428F" w:rsidP="00CF428F">
      <w:pPr>
        <w:pStyle w:val="28"/>
        <w:shd w:val="clear" w:color="auto" w:fill="auto"/>
        <w:spacing w:before="0" w:after="0"/>
        <w:ind w:firstLine="600"/>
        <w:jc w:val="both"/>
        <w:rPr>
          <w:rFonts w:ascii="Times New Roman" w:hAnsi="Times New Roman" w:cs="Times New Roman"/>
          <w:lang w:val="ru-RU"/>
        </w:rPr>
      </w:pPr>
      <w:r w:rsidRPr="00E33FD3">
        <w:rPr>
          <w:rFonts w:ascii="Times New Roman" w:hAnsi="Times New Roman" w:cs="Times New Roman"/>
          <w:lang w:val="ru-RU"/>
        </w:rPr>
        <w:t>надання кредитів з м</w:t>
      </w:r>
      <w:r w:rsidR="00E33FD3">
        <w:rPr>
          <w:rFonts w:ascii="Times New Roman" w:hAnsi="Times New Roman" w:cs="Times New Roman"/>
          <w:lang w:val="ru-RU"/>
        </w:rPr>
        <w:t xml:space="preserve">іського бюджету у сумі 1 </w:t>
      </w:r>
      <w:r w:rsidRPr="00E33FD3">
        <w:rPr>
          <w:rFonts w:ascii="Times New Roman" w:hAnsi="Times New Roman" w:cs="Times New Roman"/>
          <w:lang w:val="ru-RU"/>
        </w:rPr>
        <w:t>816,600 тис. грн, у тому числі надання к</w:t>
      </w:r>
      <w:r w:rsidR="00E33FD3">
        <w:rPr>
          <w:rFonts w:ascii="Times New Roman" w:hAnsi="Times New Roman" w:cs="Times New Roman"/>
          <w:lang w:val="ru-RU"/>
        </w:rPr>
        <w:t xml:space="preserve">редитів із загального фонду – 1 </w:t>
      </w:r>
      <w:r w:rsidRPr="00E33FD3">
        <w:rPr>
          <w:rFonts w:ascii="Times New Roman" w:hAnsi="Times New Roman" w:cs="Times New Roman"/>
          <w:lang w:val="ru-RU"/>
        </w:rPr>
        <w:t>000,000 тис.грн, зі спеціального фонду - 816,600 тис</w:t>
      </w:r>
      <w:r w:rsidR="00FD465A" w:rsidRPr="00FD465A">
        <w:rPr>
          <w:rFonts w:ascii="Times New Roman" w:hAnsi="Times New Roman" w:cs="Times New Roman"/>
          <w:lang w:val="ru-RU"/>
        </w:rPr>
        <w:t xml:space="preserve"> </w:t>
      </w:r>
      <w:r w:rsidR="00FD465A">
        <w:rPr>
          <w:rFonts w:ascii="Times New Roman" w:hAnsi="Times New Roman" w:cs="Times New Roman"/>
          <w:lang w:val="ru-RU"/>
        </w:rPr>
        <w:t>гривень</w:t>
      </w:r>
      <w:r w:rsidR="00FD465A" w:rsidRPr="00E33FD3">
        <w:rPr>
          <w:rFonts w:ascii="Times New Roman" w:hAnsi="Times New Roman" w:cs="Times New Roman"/>
          <w:lang w:val="ru-RU"/>
        </w:rPr>
        <w:t>;</w:t>
      </w:r>
    </w:p>
    <w:p w:rsidR="00CF428F" w:rsidRPr="00E33FD3" w:rsidRDefault="00FD465A" w:rsidP="00CF428F">
      <w:pPr>
        <w:pStyle w:val="28"/>
        <w:shd w:val="clear" w:color="auto" w:fill="auto"/>
        <w:spacing w:before="0" w:after="0"/>
        <w:ind w:firstLine="600"/>
        <w:jc w:val="both"/>
        <w:rPr>
          <w:rFonts w:ascii="Times New Roman" w:hAnsi="Times New Roman" w:cs="Times New Roman"/>
          <w:lang w:val="ru-RU"/>
        </w:rPr>
      </w:pPr>
      <w:r>
        <w:rPr>
          <w:rFonts w:ascii="Times New Roman" w:hAnsi="Times New Roman" w:cs="Times New Roman"/>
          <w:lang w:val="ru-RU"/>
        </w:rPr>
        <w:t>-</w:t>
      </w:r>
      <w:r w:rsidR="00CF428F" w:rsidRPr="00E33FD3">
        <w:rPr>
          <w:rFonts w:ascii="Times New Roman" w:hAnsi="Times New Roman" w:cs="Times New Roman"/>
          <w:lang w:val="ru-RU"/>
        </w:rPr>
        <w:t>на 2023 рік:</w:t>
      </w:r>
    </w:p>
    <w:p w:rsidR="00CF428F" w:rsidRPr="00E33FD3" w:rsidRDefault="00CF428F" w:rsidP="00CF428F">
      <w:pPr>
        <w:pStyle w:val="afff0"/>
        <w:shd w:val="clear" w:color="auto" w:fill="auto"/>
        <w:tabs>
          <w:tab w:val="left" w:pos="1534"/>
          <w:tab w:val="left" w:pos="2760"/>
          <w:tab w:val="center" w:pos="4142"/>
          <w:tab w:val="left" w:pos="5115"/>
          <w:tab w:val="right" w:pos="8016"/>
          <w:tab w:val="left" w:pos="8357"/>
          <w:tab w:val="right" w:pos="9641"/>
        </w:tabs>
        <w:ind w:firstLine="600"/>
        <w:rPr>
          <w:rFonts w:ascii="Times New Roman" w:hAnsi="Times New Roman" w:cs="Times New Roman"/>
          <w:lang w:val="ru-RU"/>
        </w:rPr>
      </w:pPr>
      <w:r w:rsidRPr="00E33FD3">
        <w:rPr>
          <w:rFonts w:ascii="Times New Roman" w:hAnsi="Times New Roman" w:cs="Times New Roman"/>
          <w:lang w:val="ru-RU"/>
        </w:rPr>
        <w:t xml:space="preserve">доходи міського бюджету у сумі 580 285,200 тис. грн, у тому числі: загального фонду - 574 310,681 тис. </w:t>
      </w:r>
      <w:r w:rsidR="00E33FD3">
        <w:rPr>
          <w:rFonts w:ascii="Times New Roman" w:hAnsi="Times New Roman" w:cs="Times New Roman"/>
          <w:lang w:val="ru-RU"/>
        </w:rPr>
        <w:t>грн,</w:t>
      </w:r>
      <w:r w:rsidRPr="00E33FD3">
        <w:rPr>
          <w:rFonts w:ascii="Times New Roman" w:hAnsi="Times New Roman" w:cs="Times New Roman"/>
          <w:lang w:val="ru-RU"/>
        </w:rPr>
        <w:t xml:space="preserve"> спеціального фонду</w:t>
      </w:r>
      <w:r w:rsidRPr="00E33FD3">
        <w:rPr>
          <w:rFonts w:ascii="Times New Roman" w:hAnsi="Times New Roman" w:cs="Times New Roman"/>
          <w:lang w:val="ru-RU"/>
        </w:rPr>
        <w:tab/>
        <w:t xml:space="preserve">- </w:t>
      </w:r>
      <w:r w:rsidRPr="00E33FD3">
        <w:rPr>
          <w:rFonts w:ascii="Times New Roman" w:hAnsi="Times New Roman" w:cs="Times New Roman"/>
          <w:lang w:val="uk-UA"/>
        </w:rPr>
        <w:t xml:space="preserve">5 974,519 </w:t>
      </w:r>
      <w:r w:rsidRPr="00E33FD3">
        <w:rPr>
          <w:rFonts w:ascii="Times New Roman" w:hAnsi="Times New Roman" w:cs="Times New Roman"/>
          <w:lang w:val="ru-RU"/>
        </w:rPr>
        <w:t>тис. грн;</w:t>
      </w:r>
    </w:p>
    <w:p w:rsidR="00CF428F" w:rsidRPr="00E33FD3" w:rsidRDefault="00CF428F" w:rsidP="00CF428F">
      <w:pPr>
        <w:pStyle w:val="28"/>
        <w:shd w:val="clear" w:color="auto" w:fill="auto"/>
        <w:spacing w:before="0" w:after="0"/>
        <w:ind w:firstLine="600"/>
        <w:jc w:val="both"/>
        <w:rPr>
          <w:rFonts w:ascii="Times New Roman" w:hAnsi="Times New Roman" w:cs="Times New Roman"/>
          <w:lang w:val="ru-RU"/>
        </w:rPr>
      </w:pPr>
      <w:r w:rsidRPr="00E33FD3">
        <w:rPr>
          <w:rFonts w:ascii="Times New Roman" w:hAnsi="Times New Roman" w:cs="Times New Roman"/>
          <w:lang w:val="ru-RU"/>
        </w:rPr>
        <w:t>повернення кредит</w:t>
      </w:r>
      <w:r w:rsidR="00E33FD3">
        <w:rPr>
          <w:rFonts w:ascii="Times New Roman" w:hAnsi="Times New Roman" w:cs="Times New Roman"/>
          <w:lang w:val="ru-RU"/>
        </w:rPr>
        <w:t xml:space="preserve">ів до міського бюджету у сумі 1 </w:t>
      </w:r>
      <w:r w:rsidRPr="00E33FD3">
        <w:rPr>
          <w:rFonts w:ascii="Times New Roman" w:hAnsi="Times New Roman" w:cs="Times New Roman"/>
          <w:lang w:val="ru-RU"/>
        </w:rPr>
        <w:t>016,600 тис. грн, у тому числі повернення кредитів до спеціального фонду – 1.016,600 тис</w:t>
      </w:r>
      <w:r w:rsidR="00FD465A" w:rsidRPr="00FD465A">
        <w:rPr>
          <w:rFonts w:ascii="Times New Roman" w:hAnsi="Times New Roman" w:cs="Times New Roman"/>
          <w:lang w:val="ru-RU"/>
        </w:rPr>
        <w:t xml:space="preserve"> </w:t>
      </w:r>
      <w:r w:rsidR="00FD465A">
        <w:rPr>
          <w:rFonts w:ascii="Times New Roman" w:hAnsi="Times New Roman" w:cs="Times New Roman"/>
          <w:lang w:val="ru-RU"/>
        </w:rPr>
        <w:t>гривень</w:t>
      </w:r>
      <w:r w:rsidR="00FD465A" w:rsidRPr="00E33FD3">
        <w:rPr>
          <w:rFonts w:ascii="Times New Roman" w:hAnsi="Times New Roman" w:cs="Times New Roman"/>
          <w:lang w:val="ru-RU"/>
        </w:rPr>
        <w:t>;</w:t>
      </w:r>
    </w:p>
    <w:p w:rsidR="00CF428F" w:rsidRPr="00E33FD3" w:rsidRDefault="00CF428F" w:rsidP="00E33FD3">
      <w:pPr>
        <w:pStyle w:val="afff0"/>
        <w:shd w:val="clear" w:color="auto" w:fill="auto"/>
        <w:tabs>
          <w:tab w:val="left" w:pos="1534"/>
          <w:tab w:val="left" w:pos="2760"/>
          <w:tab w:val="center" w:pos="4142"/>
          <w:tab w:val="left" w:pos="5120"/>
          <w:tab w:val="right" w:pos="8016"/>
          <w:tab w:val="left" w:pos="8357"/>
          <w:tab w:val="right" w:pos="9641"/>
        </w:tabs>
        <w:ind w:firstLine="600"/>
        <w:rPr>
          <w:rFonts w:ascii="Times New Roman" w:hAnsi="Times New Roman" w:cs="Times New Roman"/>
          <w:lang w:val="ru-RU"/>
        </w:rPr>
      </w:pPr>
      <w:r w:rsidRPr="00E33FD3">
        <w:rPr>
          <w:rFonts w:ascii="Times New Roman" w:hAnsi="Times New Roman" w:cs="Times New Roman"/>
          <w:lang w:val="ru-RU"/>
        </w:rPr>
        <w:t>вида</w:t>
      </w:r>
      <w:r w:rsidR="00E33FD3">
        <w:rPr>
          <w:rFonts w:ascii="Times New Roman" w:hAnsi="Times New Roman" w:cs="Times New Roman"/>
          <w:lang w:val="ru-RU"/>
        </w:rPr>
        <w:t xml:space="preserve">тки міського бюджету у сумі 576 </w:t>
      </w:r>
      <w:r w:rsidR="00FD465A">
        <w:rPr>
          <w:rFonts w:ascii="Times New Roman" w:hAnsi="Times New Roman" w:cs="Times New Roman"/>
          <w:lang w:val="ru-RU"/>
        </w:rPr>
        <w:t>850,075 тис.</w:t>
      </w:r>
      <w:r w:rsidRPr="00E33FD3">
        <w:rPr>
          <w:rFonts w:ascii="Times New Roman" w:hAnsi="Times New Roman" w:cs="Times New Roman"/>
          <w:lang w:val="ru-RU"/>
        </w:rPr>
        <w:t xml:space="preserve"> грн, у том</w:t>
      </w:r>
      <w:r w:rsidR="00E33FD3">
        <w:rPr>
          <w:rFonts w:ascii="Times New Roman" w:hAnsi="Times New Roman" w:cs="Times New Roman"/>
          <w:lang w:val="ru-RU"/>
        </w:rPr>
        <w:t xml:space="preserve">у числі: загального фонду – 570 875,556 </w:t>
      </w:r>
      <w:r w:rsidR="00E33FD3">
        <w:rPr>
          <w:rFonts w:ascii="Times New Roman" w:hAnsi="Times New Roman" w:cs="Times New Roman"/>
          <w:lang w:val="ru-RU"/>
        </w:rPr>
        <w:tab/>
        <w:t xml:space="preserve">тис. грн, спеціального фонду </w:t>
      </w:r>
      <w:r w:rsidRPr="00E33FD3">
        <w:rPr>
          <w:rFonts w:ascii="Times New Roman" w:hAnsi="Times New Roman" w:cs="Times New Roman"/>
          <w:lang w:val="ru-RU"/>
        </w:rPr>
        <w:t>-</w:t>
      </w:r>
      <w:r w:rsidR="00E33FD3">
        <w:rPr>
          <w:rFonts w:ascii="Times New Roman" w:hAnsi="Times New Roman" w:cs="Times New Roman"/>
          <w:lang w:val="ru-RU"/>
        </w:rPr>
        <w:t xml:space="preserve"> </w:t>
      </w:r>
      <w:r w:rsidRPr="00E33FD3">
        <w:rPr>
          <w:rFonts w:ascii="Times New Roman" w:hAnsi="Times New Roman" w:cs="Times New Roman"/>
          <w:lang w:val="uk-UA"/>
        </w:rPr>
        <w:t xml:space="preserve">5.974,519 </w:t>
      </w:r>
      <w:r w:rsidRPr="00E33FD3">
        <w:rPr>
          <w:rFonts w:ascii="Times New Roman" w:hAnsi="Times New Roman" w:cs="Times New Roman"/>
          <w:lang w:val="ru-RU"/>
        </w:rPr>
        <w:t xml:space="preserve">тис. </w:t>
      </w:r>
      <w:r w:rsidR="00FD465A">
        <w:rPr>
          <w:rFonts w:ascii="Times New Roman" w:hAnsi="Times New Roman" w:cs="Times New Roman"/>
          <w:lang w:val="ru-RU"/>
        </w:rPr>
        <w:t>гривень</w:t>
      </w:r>
      <w:r w:rsidR="00FD465A" w:rsidRPr="00E33FD3">
        <w:rPr>
          <w:rFonts w:ascii="Times New Roman" w:hAnsi="Times New Roman" w:cs="Times New Roman"/>
          <w:lang w:val="ru-RU"/>
        </w:rPr>
        <w:t>;</w:t>
      </w:r>
    </w:p>
    <w:p w:rsidR="00FD465A" w:rsidRDefault="00CF428F" w:rsidP="00FD465A">
      <w:pPr>
        <w:pStyle w:val="28"/>
        <w:shd w:val="clear" w:color="auto" w:fill="auto"/>
        <w:spacing w:before="0" w:after="0"/>
        <w:ind w:firstLine="600"/>
        <w:jc w:val="both"/>
        <w:rPr>
          <w:rFonts w:ascii="Times New Roman" w:hAnsi="Times New Roman" w:cs="Times New Roman"/>
          <w:lang w:val="ru-RU"/>
        </w:rPr>
      </w:pPr>
      <w:r w:rsidRPr="00E33FD3">
        <w:rPr>
          <w:rFonts w:ascii="Times New Roman" w:hAnsi="Times New Roman" w:cs="Times New Roman"/>
          <w:lang w:val="ru-RU"/>
        </w:rPr>
        <w:t>надання кредитів з міського бюджету у сумі 2.016,600 тис. грн, у тому числі надання кредитів із загального фонду – 1.000,000 тис.грн, зі спеціального фонду – 1.016,600 тис</w:t>
      </w:r>
      <w:r w:rsidR="00FD465A">
        <w:rPr>
          <w:rFonts w:ascii="Times New Roman" w:hAnsi="Times New Roman" w:cs="Times New Roman"/>
          <w:lang w:val="ru-RU"/>
        </w:rPr>
        <w:t>.</w:t>
      </w:r>
      <w:r w:rsidR="00FD465A" w:rsidRPr="00FD465A">
        <w:rPr>
          <w:rFonts w:ascii="Times New Roman" w:hAnsi="Times New Roman" w:cs="Times New Roman"/>
          <w:lang w:val="ru-RU"/>
        </w:rPr>
        <w:t xml:space="preserve"> </w:t>
      </w:r>
      <w:r w:rsidR="00FD465A">
        <w:rPr>
          <w:rFonts w:ascii="Times New Roman" w:hAnsi="Times New Roman" w:cs="Times New Roman"/>
          <w:lang w:val="ru-RU"/>
        </w:rPr>
        <w:t>гривень</w:t>
      </w:r>
      <w:r w:rsidR="00FD465A" w:rsidRPr="00E33FD3">
        <w:rPr>
          <w:rFonts w:ascii="Times New Roman" w:hAnsi="Times New Roman" w:cs="Times New Roman"/>
          <w:lang w:val="ru-RU"/>
        </w:rPr>
        <w:t>;</w:t>
      </w:r>
    </w:p>
    <w:p w:rsidR="00CF428F" w:rsidRPr="00E33FD3" w:rsidRDefault="00FD465A" w:rsidP="00FD465A">
      <w:pPr>
        <w:pStyle w:val="28"/>
        <w:shd w:val="clear" w:color="auto" w:fill="auto"/>
        <w:spacing w:before="0" w:after="0"/>
        <w:ind w:firstLine="600"/>
        <w:jc w:val="both"/>
        <w:rPr>
          <w:rFonts w:ascii="Times New Roman" w:hAnsi="Times New Roman" w:cs="Times New Roman"/>
          <w:lang w:val="ru-RU"/>
        </w:rPr>
      </w:pPr>
      <w:r>
        <w:rPr>
          <w:rFonts w:ascii="Times New Roman" w:hAnsi="Times New Roman" w:cs="Times New Roman"/>
          <w:lang w:val="ru-RU"/>
        </w:rPr>
        <w:t>-</w:t>
      </w:r>
      <w:r w:rsidR="00CF428F" w:rsidRPr="00E33FD3">
        <w:rPr>
          <w:rFonts w:ascii="Times New Roman" w:hAnsi="Times New Roman" w:cs="Times New Roman"/>
          <w:lang w:val="ru-RU"/>
        </w:rPr>
        <w:t>на 2024 рік:</w:t>
      </w:r>
    </w:p>
    <w:p w:rsidR="00CF428F" w:rsidRPr="00E33FD3" w:rsidRDefault="00CF428F" w:rsidP="00CF428F">
      <w:pPr>
        <w:pStyle w:val="afff0"/>
        <w:shd w:val="clear" w:color="auto" w:fill="auto"/>
        <w:tabs>
          <w:tab w:val="left" w:pos="1558"/>
          <w:tab w:val="left" w:pos="2760"/>
          <w:tab w:val="center" w:pos="4142"/>
          <w:tab w:val="left" w:pos="5115"/>
          <w:tab w:val="right" w:pos="8016"/>
          <w:tab w:val="left" w:pos="8357"/>
          <w:tab w:val="right" w:pos="9641"/>
        </w:tabs>
        <w:ind w:firstLine="600"/>
        <w:rPr>
          <w:rFonts w:ascii="Times New Roman" w:hAnsi="Times New Roman" w:cs="Times New Roman"/>
          <w:lang w:val="ru-RU"/>
        </w:rPr>
      </w:pPr>
      <w:r w:rsidRPr="00E33FD3">
        <w:rPr>
          <w:rFonts w:ascii="Times New Roman" w:hAnsi="Times New Roman" w:cs="Times New Roman"/>
          <w:lang w:val="ru-RU"/>
        </w:rPr>
        <w:t xml:space="preserve">доходи міського бюджету у сумі 625 503,715 тис. грн, у тому числі: загального фонду - 619 527,937 тис. </w:t>
      </w:r>
      <w:r w:rsidR="00FD465A">
        <w:rPr>
          <w:rFonts w:ascii="Times New Roman" w:hAnsi="Times New Roman" w:cs="Times New Roman"/>
          <w:lang w:val="ru-RU"/>
        </w:rPr>
        <w:t xml:space="preserve">грн, </w:t>
      </w:r>
      <w:r w:rsidRPr="00E33FD3">
        <w:rPr>
          <w:rFonts w:ascii="Times New Roman" w:hAnsi="Times New Roman" w:cs="Times New Roman"/>
          <w:lang w:val="ru-RU"/>
        </w:rPr>
        <w:t>спеціального</w:t>
      </w:r>
      <w:r w:rsidRPr="00E33FD3">
        <w:rPr>
          <w:rFonts w:ascii="Times New Roman" w:hAnsi="Times New Roman" w:cs="Times New Roman"/>
          <w:lang w:val="ru-RU"/>
        </w:rPr>
        <w:tab/>
        <w:t xml:space="preserve"> фонду - </w:t>
      </w:r>
      <w:r w:rsidRPr="00E33FD3">
        <w:rPr>
          <w:rFonts w:ascii="Times New Roman" w:hAnsi="Times New Roman" w:cs="Times New Roman"/>
          <w:lang w:val="uk-UA"/>
        </w:rPr>
        <w:t xml:space="preserve">5 975,778 </w:t>
      </w:r>
      <w:r w:rsidRPr="00E33FD3">
        <w:rPr>
          <w:rFonts w:ascii="Times New Roman" w:hAnsi="Times New Roman" w:cs="Times New Roman"/>
          <w:lang w:val="ru-RU"/>
        </w:rPr>
        <w:t xml:space="preserve">тис. </w:t>
      </w:r>
      <w:r w:rsidR="00FD465A">
        <w:rPr>
          <w:rFonts w:ascii="Times New Roman" w:hAnsi="Times New Roman" w:cs="Times New Roman"/>
          <w:lang w:val="ru-RU"/>
        </w:rPr>
        <w:t>гривень</w:t>
      </w:r>
      <w:r w:rsidR="00FD465A" w:rsidRPr="00E33FD3">
        <w:rPr>
          <w:rFonts w:ascii="Times New Roman" w:hAnsi="Times New Roman" w:cs="Times New Roman"/>
          <w:lang w:val="ru-RU"/>
        </w:rPr>
        <w:t>;</w:t>
      </w:r>
    </w:p>
    <w:p w:rsidR="00CF428F" w:rsidRPr="00E33FD3" w:rsidRDefault="00CF428F" w:rsidP="00CF428F">
      <w:pPr>
        <w:pStyle w:val="28"/>
        <w:shd w:val="clear" w:color="auto" w:fill="auto"/>
        <w:spacing w:before="0" w:after="0"/>
        <w:ind w:firstLine="600"/>
        <w:jc w:val="both"/>
        <w:rPr>
          <w:rFonts w:ascii="Times New Roman" w:hAnsi="Times New Roman" w:cs="Times New Roman"/>
          <w:lang w:val="ru-RU"/>
        </w:rPr>
      </w:pPr>
      <w:r w:rsidRPr="00E33FD3">
        <w:rPr>
          <w:rFonts w:ascii="Times New Roman" w:hAnsi="Times New Roman" w:cs="Times New Roman"/>
          <w:lang w:val="ru-RU"/>
        </w:rPr>
        <w:t>повернення кредит</w:t>
      </w:r>
      <w:r w:rsidR="00FD465A">
        <w:rPr>
          <w:rFonts w:ascii="Times New Roman" w:hAnsi="Times New Roman" w:cs="Times New Roman"/>
          <w:lang w:val="ru-RU"/>
        </w:rPr>
        <w:t xml:space="preserve">ів до міського бюджету у сумі 1 </w:t>
      </w:r>
      <w:r w:rsidRPr="00E33FD3">
        <w:rPr>
          <w:rFonts w:ascii="Times New Roman" w:hAnsi="Times New Roman" w:cs="Times New Roman"/>
          <w:lang w:val="ru-RU"/>
        </w:rPr>
        <w:t>216,600 тис. грн, у тому числі повернення кре</w:t>
      </w:r>
      <w:r w:rsidR="00FD465A">
        <w:rPr>
          <w:rFonts w:ascii="Times New Roman" w:hAnsi="Times New Roman" w:cs="Times New Roman"/>
          <w:lang w:val="ru-RU"/>
        </w:rPr>
        <w:t xml:space="preserve">дитів до спеціального фонду – 1 </w:t>
      </w:r>
      <w:r w:rsidRPr="00E33FD3">
        <w:rPr>
          <w:rFonts w:ascii="Times New Roman" w:hAnsi="Times New Roman" w:cs="Times New Roman"/>
          <w:lang w:val="ru-RU"/>
        </w:rPr>
        <w:t xml:space="preserve">216,600 тис. </w:t>
      </w:r>
      <w:r w:rsidR="00FD465A">
        <w:rPr>
          <w:rFonts w:ascii="Times New Roman" w:hAnsi="Times New Roman" w:cs="Times New Roman"/>
          <w:lang w:val="ru-RU"/>
        </w:rPr>
        <w:t>гривень</w:t>
      </w:r>
      <w:r w:rsidR="00FD465A" w:rsidRPr="00E33FD3">
        <w:rPr>
          <w:rFonts w:ascii="Times New Roman" w:hAnsi="Times New Roman" w:cs="Times New Roman"/>
          <w:lang w:val="ru-RU"/>
        </w:rPr>
        <w:t>;</w:t>
      </w:r>
    </w:p>
    <w:p w:rsidR="00FD465A" w:rsidRDefault="00CF428F" w:rsidP="00FD465A">
      <w:pPr>
        <w:pStyle w:val="afff0"/>
        <w:shd w:val="clear" w:color="auto" w:fill="auto"/>
        <w:tabs>
          <w:tab w:val="left" w:pos="1534"/>
          <w:tab w:val="left" w:pos="2760"/>
          <w:tab w:val="center" w:pos="4142"/>
          <w:tab w:val="left" w:pos="5120"/>
          <w:tab w:val="right" w:pos="8016"/>
          <w:tab w:val="left" w:pos="8357"/>
          <w:tab w:val="right" w:pos="9641"/>
        </w:tabs>
        <w:ind w:firstLine="600"/>
        <w:rPr>
          <w:rFonts w:ascii="Times New Roman" w:hAnsi="Times New Roman" w:cs="Times New Roman"/>
          <w:lang w:val="ru-RU"/>
        </w:rPr>
      </w:pPr>
      <w:r w:rsidRPr="00E33FD3">
        <w:rPr>
          <w:rFonts w:ascii="Times New Roman" w:hAnsi="Times New Roman" w:cs="Times New Roman"/>
          <w:lang w:val="ru-RU"/>
        </w:rPr>
        <w:t>вида</w:t>
      </w:r>
      <w:r w:rsidR="00FD465A">
        <w:rPr>
          <w:rFonts w:ascii="Times New Roman" w:hAnsi="Times New Roman" w:cs="Times New Roman"/>
          <w:lang w:val="ru-RU"/>
        </w:rPr>
        <w:t xml:space="preserve">тки міського бюджету у сумі 624 </w:t>
      </w:r>
      <w:r w:rsidRPr="00E33FD3">
        <w:rPr>
          <w:rFonts w:ascii="Times New Roman" w:hAnsi="Times New Roman" w:cs="Times New Roman"/>
          <w:lang w:val="ru-RU"/>
        </w:rPr>
        <w:t>503,715 тис. грн, у том</w:t>
      </w:r>
      <w:r w:rsidR="00FD465A">
        <w:rPr>
          <w:rFonts w:ascii="Times New Roman" w:hAnsi="Times New Roman" w:cs="Times New Roman"/>
          <w:lang w:val="ru-RU"/>
        </w:rPr>
        <w:t xml:space="preserve">у числі: загального фонду – 618 527,937 </w:t>
      </w:r>
      <w:r w:rsidR="00FD465A">
        <w:rPr>
          <w:rFonts w:ascii="Times New Roman" w:hAnsi="Times New Roman" w:cs="Times New Roman"/>
          <w:lang w:val="ru-RU"/>
        </w:rPr>
        <w:tab/>
        <w:t xml:space="preserve">тис. грн, спеціального фонду </w:t>
      </w:r>
      <w:r w:rsidRPr="00E33FD3">
        <w:rPr>
          <w:rFonts w:ascii="Times New Roman" w:hAnsi="Times New Roman" w:cs="Times New Roman"/>
          <w:lang w:val="ru-RU"/>
        </w:rPr>
        <w:t>-</w:t>
      </w:r>
      <w:r w:rsidR="00FD465A">
        <w:rPr>
          <w:rFonts w:ascii="Times New Roman" w:hAnsi="Times New Roman" w:cs="Times New Roman"/>
          <w:lang w:val="ru-RU"/>
        </w:rPr>
        <w:t xml:space="preserve"> </w:t>
      </w:r>
      <w:r w:rsidRPr="00E33FD3">
        <w:rPr>
          <w:rFonts w:ascii="Times New Roman" w:hAnsi="Times New Roman" w:cs="Times New Roman"/>
          <w:lang w:val="uk-UA"/>
        </w:rPr>
        <w:t xml:space="preserve">5.975,778 </w:t>
      </w:r>
      <w:r w:rsidRPr="00E33FD3">
        <w:rPr>
          <w:rFonts w:ascii="Times New Roman" w:hAnsi="Times New Roman" w:cs="Times New Roman"/>
          <w:lang w:val="ru-RU"/>
        </w:rPr>
        <w:t xml:space="preserve">тис. </w:t>
      </w:r>
      <w:r w:rsidR="00FD465A">
        <w:rPr>
          <w:rFonts w:ascii="Times New Roman" w:hAnsi="Times New Roman" w:cs="Times New Roman"/>
          <w:lang w:val="ru-RU"/>
        </w:rPr>
        <w:t>гривень</w:t>
      </w:r>
      <w:r w:rsidR="00FD465A" w:rsidRPr="00E33FD3">
        <w:rPr>
          <w:rFonts w:ascii="Times New Roman" w:hAnsi="Times New Roman" w:cs="Times New Roman"/>
          <w:lang w:val="ru-RU"/>
        </w:rPr>
        <w:t>;</w:t>
      </w:r>
    </w:p>
    <w:p w:rsidR="00CF428F" w:rsidRPr="00E33FD3" w:rsidRDefault="00CF428F" w:rsidP="00FD465A">
      <w:pPr>
        <w:pStyle w:val="afff0"/>
        <w:shd w:val="clear" w:color="auto" w:fill="auto"/>
        <w:tabs>
          <w:tab w:val="left" w:pos="1534"/>
          <w:tab w:val="left" w:pos="2760"/>
          <w:tab w:val="center" w:pos="4142"/>
          <w:tab w:val="left" w:pos="5120"/>
          <w:tab w:val="right" w:pos="8016"/>
          <w:tab w:val="left" w:pos="8357"/>
          <w:tab w:val="right" w:pos="9641"/>
        </w:tabs>
        <w:ind w:firstLine="600"/>
        <w:rPr>
          <w:rFonts w:ascii="Times New Roman" w:hAnsi="Times New Roman" w:cs="Times New Roman"/>
          <w:lang w:val="ru-RU"/>
        </w:rPr>
      </w:pPr>
      <w:r w:rsidRPr="00E33FD3">
        <w:rPr>
          <w:rFonts w:ascii="Times New Roman" w:hAnsi="Times New Roman" w:cs="Times New Roman"/>
          <w:lang w:val="ru-RU"/>
        </w:rPr>
        <w:t>надання кредитів з міського б</w:t>
      </w:r>
      <w:r w:rsidR="00FD465A">
        <w:rPr>
          <w:rFonts w:ascii="Times New Roman" w:hAnsi="Times New Roman" w:cs="Times New Roman"/>
          <w:lang w:val="ru-RU"/>
        </w:rPr>
        <w:t xml:space="preserve">юджету у сумі 2 </w:t>
      </w:r>
      <w:r w:rsidRPr="00E33FD3">
        <w:rPr>
          <w:rFonts w:ascii="Times New Roman" w:hAnsi="Times New Roman" w:cs="Times New Roman"/>
          <w:lang w:val="ru-RU"/>
        </w:rPr>
        <w:t>216,600 тис. грн, у тому числі надання к</w:t>
      </w:r>
      <w:r w:rsidR="00FD465A">
        <w:rPr>
          <w:rFonts w:ascii="Times New Roman" w:hAnsi="Times New Roman" w:cs="Times New Roman"/>
          <w:lang w:val="ru-RU"/>
        </w:rPr>
        <w:t xml:space="preserve">редитів із загального фонду – 1 </w:t>
      </w:r>
      <w:r w:rsidRPr="00E33FD3">
        <w:rPr>
          <w:rFonts w:ascii="Times New Roman" w:hAnsi="Times New Roman" w:cs="Times New Roman"/>
          <w:lang w:val="ru-RU"/>
        </w:rPr>
        <w:t>000,000 тис</w:t>
      </w:r>
      <w:r w:rsidR="00FD465A">
        <w:rPr>
          <w:rFonts w:ascii="Times New Roman" w:hAnsi="Times New Roman" w:cs="Times New Roman"/>
          <w:lang w:val="ru-RU"/>
        </w:rPr>
        <w:t xml:space="preserve">.грн, зі спеціального фонду – 1 </w:t>
      </w:r>
      <w:r w:rsidRPr="00E33FD3">
        <w:rPr>
          <w:rFonts w:ascii="Times New Roman" w:hAnsi="Times New Roman" w:cs="Times New Roman"/>
          <w:lang w:val="ru-RU"/>
        </w:rPr>
        <w:t xml:space="preserve">216,600 тис. </w:t>
      </w:r>
      <w:r w:rsidR="00FD465A">
        <w:rPr>
          <w:rFonts w:ascii="Times New Roman" w:hAnsi="Times New Roman" w:cs="Times New Roman"/>
          <w:lang w:val="ru-RU"/>
        </w:rPr>
        <w:t>гривень.</w:t>
      </w:r>
    </w:p>
    <w:p w:rsidR="00CF428F" w:rsidRDefault="00CF428F" w:rsidP="00CF428F">
      <w:pPr>
        <w:autoSpaceDE w:val="0"/>
        <w:autoSpaceDN w:val="0"/>
        <w:adjustRightInd w:val="0"/>
        <w:ind w:firstLine="567"/>
        <w:jc w:val="both"/>
        <w:rPr>
          <w:color w:val="000000"/>
          <w:sz w:val="28"/>
          <w:szCs w:val="28"/>
          <w:lang w:eastAsia="en-US"/>
        </w:rPr>
      </w:pPr>
    </w:p>
    <w:p w:rsidR="007A66E2" w:rsidRDefault="007A66E2" w:rsidP="00CF428F">
      <w:pPr>
        <w:autoSpaceDE w:val="0"/>
        <w:autoSpaceDN w:val="0"/>
        <w:adjustRightInd w:val="0"/>
        <w:ind w:firstLine="567"/>
        <w:jc w:val="both"/>
        <w:rPr>
          <w:color w:val="000000"/>
          <w:sz w:val="28"/>
          <w:szCs w:val="28"/>
          <w:lang w:eastAsia="en-US"/>
        </w:rPr>
      </w:pPr>
    </w:p>
    <w:p w:rsidR="007A66E2" w:rsidRDefault="007A66E2" w:rsidP="00CF428F">
      <w:pPr>
        <w:autoSpaceDE w:val="0"/>
        <w:autoSpaceDN w:val="0"/>
        <w:adjustRightInd w:val="0"/>
        <w:ind w:firstLine="567"/>
        <w:jc w:val="both"/>
        <w:rPr>
          <w:color w:val="000000"/>
          <w:sz w:val="28"/>
          <w:szCs w:val="28"/>
          <w:lang w:eastAsia="en-US"/>
        </w:rPr>
      </w:pPr>
    </w:p>
    <w:p w:rsidR="00CF428F" w:rsidRDefault="00CF428F" w:rsidP="001732EF">
      <w:pPr>
        <w:ind w:firstLine="720"/>
        <w:jc w:val="center"/>
        <w:rPr>
          <w:b/>
          <w:bCs/>
          <w:sz w:val="28"/>
          <w:szCs w:val="28"/>
        </w:rPr>
      </w:pPr>
      <w:r>
        <w:rPr>
          <w:b/>
          <w:bCs/>
          <w:sz w:val="28"/>
          <w:szCs w:val="28"/>
        </w:rPr>
        <w:lastRenderedPageBreak/>
        <w:t>ІV</w:t>
      </w:r>
      <w:r w:rsidRPr="00EC2C90">
        <w:rPr>
          <w:b/>
          <w:bCs/>
          <w:sz w:val="28"/>
          <w:szCs w:val="28"/>
        </w:rPr>
        <w:t xml:space="preserve">. </w:t>
      </w:r>
      <w:r>
        <w:rPr>
          <w:b/>
          <w:bCs/>
          <w:sz w:val="28"/>
          <w:szCs w:val="28"/>
        </w:rPr>
        <w:t>Показники доходів</w:t>
      </w:r>
      <w:r w:rsidRPr="00EC2C90">
        <w:rPr>
          <w:b/>
          <w:bCs/>
          <w:sz w:val="28"/>
          <w:szCs w:val="28"/>
        </w:rPr>
        <w:t xml:space="preserve"> бюджету</w:t>
      </w:r>
      <w:r>
        <w:rPr>
          <w:b/>
          <w:bCs/>
          <w:sz w:val="28"/>
          <w:szCs w:val="28"/>
        </w:rPr>
        <w:t xml:space="preserve"> Нетішинської міської ТГ</w:t>
      </w:r>
    </w:p>
    <w:p w:rsidR="001732EF" w:rsidRDefault="001732EF" w:rsidP="001732EF">
      <w:pPr>
        <w:ind w:firstLine="720"/>
        <w:jc w:val="center"/>
        <w:rPr>
          <w:b/>
          <w:bCs/>
          <w:sz w:val="28"/>
          <w:szCs w:val="28"/>
        </w:rPr>
      </w:pPr>
    </w:p>
    <w:p w:rsidR="00CF428F" w:rsidRPr="00E737AB" w:rsidRDefault="00CF428F" w:rsidP="00CF428F">
      <w:pPr>
        <w:ind w:firstLine="539"/>
        <w:jc w:val="both"/>
        <w:rPr>
          <w:sz w:val="28"/>
          <w:szCs w:val="28"/>
        </w:rPr>
      </w:pPr>
      <w:r w:rsidRPr="00851B24">
        <w:rPr>
          <w:sz w:val="28"/>
          <w:szCs w:val="28"/>
        </w:rPr>
        <w:t>Прогноз доходів бюджету Нетішинської міської територіальної громади                         на 2022-2024 роки</w:t>
      </w:r>
      <w:r w:rsidRPr="00312EFA">
        <w:rPr>
          <w:sz w:val="28"/>
          <w:szCs w:val="28"/>
        </w:rPr>
        <w:t xml:space="preserve"> розроблений на основі </w:t>
      </w:r>
      <w:r>
        <w:rPr>
          <w:sz w:val="28"/>
          <w:szCs w:val="28"/>
        </w:rPr>
        <w:t>Бюджетної декларації, норм чинного</w:t>
      </w:r>
      <w:r w:rsidRPr="00312EFA">
        <w:rPr>
          <w:sz w:val="28"/>
          <w:szCs w:val="28"/>
        </w:rPr>
        <w:t xml:space="preserve"> Бюджетного та Податкового кодексів України (з урахуванням змін), постанови Кабінету Міністрів України від </w:t>
      </w:r>
      <w:r>
        <w:rPr>
          <w:rStyle w:val="apple-style-span"/>
          <w:sz w:val="28"/>
          <w:szCs w:val="28"/>
        </w:rPr>
        <w:t>31</w:t>
      </w:r>
      <w:r w:rsidRPr="00D520D9">
        <w:rPr>
          <w:rStyle w:val="apple-style-span"/>
          <w:sz w:val="28"/>
          <w:szCs w:val="28"/>
        </w:rPr>
        <w:t xml:space="preserve"> </w:t>
      </w:r>
      <w:r>
        <w:rPr>
          <w:rStyle w:val="apple-style-span"/>
          <w:sz w:val="28"/>
          <w:szCs w:val="28"/>
        </w:rPr>
        <w:t>травня</w:t>
      </w:r>
      <w:r w:rsidRPr="00D520D9">
        <w:rPr>
          <w:rStyle w:val="apple-style-span"/>
          <w:sz w:val="28"/>
          <w:szCs w:val="28"/>
        </w:rPr>
        <w:t xml:space="preserve"> 202</w:t>
      </w:r>
      <w:r>
        <w:rPr>
          <w:rStyle w:val="apple-style-span"/>
          <w:sz w:val="28"/>
          <w:szCs w:val="28"/>
        </w:rPr>
        <w:t>1</w:t>
      </w:r>
      <w:r w:rsidRPr="00D520D9">
        <w:rPr>
          <w:rStyle w:val="apple-style-span"/>
          <w:sz w:val="28"/>
          <w:szCs w:val="28"/>
        </w:rPr>
        <w:t xml:space="preserve"> р. №</w:t>
      </w:r>
      <w:r w:rsidRPr="00B637FD">
        <w:rPr>
          <w:rStyle w:val="apple-style-span"/>
          <w:sz w:val="28"/>
          <w:szCs w:val="28"/>
        </w:rPr>
        <w:t> </w:t>
      </w:r>
      <w:r>
        <w:rPr>
          <w:rStyle w:val="apple-style-span"/>
          <w:sz w:val="28"/>
          <w:szCs w:val="28"/>
        </w:rPr>
        <w:t>58</w:t>
      </w:r>
      <w:r w:rsidRPr="00D520D9">
        <w:rPr>
          <w:rStyle w:val="apple-style-span"/>
          <w:sz w:val="28"/>
          <w:szCs w:val="28"/>
        </w:rPr>
        <w:t>6 «Про схвалення Прогнозу економічного і соціального розвитку України на 202</w:t>
      </w:r>
      <w:r>
        <w:rPr>
          <w:rStyle w:val="apple-style-span"/>
          <w:sz w:val="28"/>
          <w:szCs w:val="28"/>
        </w:rPr>
        <w:t>2</w:t>
      </w:r>
      <w:r w:rsidRPr="00D520D9">
        <w:rPr>
          <w:rStyle w:val="apple-style-span"/>
          <w:sz w:val="28"/>
          <w:szCs w:val="28"/>
        </w:rPr>
        <w:t xml:space="preserve"> - 202</w:t>
      </w:r>
      <w:r>
        <w:rPr>
          <w:rStyle w:val="apple-style-span"/>
          <w:sz w:val="28"/>
          <w:szCs w:val="28"/>
        </w:rPr>
        <w:t>4</w:t>
      </w:r>
      <w:r w:rsidRPr="00D520D9">
        <w:rPr>
          <w:rStyle w:val="apple-style-span"/>
          <w:sz w:val="28"/>
          <w:szCs w:val="28"/>
        </w:rPr>
        <w:t xml:space="preserve"> роки»</w:t>
      </w:r>
      <w:r>
        <w:rPr>
          <w:rStyle w:val="apple-style-span"/>
          <w:sz w:val="28"/>
          <w:szCs w:val="28"/>
        </w:rPr>
        <w:t xml:space="preserve">, </w:t>
      </w:r>
      <w:r>
        <w:rPr>
          <w:sz w:val="28"/>
          <w:szCs w:val="28"/>
        </w:rPr>
        <w:t xml:space="preserve">рішення одинадцятої сесї Нетішинської міської ради VІІІ </w:t>
      </w:r>
      <w:r w:rsidRPr="0032642E">
        <w:rPr>
          <w:sz w:val="28"/>
          <w:szCs w:val="28"/>
        </w:rPr>
        <w:t>скликання</w:t>
      </w:r>
      <w:r>
        <w:rPr>
          <w:sz w:val="28"/>
          <w:szCs w:val="28"/>
        </w:rPr>
        <w:t xml:space="preserve"> від 09 липня 2021 року № 11/705 «Про місцеві податки і збори»</w:t>
      </w:r>
      <w:r w:rsidRPr="00312EFA">
        <w:rPr>
          <w:sz w:val="28"/>
          <w:szCs w:val="28"/>
        </w:rPr>
        <w:t xml:space="preserve"> та інших законодавчих актів з питань бюджету</w:t>
      </w:r>
      <w:r w:rsidRPr="005A430E">
        <w:rPr>
          <w:sz w:val="28"/>
          <w:szCs w:val="28"/>
        </w:rPr>
        <w:t xml:space="preserve"> </w:t>
      </w:r>
      <w:r w:rsidRPr="00E737AB">
        <w:rPr>
          <w:sz w:val="28"/>
          <w:szCs w:val="28"/>
        </w:rPr>
        <w:t>із врахуванням фактичної податкової бази.</w:t>
      </w:r>
    </w:p>
    <w:p w:rsidR="00CF428F" w:rsidRPr="00442F3B" w:rsidRDefault="00CF428F" w:rsidP="00CF428F">
      <w:pPr>
        <w:ind w:firstLine="539"/>
        <w:jc w:val="both"/>
        <w:rPr>
          <w:sz w:val="28"/>
          <w:szCs w:val="28"/>
        </w:rPr>
      </w:pPr>
      <w:r w:rsidRPr="00442F3B">
        <w:rPr>
          <w:sz w:val="28"/>
          <w:szCs w:val="28"/>
        </w:rPr>
        <w:t>Загалом ресурс бюджету міської ТГ на 2022, 2023 та 2024 роки</w:t>
      </w:r>
      <w:r>
        <w:rPr>
          <w:sz w:val="28"/>
          <w:szCs w:val="28"/>
        </w:rPr>
        <w:t xml:space="preserve"> становить відповідно, </w:t>
      </w:r>
      <w:r w:rsidRPr="00442F3B">
        <w:rPr>
          <w:sz w:val="28"/>
          <w:szCs w:val="28"/>
        </w:rPr>
        <w:t>533 476 299</w:t>
      </w:r>
      <w:r>
        <w:rPr>
          <w:sz w:val="28"/>
          <w:szCs w:val="28"/>
        </w:rPr>
        <w:t xml:space="preserve"> грн, </w:t>
      </w:r>
      <w:r w:rsidRPr="00442F3B">
        <w:rPr>
          <w:sz w:val="28"/>
          <w:szCs w:val="28"/>
        </w:rPr>
        <w:t>580 285 200</w:t>
      </w:r>
      <w:r>
        <w:rPr>
          <w:sz w:val="28"/>
          <w:szCs w:val="28"/>
        </w:rPr>
        <w:t xml:space="preserve"> </w:t>
      </w:r>
      <w:r w:rsidRPr="00442F3B">
        <w:rPr>
          <w:sz w:val="28"/>
          <w:szCs w:val="28"/>
        </w:rPr>
        <w:t>грн та 625 503 715 грн,</w:t>
      </w:r>
      <w:r>
        <w:rPr>
          <w:sz w:val="28"/>
          <w:szCs w:val="28"/>
        </w:rPr>
        <w:t xml:space="preserve"> </w:t>
      </w:r>
      <w:r w:rsidRPr="00442F3B">
        <w:rPr>
          <w:sz w:val="28"/>
          <w:szCs w:val="28"/>
        </w:rPr>
        <w:t>у тому числі:</w:t>
      </w:r>
    </w:p>
    <w:p w:rsidR="00CF428F" w:rsidRPr="00442F3B" w:rsidRDefault="00CF428F" w:rsidP="00CF428F">
      <w:pPr>
        <w:numPr>
          <w:ilvl w:val="1"/>
          <w:numId w:val="2"/>
        </w:numPr>
        <w:tabs>
          <w:tab w:val="clear" w:pos="2520"/>
          <w:tab w:val="num" w:pos="709"/>
        </w:tabs>
        <w:ind w:left="-142" w:firstLine="709"/>
        <w:jc w:val="both"/>
        <w:rPr>
          <w:sz w:val="28"/>
          <w:szCs w:val="28"/>
        </w:rPr>
      </w:pPr>
      <w:r w:rsidRPr="00442F3B">
        <w:rPr>
          <w:sz w:val="28"/>
          <w:szCs w:val="28"/>
        </w:rPr>
        <w:t xml:space="preserve">доходи бюджету ТГ – 437 271 075 грн, 475 001 419 грн та </w:t>
      </w:r>
      <w:r w:rsidRPr="00442F3B">
        <w:rPr>
          <w:sz w:val="28"/>
          <w:szCs w:val="28"/>
        </w:rPr>
        <w:br/>
        <w:t>513 095 778 грн;</w:t>
      </w:r>
    </w:p>
    <w:p w:rsidR="00CF428F" w:rsidRPr="00442F3B" w:rsidRDefault="00CF428F" w:rsidP="00CF428F">
      <w:pPr>
        <w:numPr>
          <w:ilvl w:val="1"/>
          <w:numId w:val="2"/>
        </w:numPr>
        <w:tabs>
          <w:tab w:val="clear" w:pos="2520"/>
          <w:tab w:val="num" w:pos="709"/>
        </w:tabs>
        <w:ind w:left="-142" w:firstLine="709"/>
        <w:jc w:val="both"/>
        <w:rPr>
          <w:sz w:val="28"/>
          <w:szCs w:val="28"/>
        </w:rPr>
      </w:pPr>
      <w:r w:rsidRPr="00442F3B">
        <w:rPr>
          <w:sz w:val="28"/>
          <w:szCs w:val="28"/>
        </w:rPr>
        <w:t xml:space="preserve">субвенції з державного бюджету місцевим бюджетам (освітня субвенція) – 93 911 400 грн, 102 856 000 грн та 109 874 800 грн; </w:t>
      </w:r>
    </w:p>
    <w:p w:rsidR="00CF428F" w:rsidRPr="00442F3B" w:rsidRDefault="00CF428F" w:rsidP="00CF428F">
      <w:pPr>
        <w:numPr>
          <w:ilvl w:val="1"/>
          <w:numId w:val="2"/>
        </w:numPr>
        <w:tabs>
          <w:tab w:val="clear" w:pos="2520"/>
          <w:tab w:val="num" w:pos="709"/>
        </w:tabs>
        <w:ind w:left="-142" w:firstLine="709"/>
        <w:jc w:val="both"/>
        <w:rPr>
          <w:sz w:val="28"/>
          <w:szCs w:val="28"/>
        </w:rPr>
      </w:pPr>
      <w:r w:rsidRPr="00442F3B">
        <w:rPr>
          <w:sz w:val="28"/>
          <w:szCs w:val="28"/>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807 570 грн щорічно;</w:t>
      </w:r>
    </w:p>
    <w:p w:rsidR="00CF428F" w:rsidRPr="00442F3B" w:rsidRDefault="00CF428F" w:rsidP="00CF428F">
      <w:pPr>
        <w:numPr>
          <w:ilvl w:val="1"/>
          <w:numId w:val="2"/>
        </w:numPr>
        <w:tabs>
          <w:tab w:val="clear" w:pos="2520"/>
          <w:tab w:val="num" w:pos="709"/>
        </w:tabs>
        <w:ind w:left="-142" w:firstLine="709"/>
        <w:jc w:val="both"/>
        <w:rPr>
          <w:sz w:val="28"/>
          <w:szCs w:val="28"/>
        </w:rPr>
      </w:pPr>
      <w:r w:rsidRPr="00442F3B">
        <w:rPr>
          <w:sz w:val="28"/>
          <w:szCs w:val="28"/>
        </w:rPr>
        <w:t>субвенції з місцевих бюджетів іншим місцевим бюджетам, відповідно: 1 486 254 грн, 1 620 211 грн та 1 725 567 гривень.</w:t>
      </w:r>
    </w:p>
    <w:p w:rsidR="00CF428F" w:rsidRPr="00442F3B" w:rsidRDefault="00CF428F" w:rsidP="00CF428F">
      <w:pPr>
        <w:ind w:firstLine="540"/>
        <w:jc w:val="both"/>
        <w:rPr>
          <w:b/>
          <w:sz w:val="28"/>
          <w:szCs w:val="28"/>
        </w:rPr>
      </w:pPr>
      <w:r w:rsidRPr="00442F3B">
        <w:rPr>
          <w:sz w:val="28"/>
          <w:szCs w:val="28"/>
        </w:rPr>
        <w:t xml:space="preserve">Частка трансфертів у загальних обсягах доходів на 2022 рік становитиме </w:t>
      </w:r>
      <w:r w:rsidRPr="00442F3B">
        <w:rPr>
          <w:sz w:val="28"/>
          <w:szCs w:val="28"/>
        </w:rPr>
        <w:br/>
        <w:t>18,0 %, 2023 рік – 18,1 %, 2024 рік – 18,0 відсотків.</w:t>
      </w:r>
      <w:r w:rsidRPr="00442F3B">
        <w:rPr>
          <w:b/>
          <w:sz w:val="28"/>
          <w:szCs w:val="28"/>
        </w:rPr>
        <w:t xml:space="preserve"> </w:t>
      </w:r>
    </w:p>
    <w:p w:rsidR="00CF428F" w:rsidRPr="00E81505"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color w:val="FF0000"/>
          <w:sz w:val="28"/>
          <w:szCs w:val="28"/>
        </w:rPr>
      </w:pPr>
      <w:r w:rsidRPr="00DC31B7">
        <w:rPr>
          <w:sz w:val="28"/>
          <w:szCs w:val="28"/>
        </w:rPr>
        <w:t>Структура доходів бюджету Нетішинської МТГ на 2020 - 2024 роки                               є стабільною</w:t>
      </w:r>
      <w:r>
        <w:rPr>
          <w:sz w:val="28"/>
          <w:szCs w:val="28"/>
        </w:rPr>
        <w:t>.</w:t>
      </w:r>
      <w:r w:rsidRPr="00DC31B7">
        <w:rPr>
          <w:sz w:val="28"/>
          <w:szCs w:val="28"/>
        </w:rPr>
        <w:t xml:space="preserve"> </w:t>
      </w:r>
      <w:r>
        <w:rPr>
          <w:sz w:val="28"/>
          <w:szCs w:val="28"/>
        </w:rPr>
        <w:t>Н</w:t>
      </w:r>
      <w:r w:rsidRPr="00DC31B7">
        <w:rPr>
          <w:sz w:val="28"/>
          <w:szCs w:val="28"/>
        </w:rPr>
        <w:t>айбільшу питому вагу у формуванні дохідної частини (без урахування міжбюджетних трансфертів) займають податкові надходження, а саме: у 2020 році – 97,2 % усіх доходів, у 2021 році – 98,2 %, у 2022, 2023 та 2024 роках</w:t>
      </w:r>
      <w:r w:rsidRPr="00E81505">
        <w:rPr>
          <w:color w:val="FF0000"/>
          <w:sz w:val="28"/>
          <w:szCs w:val="28"/>
        </w:rPr>
        <w:t xml:space="preserve"> </w:t>
      </w:r>
      <w:r w:rsidRPr="00CF7EF7">
        <w:rPr>
          <w:sz w:val="28"/>
          <w:szCs w:val="28"/>
        </w:rPr>
        <w:t>98,1 %, 98,2 % та 98,3 % відповідно.</w:t>
      </w:r>
    </w:p>
    <w:p w:rsidR="00CF428F" w:rsidRPr="00DC31B7"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DC31B7">
        <w:rPr>
          <w:sz w:val="28"/>
          <w:szCs w:val="28"/>
        </w:rPr>
        <w:t>Рішенням Нетішинської міської ради від 23 грудня 2020 року № 4/191 «Про бюджет Нетішинської міської територіальної громади на 2021 рік» затверджено доходи бюджету обсягом 495 221 217 грн, що на 47 921 495 грн або на 10,7 % більше, ніж у 2020 році, серед них міжбюджетні трансферти в сумі 90 351 977 грн, що на 9 973 997 грн або на 12,4 % більше, ніж у 2020 році.</w:t>
      </w:r>
    </w:p>
    <w:p w:rsidR="00CF428F" w:rsidRPr="00DC31B7"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DC31B7">
        <w:rPr>
          <w:sz w:val="28"/>
          <w:szCs w:val="28"/>
        </w:rPr>
        <w:t>Доходи загального фонду затверджені у сумі 489 944 477 грн, що на 49 345 588 грн або на 11,2 % більше, ніж у 2020 році, спеціального фонду – 5 276 740 грн, що на 1 424 093 грн або на 21,2 % менше, ніж у 2020 році.</w:t>
      </w:r>
    </w:p>
    <w:p w:rsidR="00CF428F" w:rsidRPr="00EA6F70"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EA6F70">
        <w:rPr>
          <w:sz w:val="28"/>
          <w:szCs w:val="28"/>
        </w:rPr>
        <w:t>Обсяг дохідної частини бюджету Нетішинської міської територіальної громади на 2022 рік прогнозується в сумі 533 476 299 грн, із них:</w:t>
      </w:r>
    </w:p>
    <w:p w:rsidR="00CF428F" w:rsidRPr="00EA6F70" w:rsidRDefault="00CF428F" w:rsidP="00CF428F">
      <w:pPr>
        <w:pStyle w:val="a6"/>
        <w:numPr>
          <w:ilvl w:val="0"/>
          <w:numId w:val="16"/>
        </w:numPr>
        <w:tabs>
          <w:tab w:val="left" w:pos="-5245"/>
          <w:tab w:val="left" w:pos="0"/>
          <w:tab w:val="left" w:pos="142"/>
          <w:tab w:val="left" w:pos="426"/>
          <w:tab w:val="left" w:pos="567"/>
          <w:tab w:val="left" w:pos="709"/>
        </w:tabs>
        <w:suppressAutoHyphens/>
        <w:spacing w:line="228" w:lineRule="auto"/>
        <w:ind w:left="0" w:right="-2" w:firstLine="567"/>
        <w:contextualSpacing w:val="0"/>
        <w:jc w:val="both"/>
        <w:rPr>
          <w:sz w:val="28"/>
          <w:szCs w:val="28"/>
        </w:rPr>
      </w:pPr>
      <w:r w:rsidRPr="00EA6F70">
        <w:rPr>
          <w:sz w:val="28"/>
          <w:szCs w:val="28"/>
        </w:rPr>
        <w:t>Доходи (без урахування міжбюджетних трансфертів) – 437 271 075 грн;</w:t>
      </w:r>
    </w:p>
    <w:p w:rsidR="00CF428F" w:rsidRPr="00243560" w:rsidRDefault="00CF428F" w:rsidP="00CF428F">
      <w:pPr>
        <w:pStyle w:val="a6"/>
        <w:numPr>
          <w:ilvl w:val="0"/>
          <w:numId w:val="16"/>
        </w:numPr>
        <w:tabs>
          <w:tab w:val="left" w:pos="-5245"/>
          <w:tab w:val="left" w:pos="0"/>
          <w:tab w:val="left" w:pos="142"/>
          <w:tab w:val="left" w:pos="426"/>
          <w:tab w:val="left" w:pos="567"/>
          <w:tab w:val="left" w:pos="709"/>
        </w:tabs>
        <w:suppressAutoHyphens/>
        <w:spacing w:line="228" w:lineRule="auto"/>
        <w:ind w:right="-2" w:hanging="861"/>
        <w:contextualSpacing w:val="0"/>
        <w:jc w:val="both"/>
        <w:rPr>
          <w:sz w:val="28"/>
          <w:szCs w:val="28"/>
        </w:rPr>
      </w:pPr>
      <w:r w:rsidRPr="00243560">
        <w:rPr>
          <w:sz w:val="28"/>
          <w:szCs w:val="28"/>
        </w:rPr>
        <w:t>Офіційні трансфери – 96 205 224 грн:</w:t>
      </w:r>
    </w:p>
    <w:p w:rsidR="00CF428F" w:rsidRPr="00EA6F70"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EA6F70">
        <w:rPr>
          <w:sz w:val="28"/>
          <w:szCs w:val="28"/>
        </w:rPr>
        <w:t>Обсяг дохідної частини бюджету Нетішинської місько</w:t>
      </w:r>
      <w:r>
        <w:rPr>
          <w:sz w:val="28"/>
          <w:szCs w:val="28"/>
        </w:rPr>
        <w:t>ї територіальної громади на 2023</w:t>
      </w:r>
      <w:r w:rsidRPr="00EA6F70">
        <w:rPr>
          <w:sz w:val="28"/>
          <w:szCs w:val="28"/>
        </w:rPr>
        <w:t xml:space="preserve"> рік прогнозується в сумі 580 285 200 грн, із них:</w:t>
      </w:r>
    </w:p>
    <w:p w:rsidR="00CF428F" w:rsidRPr="00EA6F70" w:rsidRDefault="00CF428F" w:rsidP="00CF428F">
      <w:pPr>
        <w:pStyle w:val="a6"/>
        <w:numPr>
          <w:ilvl w:val="0"/>
          <w:numId w:val="16"/>
        </w:numPr>
        <w:tabs>
          <w:tab w:val="left" w:pos="-5245"/>
          <w:tab w:val="left" w:pos="0"/>
          <w:tab w:val="left" w:pos="142"/>
          <w:tab w:val="left" w:pos="426"/>
          <w:tab w:val="left" w:pos="567"/>
          <w:tab w:val="left" w:pos="709"/>
        </w:tabs>
        <w:suppressAutoHyphens/>
        <w:spacing w:line="228" w:lineRule="auto"/>
        <w:ind w:left="0" w:right="-2" w:firstLine="567"/>
        <w:contextualSpacing w:val="0"/>
        <w:jc w:val="both"/>
        <w:rPr>
          <w:sz w:val="28"/>
          <w:szCs w:val="28"/>
        </w:rPr>
      </w:pPr>
      <w:r w:rsidRPr="00EA6F70">
        <w:rPr>
          <w:sz w:val="28"/>
          <w:szCs w:val="28"/>
        </w:rPr>
        <w:t>Доходи (без урахування міжбюджетних трансфертів) – 475 001 419 грн;</w:t>
      </w:r>
    </w:p>
    <w:p w:rsidR="00CF428F" w:rsidRPr="00EA6F70" w:rsidRDefault="00CF428F" w:rsidP="00CF428F">
      <w:pPr>
        <w:pStyle w:val="a6"/>
        <w:numPr>
          <w:ilvl w:val="0"/>
          <w:numId w:val="16"/>
        </w:numPr>
        <w:tabs>
          <w:tab w:val="left" w:pos="-5245"/>
          <w:tab w:val="left" w:pos="0"/>
          <w:tab w:val="left" w:pos="142"/>
          <w:tab w:val="left" w:pos="426"/>
          <w:tab w:val="left" w:pos="567"/>
          <w:tab w:val="left" w:pos="709"/>
        </w:tabs>
        <w:suppressAutoHyphens/>
        <w:spacing w:line="228" w:lineRule="auto"/>
        <w:ind w:right="-2" w:hanging="861"/>
        <w:contextualSpacing w:val="0"/>
        <w:jc w:val="both"/>
        <w:rPr>
          <w:sz w:val="28"/>
          <w:szCs w:val="28"/>
        </w:rPr>
      </w:pPr>
      <w:r w:rsidRPr="00EA6F70">
        <w:rPr>
          <w:sz w:val="28"/>
          <w:szCs w:val="28"/>
        </w:rPr>
        <w:t>Офіційні трансфери – 105 283 781 грн:</w:t>
      </w:r>
    </w:p>
    <w:p w:rsidR="00CF428F" w:rsidRPr="00EA6F70"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EA6F70">
        <w:rPr>
          <w:sz w:val="28"/>
          <w:szCs w:val="28"/>
        </w:rPr>
        <w:lastRenderedPageBreak/>
        <w:t>Обсяг дохідної частини бюджету Нетішинської місько</w:t>
      </w:r>
      <w:r>
        <w:rPr>
          <w:sz w:val="28"/>
          <w:szCs w:val="28"/>
        </w:rPr>
        <w:t>ї територіальної громади на 2024</w:t>
      </w:r>
      <w:r w:rsidRPr="00EA6F70">
        <w:rPr>
          <w:sz w:val="28"/>
          <w:szCs w:val="28"/>
        </w:rPr>
        <w:t xml:space="preserve"> рік прогнозується в сумі 625 503 715 грн, із них:</w:t>
      </w:r>
    </w:p>
    <w:p w:rsidR="00CF428F" w:rsidRPr="00EA6F70" w:rsidRDefault="00CF428F" w:rsidP="00CF428F">
      <w:pPr>
        <w:pStyle w:val="a6"/>
        <w:numPr>
          <w:ilvl w:val="0"/>
          <w:numId w:val="16"/>
        </w:numPr>
        <w:tabs>
          <w:tab w:val="left" w:pos="-5245"/>
          <w:tab w:val="left" w:pos="0"/>
          <w:tab w:val="left" w:pos="142"/>
          <w:tab w:val="left" w:pos="426"/>
          <w:tab w:val="left" w:pos="567"/>
          <w:tab w:val="left" w:pos="709"/>
        </w:tabs>
        <w:suppressAutoHyphens/>
        <w:spacing w:line="228" w:lineRule="auto"/>
        <w:ind w:left="0" w:right="-2" w:firstLine="567"/>
        <w:contextualSpacing w:val="0"/>
        <w:jc w:val="both"/>
        <w:rPr>
          <w:sz w:val="28"/>
          <w:szCs w:val="28"/>
        </w:rPr>
      </w:pPr>
      <w:r w:rsidRPr="00EA6F70">
        <w:rPr>
          <w:sz w:val="28"/>
          <w:szCs w:val="28"/>
        </w:rPr>
        <w:t>Доходи (без урахування міжбюджетних трансфертів) – 516 095 778 грн;</w:t>
      </w:r>
    </w:p>
    <w:p w:rsidR="00CF428F" w:rsidRPr="00EA6F70" w:rsidRDefault="00CF428F" w:rsidP="00CF428F">
      <w:pPr>
        <w:pStyle w:val="a6"/>
        <w:numPr>
          <w:ilvl w:val="0"/>
          <w:numId w:val="16"/>
        </w:numPr>
        <w:tabs>
          <w:tab w:val="left" w:pos="-5245"/>
          <w:tab w:val="left" w:pos="0"/>
          <w:tab w:val="left" w:pos="142"/>
          <w:tab w:val="left" w:pos="426"/>
          <w:tab w:val="left" w:pos="567"/>
          <w:tab w:val="left" w:pos="709"/>
        </w:tabs>
        <w:suppressAutoHyphens/>
        <w:spacing w:line="228" w:lineRule="auto"/>
        <w:ind w:right="-2" w:hanging="861"/>
        <w:contextualSpacing w:val="0"/>
        <w:jc w:val="both"/>
        <w:rPr>
          <w:sz w:val="28"/>
          <w:szCs w:val="28"/>
        </w:rPr>
      </w:pPr>
      <w:r w:rsidRPr="00EA6F70">
        <w:rPr>
          <w:sz w:val="28"/>
          <w:szCs w:val="28"/>
        </w:rPr>
        <w:t>Офіційні трансфери – 112 407 937 грн:</w:t>
      </w:r>
    </w:p>
    <w:p w:rsidR="00CF428F"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7229D1">
        <w:rPr>
          <w:sz w:val="28"/>
          <w:szCs w:val="28"/>
        </w:rPr>
        <w:t xml:space="preserve">Основним бюджетоформуючим джерелом надходжень бюджету Нетішинської МТГ є податок на доходи фізичних осіб (ПДФО), питома вага якого в загальному фонді на 2021, 2022, 2023 та на 2024 роки складає більше 80,0 %. </w:t>
      </w:r>
    </w:p>
    <w:p w:rsidR="00CF428F" w:rsidRPr="002E3058"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Pr>
          <w:sz w:val="28"/>
          <w:szCs w:val="28"/>
        </w:rPr>
        <w:t>Найбільшим</w:t>
      </w:r>
      <w:r w:rsidRPr="00AB5487">
        <w:rPr>
          <w:sz w:val="28"/>
          <w:szCs w:val="28"/>
        </w:rPr>
        <w:t xml:space="preserve"> платником податку на доходи фізичних осіб до бюджету громади є </w:t>
      </w:r>
      <w:r>
        <w:rPr>
          <w:sz w:val="28"/>
          <w:szCs w:val="28"/>
        </w:rPr>
        <w:t xml:space="preserve">ВП «ХАЕС» </w:t>
      </w:r>
      <w:r w:rsidRPr="00AB5487">
        <w:rPr>
          <w:sz w:val="28"/>
          <w:szCs w:val="28"/>
        </w:rPr>
        <w:t xml:space="preserve">ДП «НАЕК «Енергоатом», надходження від якого становить біля </w:t>
      </w:r>
      <w:r>
        <w:rPr>
          <w:sz w:val="28"/>
          <w:szCs w:val="28"/>
        </w:rPr>
        <w:t xml:space="preserve">  </w:t>
      </w:r>
      <w:r w:rsidRPr="00AB5487">
        <w:rPr>
          <w:sz w:val="28"/>
          <w:szCs w:val="28"/>
        </w:rPr>
        <w:t xml:space="preserve">60 % </w:t>
      </w:r>
      <w:r w:rsidRPr="002E3058">
        <w:rPr>
          <w:sz w:val="28"/>
          <w:szCs w:val="28"/>
        </w:rPr>
        <w:t xml:space="preserve">обсягу доходів загального фонду бюджету (без урахування міжбюджетних трансфертів). </w:t>
      </w:r>
    </w:p>
    <w:p w:rsidR="00CF428F" w:rsidRPr="007229D1"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7229D1">
        <w:rPr>
          <w:sz w:val="28"/>
          <w:szCs w:val="28"/>
        </w:rPr>
        <w:t xml:space="preserve">Розрахунок прогнозу надходжень податку на доходи фізичних осіб </w:t>
      </w:r>
      <w:r w:rsidRPr="00AB5487">
        <w:rPr>
          <w:sz w:val="28"/>
          <w:szCs w:val="28"/>
        </w:rPr>
        <w:t>розрахований</w:t>
      </w:r>
      <w:r w:rsidRPr="007229D1">
        <w:rPr>
          <w:sz w:val="28"/>
          <w:szCs w:val="28"/>
        </w:rPr>
        <w:t xml:space="preserve"> з урахуванням прогнозного обсягу фонду оплати праці</w:t>
      </w:r>
      <w:r>
        <w:rPr>
          <w:sz w:val="28"/>
          <w:szCs w:val="28"/>
        </w:rPr>
        <w:t xml:space="preserve"> основного платника податків</w:t>
      </w:r>
      <w:r w:rsidRPr="007229D1">
        <w:rPr>
          <w:sz w:val="28"/>
          <w:szCs w:val="28"/>
        </w:rPr>
        <w:t>, рівня середньої заробітної плати, а також бази та ставок оподаткування доходів фізичних осіб, передбачених нормами Податкового кодексу України</w:t>
      </w:r>
      <w:r>
        <w:rPr>
          <w:sz w:val="28"/>
          <w:szCs w:val="28"/>
        </w:rPr>
        <w:t xml:space="preserve"> та рішеннями Нетішинської міської ради</w:t>
      </w:r>
      <w:r w:rsidRPr="007229D1">
        <w:rPr>
          <w:sz w:val="28"/>
          <w:szCs w:val="28"/>
        </w:rPr>
        <w:t>.</w:t>
      </w:r>
    </w:p>
    <w:p w:rsidR="00CF428F" w:rsidRPr="000F5635" w:rsidRDefault="00CF428F" w:rsidP="00CF428F">
      <w:pPr>
        <w:ind w:firstLine="567"/>
        <w:jc w:val="both"/>
      </w:pPr>
      <w:r w:rsidRPr="0056233A">
        <w:rPr>
          <w:bCs/>
          <w:sz w:val="28"/>
          <w:szCs w:val="28"/>
        </w:rPr>
        <w:t>Прогноз на 2022 - 202</w:t>
      </w:r>
      <w:r>
        <w:rPr>
          <w:bCs/>
          <w:sz w:val="28"/>
          <w:szCs w:val="28"/>
        </w:rPr>
        <w:t>4</w:t>
      </w:r>
      <w:r w:rsidRPr="0056233A">
        <w:rPr>
          <w:bCs/>
          <w:sz w:val="28"/>
          <w:szCs w:val="28"/>
        </w:rPr>
        <w:t xml:space="preserve"> роки в частині податкових і неподаткових надходжень та інших доходів</w:t>
      </w:r>
      <w:r w:rsidRPr="0056233A">
        <w:rPr>
          <w:sz w:val="28"/>
          <w:szCs w:val="28"/>
        </w:rPr>
        <w:t xml:space="preserve"> здійснено з урахуванням:</w:t>
      </w:r>
      <w:r>
        <w:rPr>
          <w:sz w:val="28"/>
          <w:szCs w:val="28"/>
        </w:rPr>
        <w:t xml:space="preserve"> </w:t>
      </w:r>
    </w:p>
    <w:p w:rsidR="00CF428F" w:rsidRPr="000927E5" w:rsidRDefault="00CF428F" w:rsidP="00CF428F">
      <w:pPr>
        <w:ind w:firstLine="567"/>
        <w:jc w:val="both"/>
        <w:rPr>
          <w:bCs/>
          <w:sz w:val="28"/>
          <w:szCs w:val="28"/>
        </w:rPr>
      </w:pPr>
      <w:r w:rsidRPr="000927E5">
        <w:rPr>
          <w:bCs/>
          <w:sz w:val="28"/>
          <w:szCs w:val="28"/>
        </w:rPr>
        <w:t>1) Зростання основних прогнозних макропоказників та соціальних стандартів:</w:t>
      </w:r>
    </w:p>
    <w:tbl>
      <w:tblPr>
        <w:tblpPr w:leftFromText="180" w:rightFromText="180" w:vertAnchor="text" w:horzAnchor="margin" w:tblpXSpec="center" w:tblpY="85"/>
        <w:tblW w:w="9634" w:type="dxa"/>
        <w:tblLayout w:type="fixed"/>
        <w:tblLook w:val="0000" w:firstRow="0" w:lastRow="0" w:firstColumn="0" w:lastColumn="0" w:noHBand="0" w:noVBand="0"/>
      </w:tblPr>
      <w:tblGrid>
        <w:gridCol w:w="5098"/>
        <w:gridCol w:w="1418"/>
        <w:gridCol w:w="1417"/>
        <w:gridCol w:w="1701"/>
      </w:tblGrid>
      <w:tr w:rsidR="00FD465A" w:rsidRPr="0056233A" w:rsidTr="00FD465A">
        <w:tc>
          <w:tcPr>
            <w:tcW w:w="5098" w:type="dxa"/>
            <w:tcBorders>
              <w:top w:val="single" w:sz="4" w:space="0" w:color="000000"/>
              <w:left w:val="single" w:sz="4" w:space="0" w:color="000000"/>
              <w:bottom w:val="single" w:sz="4" w:space="0" w:color="000000"/>
              <w:right w:val="single" w:sz="4" w:space="0" w:color="auto"/>
            </w:tcBorders>
            <w:shd w:val="clear" w:color="auto" w:fill="auto"/>
            <w:vAlign w:val="center"/>
          </w:tcPr>
          <w:p w:rsidR="00FD465A" w:rsidRPr="0056233A" w:rsidRDefault="00FD465A" w:rsidP="00FD465A">
            <w:pPr>
              <w:jc w:val="center"/>
            </w:pPr>
            <w:r w:rsidRPr="0056233A">
              <w:rPr>
                <w:b/>
                <w:iCs/>
                <w:szCs w:val="28"/>
              </w:rPr>
              <w:t>Показники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56233A" w:rsidRDefault="00FD465A" w:rsidP="00FD465A">
            <w:pPr>
              <w:jc w:val="center"/>
            </w:pPr>
            <w:r w:rsidRPr="0056233A">
              <w:rPr>
                <w:b/>
                <w:iCs/>
                <w:szCs w:val="28"/>
              </w:rPr>
              <w:t>202</w:t>
            </w:r>
            <w:r>
              <w:rPr>
                <w:b/>
                <w:iCs/>
                <w:szCs w:val="28"/>
              </w:rPr>
              <w:t>2</w:t>
            </w:r>
            <w:r w:rsidRPr="0056233A">
              <w:rPr>
                <w:b/>
                <w:iCs/>
                <w:szCs w:val="28"/>
              </w:rPr>
              <w:t xml:space="preserve"> рік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56233A" w:rsidRDefault="00FD465A" w:rsidP="00FD465A">
            <w:pPr>
              <w:jc w:val="center"/>
            </w:pPr>
            <w:r w:rsidRPr="0056233A">
              <w:rPr>
                <w:b/>
                <w:iCs/>
                <w:szCs w:val="28"/>
              </w:rPr>
              <w:t>202</w:t>
            </w:r>
            <w:r>
              <w:rPr>
                <w:b/>
                <w:iCs/>
                <w:szCs w:val="28"/>
              </w:rPr>
              <w:t>3</w:t>
            </w:r>
            <w:r w:rsidRPr="0056233A">
              <w:rPr>
                <w:b/>
                <w:iCs/>
                <w:szCs w:val="28"/>
              </w:rPr>
              <w:t xml:space="preserve"> рік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56233A" w:rsidRDefault="00FD465A" w:rsidP="00FD465A">
            <w:pPr>
              <w:jc w:val="center"/>
            </w:pPr>
            <w:r w:rsidRPr="0056233A">
              <w:rPr>
                <w:b/>
                <w:iCs/>
                <w:szCs w:val="28"/>
              </w:rPr>
              <w:t>202</w:t>
            </w:r>
            <w:r>
              <w:rPr>
                <w:b/>
                <w:iCs/>
                <w:szCs w:val="28"/>
              </w:rPr>
              <w:t>4</w:t>
            </w:r>
            <w:r w:rsidRPr="0056233A">
              <w:rPr>
                <w:b/>
                <w:iCs/>
                <w:szCs w:val="28"/>
              </w:rPr>
              <w:t xml:space="preserve"> рік</w:t>
            </w:r>
          </w:p>
        </w:tc>
      </w:tr>
      <w:tr w:rsidR="00FD465A" w:rsidRPr="0056233A" w:rsidTr="00FD465A">
        <w:trPr>
          <w:trHeight w:val="213"/>
        </w:trPr>
        <w:tc>
          <w:tcPr>
            <w:tcW w:w="9634"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FD465A" w:rsidRPr="0056233A" w:rsidRDefault="00FD465A" w:rsidP="00FD465A">
            <w:pPr>
              <w:jc w:val="center"/>
              <w:rPr>
                <w:b/>
                <w:iCs/>
                <w:szCs w:val="28"/>
              </w:rPr>
            </w:pPr>
            <w:r w:rsidRPr="0056233A">
              <w:rPr>
                <w:b/>
                <w:iCs/>
                <w:szCs w:val="28"/>
              </w:rPr>
              <w:t>Мінімальна заробітна плата</w:t>
            </w:r>
          </w:p>
        </w:tc>
      </w:tr>
      <w:tr w:rsidR="00FD465A" w:rsidRPr="0056233A" w:rsidTr="00FD465A">
        <w:tc>
          <w:tcPr>
            <w:tcW w:w="5098" w:type="dxa"/>
            <w:tcBorders>
              <w:top w:val="single" w:sz="4" w:space="0" w:color="000000"/>
              <w:left w:val="single" w:sz="4" w:space="0" w:color="000000"/>
              <w:bottom w:val="single" w:sz="4" w:space="0" w:color="000000"/>
              <w:right w:val="single" w:sz="4" w:space="0" w:color="auto"/>
            </w:tcBorders>
            <w:shd w:val="clear" w:color="auto" w:fill="auto"/>
          </w:tcPr>
          <w:p w:rsidR="00FD465A" w:rsidRPr="0056233A" w:rsidRDefault="00FD465A" w:rsidP="00FD465A">
            <w:pPr>
              <w:pStyle w:val="affd"/>
              <w:jc w:val="both"/>
              <w:rPr>
                <w:lang w:val="uk-UA"/>
              </w:rPr>
            </w:pPr>
            <w:r w:rsidRPr="0056233A">
              <w:rPr>
                <w:lang w:val="uk-UA"/>
              </w:rPr>
              <w:t>З 1 січня року (гривні)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56233A" w:rsidRDefault="00FD465A" w:rsidP="00FD465A">
            <w:pPr>
              <w:jc w:val="center"/>
              <w:rPr>
                <w:iCs/>
                <w:szCs w:val="28"/>
              </w:rPr>
            </w:pPr>
            <w:r w:rsidRPr="0056233A">
              <w:rPr>
                <w:iCs/>
                <w:szCs w:val="28"/>
              </w:rPr>
              <w:t>6 </w:t>
            </w:r>
            <w:r>
              <w:rPr>
                <w:iCs/>
                <w:szCs w:val="28"/>
              </w:rPr>
              <w:t>5</w:t>
            </w:r>
            <w:r w:rsidRPr="0056233A">
              <w:rPr>
                <w:iCs/>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915784" w:rsidRDefault="00FD465A" w:rsidP="00FD465A">
            <w:pPr>
              <w:jc w:val="center"/>
            </w:pPr>
            <w:r>
              <w:t>7 176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915784" w:rsidRDefault="00FD465A" w:rsidP="00FD465A">
            <w:pPr>
              <w:jc w:val="center"/>
            </w:pPr>
            <w:r w:rsidRPr="0056233A">
              <w:t>7 </w:t>
            </w:r>
            <w:r>
              <w:t>6</w:t>
            </w:r>
            <w:r w:rsidRPr="0056233A">
              <w:t>6</w:t>
            </w:r>
            <w:r>
              <w:t>5</w:t>
            </w:r>
          </w:p>
        </w:tc>
      </w:tr>
      <w:tr w:rsidR="00FD465A" w:rsidRPr="0056233A" w:rsidTr="00FD465A">
        <w:tc>
          <w:tcPr>
            <w:tcW w:w="5098" w:type="dxa"/>
            <w:tcBorders>
              <w:top w:val="single" w:sz="4" w:space="0" w:color="000000"/>
              <w:left w:val="single" w:sz="4" w:space="0" w:color="000000"/>
              <w:bottom w:val="single" w:sz="4" w:space="0" w:color="000000"/>
              <w:right w:val="single" w:sz="4" w:space="0" w:color="auto"/>
            </w:tcBorders>
            <w:shd w:val="clear" w:color="auto" w:fill="auto"/>
          </w:tcPr>
          <w:p w:rsidR="00FD465A" w:rsidRPr="0056233A" w:rsidRDefault="00FD465A" w:rsidP="00FD465A">
            <w:pPr>
              <w:pStyle w:val="affd"/>
              <w:jc w:val="both"/>
              <w:rPr>
                <w:lang w:val="uk-UA"/>
              </w:rPr>
            </w:pPr>
            <w:r w:rsidRPr="0056233A">
              <w:rPr>
                <w:lang w:val="uk-UA"/>
              </w:rPr>
              <w:t xml:space="preserve">З 1 </w:t>
            </w:r>
            <w:r>
              <w:rPr>
                <w:lang w:val="uk-UA"/>
              </w:rPr>
              <w:t>жовтня</w:t>
            </w:r>
            <w:r w:rsidRPr="0056233A">
              <w:rPr>
                <w:lang w:val="uk-UA"/>
              </w:rPr>
              <w:t xml:space="preserve"> року (гривні)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56233A" w:rsidRDefault="00FD465A" w:rsidP="00FD465A">
            <w:pPr>
              <w:jc w:val="center"/>
              <w:rPr>
                <w:iCs/>
                <w:szCs w:val="28"/>
              </w:rPr>
            </w:pPr>
            <w:r w:rsidRPr="0056233A">
              <w:rPr>
                <w:iCs/>
                <w:szCs w:val="28"/>
              </w:rPr>
              <w:t>6 </w:t>
            </w:r>
            <w:r>
              <w:rPr>
                <w:iCs/>
                <w:szCs w:val="28"/>
              </w:rPr>
              <w:t>7</w:t>
            </w:r>
            <w:r w:rsidRPr="0056233A">
              <w:rPr>
                <w:iCs/>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56233A" w:rsidRDefault="00FD465A" w:rsidP="00FD465A">
            <w:pPr>
              <w:jc w:val="center"/>
            </w:pPr>
            <w:r w:rsidRPr="0056233A">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56233A" w:rsidRDefault="00FD465A" w:rsidP="00FD465A">
            <w:pPr>
              <w:jc w:val="center"/>
            </w:pPr>
            <w:r w:rsidRPr="0056233A">
              <w:t>х</w:t>
            </w:r>
          </w:p>
        </w:tc>
      </w:tr>
      <w:tr w:rsidR="00FD465A" w:rsidRPr="0056233A" w:rsidTr="00FD465A">
        <w:tc>
          <w:tcPr>
            <w:tcW w:w="5098" w:type="dxa"/>
            <w:tcBorders>
              <w:top w:val="single" w:sz="4" w:space="0" w:color="000000"/>
              <w:left w:val="single" w:sz="4" w:space="0" w:color="000000"/>
              <w:bottom w:val="single" w:sz="4" w:space="0" w:color="000000"/>
              <w:right w:val="single" w:sz="4" w:space="0" w:color="auto"/>
            </w:tcBorders>
            <w:shd w:val="clear" w:color="auto" w:fill="auto"/>
          </w:tcPr>
          <w:p w:rsidR="00FD465A" w:rsidRPr="0056233A" w:rsidRDefault="00FD465A" w:rsidP="00FD465A">
            <w:pPr>
              <w:pStyle w:val="affd"/>
              <w:jc w:val="both"/>
              <w:rPr>
                <w:lang w:val="uk-UA"/>
              </w:rPr>
            </w:pPr>
            <w:r w:rsidRPr="0056233A">
              <w:rPr>
                <w:lang w:val="uk-UA"/>
              </w:rPr>
              <w:t>Середній темп приросту за рік (відсоток)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rPr>
                <w:iCs/>
                <w:szCs w:val="28"/>
              </w:rPr>
            </w:pPr>
            <w:r w:rsidRPr="0056233A">
              <w:rPr>
                <w:iCs/>
                <w:szCs w:val="28"/>
              </w:rPr>
              <w:t>+</w:t>
            </w:r>
            <w:r>
              <w:rPr>
                <w:iCs/>
                <w:szCs w:val="28"/>
              </w:rPr>
              <w:t>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pPr>
            <w:r w:rsidRPr="0056233A">
              <w:t>+</w:t>
            </w:r>
            <w: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pPr>
            <w:r w:rsidRPr="0056233A">
              <w:t>+</w:t>
            </w:r>
            <w:r>
              <w:t>6,8</w:t>
            </w:r>
          </w:p>
        </w:tc>
      </w:tr>
      <w:tr w:rsidR="00FD465A" w:rsidRPr="0056233A" w:rsidTr="00FD465A">
        <w:tc>
          <w:tcPr>
            <w:tcW w:w="9634" w:type="dxa"/>
            <w:gridSpan w:val="4"/>
            <w:tcBorders>
              <w:top w:val="single" w:sz="4" w:space="0" w:color="000000"/>
              <w:left w:val="single" w:sz="4" w:space="0" w:color="000000"/>
              <w:bottom w:val="single" w:sz="4" w:space="0" w:color="000000"/>
              <w:right w:val="single" w:sz="4" w:space="0" w:color="auto"/>
            </w:tcBorders>
            <w:shd w:val="clear" w:color="auto" w:fill="auto"/>
          </w:tcPr>
          <w:p w:rsidR="00FD465A" w:rsidRPr="0056233A" w:rsidRDefault="00FD465A" w:rsidP="00FD465A">
            <w:pPr>
              <w:jc w:val="center"/>
            </w:pPr>
            <w:r w:rsidRPr="0056233A">
              <w:rPr>
                <w:b/>
                <w:iCs/>
                <w:szCs w:val="28"/>
              </w:rPr>
              <w:t>Посадовий оклад працівника І тарифного розряду Єдиної тарифної сітки</w:t>
            </w:r>
          </w:p>
        </w:tc>
      </w:tr>
      <w:tr w:rsidR="00FD465A" w:rsidRPr="0056233A" w:rsidTr="00FD465A">
        <w:tc>
          <w:tcPr>
            <w:tcW w:w="5098" w:type="dxa"/>
            <w:tcBorders>
              <w:top w:val="single" w:sz="4" w:space="0" w:color="000000"/>
              <w:left w:val="single" w:sz="4" w:space="0" w:color="000000"/>
              <w:bottom w:val="single" w:sz="4" w:space="0" w:color="000000"/>
              <w:right w:val="single" w:sz="4" w:space="0" w:color="auto"/>
            </w:tcBorders>
            <w:shd w:val="clear" w:color="auto" w:fill="auto"/>
          </w:tcPr>
          <w:p w:rsidR="00FD465A" w:rsidRPr="00915784" w:rsidRDefault="00FD465A" w:rsidP="00FD465A">
            <w:pPr>
              <w:pStyle w:val="affd"/>
              <w:jc w:val="both"/>
              <w:rPr>
                <w:lang w:val="uk-UA"/>
              </w:rPr>
            </w:pPr>
            <w:r w:rsidRPr="00915784">
              <w:rPr>
                <w:lang w:val="uk-UA"/>
              </w:rPr>
              <w:t>З 1 січня року (гривні)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rPr>
                <w:iCs/>
                <w:szCs w:val="28"/>
              </w:rPr>
            </w:pPr>
            <w:r w:rsidRPr="00915784">
              <w:rPr>
                <w:iCs/>
                <w:szCs w:val="28"/>
              </w:rPr>
              <w:t>2 </w:t>
            </w:r>
            <w:r>
              <w:rPr>
                <w:iCs/>
                <w:szCs w:val="28"/>
              </w:rPr>
              <w:t>893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pPr>
            <w:r>
              <w:t>3 193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pPr>
            <w:r w:rsidRPr="00915784">
              <w:t>3 </w:t>
            </w:r>
            <w:r>
              <w:t>411</w:t>
            </w:r>
          </w:p>
        </w:tc>
      </w:tr>
      <w:tr w:rsidR="00FD465A" w:rsidRPr="0056233A" w:rsidTr="00FD465A">
        <w:tc>
          <w:tcPr>
            <w:tcW w:w="5098" w:type="dxa"/>
            <w:tcBorders>
              <w:top w:val="single" w:sz="4" w:space="0" w:color="000000"/>
              <w:left w:val="single" w:sz="4" w:space="0" w:color="000000"/>
              <w:bottom w:val="single" w:sz="4" w:space="0" w:color="000000"/>
              <w:right w:val="single" w:sz="4" w:space="0" w:color="auto"/>
            </w:tcBorders>
            <w:shd w:val="clear" w:color="auto" w:fill="auto"/>
          </w:tcPr>
          <w:p w:rsidR="00FD465A" w:rsidRPr="00915784" w:rsidRDefault="00FD465A" w:rsidP="00FD465A">
            <w:pPr>
              <w:pStyle w:val="affd"/>
              <w:jc w:val="both"/>
              <w:rPr>
                <w:lang w:val="uk-UA"/>
              </w:rPr>
            </w:pPr>
            <w:r w:rsidRPr="00915784">
              <w:rPr>
                <w:lang w:val="uk-UA"/>
              </w:rPr>
              <w:t xml:space="preserve">З 1 </w:t>
            </w:r>
            <w:r>
              <w:rPr>
                <w:lang w:val="uk-UA"/>
              </w:rPr>
              <w:t>жовтня</w:t>
            </w:r>
            <w:r w:rsidRPr="00915784">
              <w:rPr>
                <w:lang w:val="uk-UA"/>
              </w:rPr>
              <w:t xml:space="preserve"> року (гривні)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rPr>
                <w:iCs/>
                <w:szCs w:val="28"/>
              </w:rPr>
            </w:pPr>
            <w:r w:rsidRPr="00915784">
              <w:rPr>
                <w:iCs/>
                <w:szCs w:val="28"/>
              </w:rPr>
              <w:t>2 9</w:t>
            </w:r>
            <w:r>
              <w:rPr>
                <w:iCs/>
                <w:szCs w:val="28"/>
              </w:rPr>
              <w:t>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915784" w:rsidRDefault="00FD465A" w:rsidP="00FD465A">
            <w:pPr>
              <w:jc w:val="center"/>
            </w:pPr>
            <w:r w:rsidRPr="00915784">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915784" w:rsidRDefault="00FD465A" w:rsidP="00FD465A">
            <w:pPr>
              <w:jc w:val="center"/>
            </w:pPr>
            <w:r w:rsidRPr="00915784">
              <w:t>х</w:t>
            </w:r>
          </w:p>
        </w:tc>
      </w:tr>
      <w:tr w:rsidR="00FD465A" w:rsidRPr="0056233A" w:rsidTr="00FD465A">
        <w:tc>
          <w:tcPr>
            <w:tcW w:w="9634" w:type="dxa"/>
            <w:gridSpan w:val="4"/>
            <w:tcBorders>
              <w:top w:val="single" w:sz="4" w:space="0" w:color="000000"/>
              <w:left w:val="single" w:sz="4" w:space="0" w:color="000000"/>
              <w:bottom w:val="single" w:sz="4" w:space="0" w:color="000000"/>
              <w:right w:val="single" w:sz="4" w:space="0" w:color="auto"/>
            </w:tcBorders>
            <w:shd w:val="clear" w:color="auto" w:fill="auto"/>
          </w:tcPr>
          <w:p w:rsidR="00FD465A" w:rsidRPr="0056233A" w:rsidRDefault="00FD465A" w:rsidP="00FD465A">
            <w:pPr>
              <w:jc w:val="center"/>
            </w:pPr>
            <w:r w:rsidRPr="0056233A">
              <w:rPr>
                <w:b/>
                <w:iCs/>
                <w:szCs w:val="28"/>
              </w:rPr>
              <w:t>Розмір прожиткового мінімуму для працездатних осіб</w:t>
            </w:r>
          </w:p>
        </w:tc>
      </w:tr>
      <w:tr w:rsidR="00FD465A" w:rsidRPr="0056233A" w:rsidTr="00FD465A">
        <w:trPr>
          <w:trHeight w:val="331"/>
        </w:trPr>
        <w:tc>
          <w:tcPr>
            <w:tcW w:w="5098" w:type="dxa"/>
            <w:tcBorders>
              <w:top w:val="single" w:sz="4" w:space="0" w:color="000000"/>
              <w:left w:val="single" w:sz="4" w:space="0" w:color="000000"/>
              <w:bottom w:val="single" w:sz="4" w:space="0" w:color="000000"/>
              <w:right w:val="single" w:sz="4" w:space="0" w:color="auto"/>
            </w:tcBorders>
            <w:shd w:val="clear" w:color="auto" w:fill="auto"/>
          </w:tcPr>
          <w:p w:rsidR="00FD465A" w:rsidRPr="0056233A" w:rsidRDefault="00FD465A" w:rsidP="00FD465A">
            <w:pPr>
              <w:jc w:val="both"/>
            </w:pPr>
            <w:r w:rsidRPr="0056233A">
              <w:rPr>
                <w:iCs/>
                <w:szCs w:val="28"/>
              </w:rPr>
              <w:t>Станом на 01 січня поточного року</w:t>
            </w:r>
            <w:r>
              <w:rPr>
                <w:iCs/>
                <w:szCs w:val="28"/>
              </w:rPr>
              <w:t xml:space="preserve"> </w:t>
            </w:r>
            <w:r w:rsidRPr="0056233A">
              <w:t>(гривні)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rPr>
                <w:iCs/>
                <w:szCs w:val="28"/>
              </w:rPr>
            </w:pPr>
            <w:r w:rsidRPr="0056233A">
              <w:rPr>
                <w:iCs/>
                <w:szCs w:val="28"/>
              </w:rPr>
              <w:t>2 </w:t>
            </w:r>
            <w:r>
              <w:rPr>
                <w:iCs/>
                <w:szCs w:val="28"/>
              </w:rPr>
              <w:t>481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pPr>
            <w:r w:rsidRPr="0056233A">
              <w:t>2 </w:t>
            </w:r>
            <w:r>
              <w:t>684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pPr>
            <w:r w:rsidRPr="0056233A">
              <w:t xml:space="preserve">2 </w:t>
            </w:r>
            <w:r>
              <w:t>880</w:t>
            </w:r>
          </w:p>
        </w:tc>
      </w:tr>
      <w:tr w:rsidR="00FD465A" w:rsidRPr="0056233A" w:rsidTr="00FD465A">
        <w:tc>
          <w:tcPr>
            <w:tcW w:w="5098" w:type="dxa"/>
            <w:tcBorders>
              <w:top w:val="single" w:sz="4" w:space="0" w:color="000000"/>
              <w:left w:val="single" w:sz="4" w:space="0" w:color="000000"/>
              <w:bottom w:val="single" w:sz="4" w:space="0" w:color="000000"/>
              <w:right w:val="single" w:sz="4" w:space="0" w:color="auto"/>
            </w:tcBorders>
            <w:shd w:val="clear" w:color="auto" w:fill="auto"/>
          </w:tcPr>
          <w:p w:rsidR="00FD465A" w:rsidRPr="0056233A" w:rsidRDefault="00FD465A" w:rsidP="00FD465A">
            <w:pPr>
              <w:pStyle w:val="affd"/>
              <w:jc w:val="both"/>
              <w:rPr>
                <w:lang w:val="uk-UA"/>
              </w:rPr>
            </w:pPr>
            <w:r w:rsidRPr="0056233A">
              <w:rPr>
                <w:lang w:val="uk-UA"/>
              </w:rPr>
              <w:t>Темп приросту (відсоток)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rPr>
                <w:iCs/>
                <w:szCs w:val="28"/>
              </w:rPr>
            </w:pPr>
            <w:r w:rsidRPr="0056233A">
              <w:rPr>
                <w:iCs/>
                <w:szCs w:val="28"/>
              </w:rPr>
              <w:t>+</w:t>
            </w:r>
            <w:r>
              <w:rPr>
                <w:iCs/>
                <w:szCs w:val="28"/>
              </w:rPr>
              <w:t>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pPr>
            <w:r>
              <w:t>+8</w:t>
            </w:r>
            <w:r w:rsidRPr="0056233A">
              <w:t>,</w:t>
            </w:r>
            <w: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pPr>
            <w:r w:rsidRPr="0056233A">
              <w:t>+</w:t>
            </w:r>
            <w:r>
              <w:t>7,3</w:t>
            </w:r>
          </w:p>
        </w:tc>
      </w:tr>
      <w:tr w:rsidR="00FD465A" w:rsidRPr="0056233A" w:rsidTr="00FD465A">
        <w:tc>
          <w:tcPr>
            <w:tcW w:w="9634" w:type="dxa"/>
            <w:gridSpan w:val="4"/>
            <w:tcBorders>
              <w:top w:val="single" w:sz="4" w:space="0" w:color="000000"/>
              <w:left w:val="single" w:sz="4" w:space="0" w:color="000000"/>
              <w:bottom w:val="single" w:sz="4" w:space="0" w:color="000000"/>
              <w:right w:val="single" w:sz="4" w:space="0" w:color="auto"/>
            </w:tcBorders>
            <w:shd w:val="clear" w:color="auto" w:fill="auto"/>
          </w:tcPr>
          <w:p w:rsidR="00FD465A" w:rsidRPr="0056233A" w:rsidRDefault="00FD465A" w:rsidP="00FD465A">
            <w:pPr>
              <w:jc w:val="center"/>
            </w:pPr>
            <w:r w:rsidRPr="0056233A">
              <w:rPr>
                <w:b/>
                <w:iCs/>
                <w:szCs w:val="28"/>
              </w:rPr>
              <w:t>Індекс споживчих цін</w:t>
            </w:r>
          </w:p>
        </w:tc>
      </w:tr>
      <w:tr w:rsidR="00FD465A" w:rsidRPr="0056233A" w:rsidTr="00FD465A">
        <w:tc>
          <w:tcPr>
            <w:tcW w:w="5098" w:type="dxa"/>
            <w:tcBorders>
              <w:top w:val="single" w:sz="4" w:space="0" w:color="000000"/>
              <w:left w:val="single" w:sz="4" w:space="0" w:color="000000"/>
              <w:bottom w:val="single" w:sz="4" w:space="0" w:color="000000"/>
              <w:right w:val="single" w:sz="4" w:space="0" w:color="auto"/>
            </w:tcBorders>
            <w:shd w:val="clear" w:color="auto" w:fill="auto"/>
          </w:tcPr>
          <w:p w:rsidR="00FD465A" w:rsidRPr="0056233A" w:rsidRDefault="00FD465A" w:rsidP="00FD465A">
            <w:pPr>
              <w:jc w:val="both"/>
            </w:pPr>
            <w:r w:rsidRPr="0056233A">
              <w:rPr>
                <w:iCs/>
                <w:szCs w:val="28"/>
              </w:rPr>
              <w:t>У середньому до попереднього року</w:t>
            </w:r>
            <w:r>
              <w:rPr>
                <w:iCs/>
                <w:szCs w:val="28"/>
              </w:rPr>
              <w:t xml:space="preserve"> </w:t>
            </w:r>
            <w:r w:rsidRPr="0056233A">
              <w:t>(відсоток)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pPr>
            <w:r w:rsidRPr="0056233A">
              <w:t>10</w:t>
            </w:r>
            <w:r>
              <w:t>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pPr>
            <w:r>
              <w:t>106,0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CF03AC" w:rsidRDefault="00FD465A" w:rsidP="00FD465A">
            <w:pPr>
              <w:jc w:val="center"/>
            </w:pPr>
            <w:r w:rsidRPr="0056233A">
              <w:t>10</w:t>
            </w:r>
            <w:r>
              <w:t>5</w:t>
            </w:r>
            <w:r w:rsidRPr="0056233A">
              <w:t>,</w:t>
            </w:r>
            <w:r>
              <w:t>2</w:t>
            </w:r>
          </w:p>
        </w:tc>
      </w:tr>
      <w:tr w:rsidR="00FD465A" w:rsidRPr="00851B24" w:rsidTr="00FD465A">
        <w:tc>
          <w:tcPr>
            <w:tcW w:w="5098" w:type="dxa"/>
            <w:tcBorders>
              <w:top w:val="single" w:sz="4" w:space="0" w:color="000000"/>
              <w:left w:val="single" w:sz="4" w:space="0" w:color="000000"/>
              <w:bottom w:val="single" w:sz="4" w:space="0" w:color="000000"/>
              <w:right w:val="single" w:sz="4" w:space="0" w:color="auto"/>
            </w:tcBorders>
            <w:shd w:val="clear" w:color="auto" w:fill="auto"/>
          </w:tcPr>
          <w:p w:rsidR="00FD465A" w:rsidRPr="00851B24" w:rsidRDefault="00FD465A" w:rsidP="00FD465A">
            <w:pPr>
              <w:jc w:val="both"/>
              <w:rPr>
                <w:iCs/>
                <w:szCs w:val="28"/>
              </w:rPr>
            </w:pPr>
            <w:r w:rsidRPr="00851B24">
              <w:rPr>
                <w:iCs/>
                <w:szCs w:val="28"/>
              </w:rPr>
              <w:t>Грудень до грудня попереднього року</w:t>
            </w:r>
          </w:p>
          <w:p w:rsidR="00FD465A" w:rsidRPr="00851B24" w:rsidRDefault="00FD465A" w:rsidP="00FD465A">
            <w:pPr>
              <w:jc w:val="both"/>
            </w:pPr>
            <w:r w:rsidRPr="00851B24">
              <w:t>(відсоток)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851B24" w:rsidRDefault="00FD465A" w:rsidP="00FD465A">
            <w:pPr>
              <w:jc w:val="center"/>
            </w:pPr>
            <w:r w:rsidRPr="00851B24">
              <w:t>106,2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851B24" w:rsidRDefault="00FD465A" w:rsidP="00FD465A">
            <w:pPr>
              <w:jc w:val="center"/>
            </w:pPr>
            <w:r w:rsidRPr="00851B24">
              <w:t>105,3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465A" w:rsidRPr="00851B24" w:rsidRDefault="00FD465A" w:rsidP="00FD465A">
            <w:pPr>
              <w:jc w:val="center"/>
            </w:pPr>
            <w:r w:rsidRPr="00851B24">
              <w:t>105,0</w:t>
            </w:r>
          </w:p>
        </w:tc>
      </w:tr>
    </w:tbl>
    <w:p w:rsidR="00CF428F" w:rsidRPr="0056233A" w:rsidRDefault="00CF428F" w:rsidP="00CF428F">
      <w:pPr>
        <w:ind w:left="1069"/>
        <w:jc w:val="both"/>
        <w:rPr>
          <w:b/>
          <w:bCs/>
          <w:i/>
          <w:sz w:val="14"/>
          <w:szCs w:val="28"/>
        </w:rPr>
      </w:pPr>
    </w:p>
    <w:p w:rsidR="00CF428F" w:rsidRPr="00851B24" w:rsidRDefault="00CF428F" w:rsidP="00CF428F">
      <w:pPr>
        <w:ind w:firstLine="720"/>
        <w:jc w:val="both"/>
        <w:rPr>
          <w:sz w:val="28"/>
          <w:szCs w:val="28"/>
        </w:rPr>
      </w:pPr>
    </w:p>
    <w:p w:rsidR="00CF428F" w:rsidRPr="002E3058"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2E3058">
        <w:rPr>
          <w:sz w:val="28"/>
          <w:szCs w:val="28"/>
        </w:rPr>
        <w:t>Основні чинники, які вплинуть на надходження:</w:t>
      </w:r>
    </w:p>
    <w:p w:rsidR="00CF428F" w:rsidRPr="008F5606" w:rsidRDefault="00CF428F" w:rsidP="00CF428F">
      <w:pPr>
        <w:pStyle w:val="a6"/>
        <w:numPr>
          <w:ilvl w:val="0"/>
          <w:numId w:val="6"/>
        </w:numPr>
        <w:tabs>
          <w:tab w:val="left" w:pos="-5245"/>
          <w:tab w:val="left" w:pos="0"/>
          <w:tab w:val="left" w:pos="142"/>
          <w:tab w:val="left" w:pos="426"/>
          <w:tab w:val="left" w:pos="567"/>
          <w:tab w:val="left" w:pos="709"/>
        </w:tabs>
        <w:suppressAutoHyphens/>
        <w:spacing w:line="228" w:lineRule="auto"/>
        <w:ind w:left="0" w:right="-2" w:firstLine="567"/>
        <w:contextualSpacing w:val="0"/>
        <w:jc w:val="both"/>
        <w:rPr>
          <w:sz w:val="28"/>
          <w:szCs w:val="28"/>
        </w:rPr>
      </w:pPr>
      <w:r>
        <w:rPr>
          <w:sz w:val="28"/>
          <w:szCs w:val="28"/>
        </w:rPr>
        <w:t xml:space="preserve"> </w:t>
      </w:r>
      <w:r w:rsidRPr="008F5606">
        <w:rPr>
          <w:sz w:val="28"/>
          <w:szCs w:val="28"/>
        </w:rPr>
        <w:t>застосування єдиної ставки (18 %) оподаткування доходів фізичних осіб (крім доходів у вигляді дивідендів за акціями та корпоративними правами, нарахованих резидентами – платниками податку на прибуток підприємств, які оподатковуються за ставкою 5 %; доходів у вигляді дивідендів за акціями та/або інвестиційними сертифікатами, корпоративними правами, нарахованих нерезидентами, інститутами спільного інвестування та суб'єктами господарювання, які не є платниками податку на прибуток, оподатковуються за ставкою 9 %);</w:t>
      </w:r>
    </w:p>
    <w:p w:rsidR="00CF428F" w:rsidRPr="008F5606" w:rsidRDefault="00CF428F" w:rsidP="00CF428F">
      <w:pPr>
        <w:pStyle w:val="a6"/>
        <w:numPr>
          <w:ilvl w:val="0"/>
          <w:numId w:val="6"/>
        </w:numPr>
        <w:tabs>
          <w:tab w:val="left" w:pos="-5245"/>
          <w:tab w:val="left" w:pos="0"/>
          <w:tab w:val="left" w:pos="142"/>
          <w:tab w:val="left" w:pos="426"/>
          <w:tab w:val="left" w:pos="567"/>
          <w:tab w:val="left" w:pos="709"/>
        </w:tabs>
        <w:suppressAutoHyphens/>
        <w:spacing w:line="228" w:lineRule="auto"/>
        <w:ind w:right="-2" w:hanging="502"/>
        <w:contextualSpacing w:val="0"/>
        <w:jc w:val="both"/>
        <w:rPr>
          <w:sz w:val="28"/>
          <w:szCs w:val="28"/>
        </w:rPr>
      </w:pPr>
      <w:r>
        <w:rPr>
          <w:sz w:val="28"/>
          <w:szCs w:val="28"/>
        </w:rPr>
        <w:lastRenderedPageBreak/>
        <w:t xml:space="preserve"> </w:t>
      </w:r>
      <w:r w:rsidRPr="008F5606">
        <w:rPr>
          <w:sz w:val="28"/>
          <w:szCs w:val="28"/>
        </w:rPr>
        <w:t>підвищення мінімальної заробітної плати та прожиткового мінімуму;</w:t>
      </w:r>
    </w:p>
    <w:p w:rsidR="00CF428F" w:rsidRPr="008F5606" w:rsidRDefault="00CF428F" w:rsidP="00CF428F">
      <w:pPr>
        <w:pStyle w:val="a6"/>
        <w:numPr>
          <w:ilvl w:val="0"/>
          <w:numId w:val="18"/>
        </w:numPr>
        <w:tabs>
          <w:tab w:val="left" w:pos="-5245"/>
          <w:tab w:val="left" w:pos="0"/>
          <w:tab w:val="left" w:pos="142"/>
          <w:tab w:val="left" w:pos="426"/>
          <w:tab w:val="left" w:pos="567"/>
          <w:tab w:val="left" w:pos="709"/>
        </w:tabs>
        <w:suppressAutoHyphens/>
        <w:spacing w:line="228" w:lineRule="auto"/>
        <w:ind w:left="0" w:right="-2" w:firstLine="567"/>
        <w:contextualSpacing w:val="0"/>
        <w:jc w:val="both"/>
        <w:rPr>
          <w:sz w:val="28"/>
          <w:szCs w:val="28"/>
        </w:rPr>
      </w:pPr>
      <w:r>
        <w:rPr>
          <w:sz w:val="28"/>
          <w:szCs w:val="28"/>
        </w:rPr>
        <w:t xml:space="preserve"> </w:t>
      </w:r>
      <w:r w:rsidRPr="008F5606">
        <w:rPr>
          <w:sz w:val="28"/>
          <w:szCs w:val="28"/>
        </w:rPr>
        <w:t>зниження податкового навантаження на громадян за рахунок надання податкової соціальної пільги на рівні 50 % прожиткового мінімуму для працездатних осіб для будь-якого платника податку за умови, що дохід не перевищує 1,4 прожиткового мінімуму для працездатних осіб;</w:t>
      </w:r>
    </w:p>
    <w:p w:rsidR="00CF428F" w:rsidRPr="008F5606" w:rsidRDefault="00CF428F" w:rsidP="00CF428F">
      <w:pPr>
        <w:pStyle w:val="a6"/>
        <w:numPr>
          <w:ilvl w:val="0"/>
          <w:numId w:val="18"/>
        </w:numPr>
        <w:tabs>
          <w:tab w:val="left" w:pos="-5245"/>
          <w:tab w:val="left" w:pos="0"/>
          <w:tab w:val="left" w:pos="142"/>
          <w:tab w:val="left" w:pos="426"/>
          <w:tab w:val="left" w:pos="567"/>
          <w:tab w:val="left" w:pos="709"/>
        </w:tabs>
        <w:suppressAutoHyphens/>
        <w:spacing w:line="228" w:lineRule="auto"/>
        <w:ind w:right="-2" w:hanging="862"/>
        <w:contextualSpacing w:val="0"/>
        <w:jc w:val="both"/>
        <w:rPr>
          <w:sz w:val="28"/>
          <w:szCs w:val="28"/>
        </w:rPr>
      </w:pPr>
      <w:r w:rsidRPr="008F5606">
        <w:rPr>
          <w:sz w:val="28"/>
          <w:szCs w:val="28"/>
        </w:rPr>
        <w:t>легалізація виплати заробітної плати тощо;</w:t>
      </w:r>
    </w:p>
    <w:p w:rsidR="00CF428F" w:rsidRDefault="00CF428F" w:rsidP="00CF428F">
      <w:pPr>
        <w:pStyle w:val="a6"/>
        <w:numPr>
          <w:ilvl w:val="0"/>
          <w:numId w:val="18"/>
        </w:numPr>
        <w:tabs>
          <w:tab w:val="left" w:pos="-5245"/>
          <w:tab w:val="left" w:pos="0"/>
          <w:tab w:val="left" w:pos="142"/>
          <w:tab w:val="left" w:pos="426"/>
          <w:tab w:val="left" w:pos="567"/>
          <w:tab w:val="left" w:pos="709"/>
        </w:tabs>
        <w:suppressAutoHyphens/>
        <w:spacing w:line="228" w:lineRule="auto"/>
        <w:ind w:right="-2" w:hanging="862"/>
        <w:contextualSpacing w:val="0"/>
        <w:jc w:val="both"/>
        <w:rPr>
          <w:sz w:val="28"/>
          <w:szCs w:val="28"/>
        </w:rPr>
      </w:pPr>
      <w:r w:rsidRPr="008F5606">
        <w:rPr>
          <w:sz w:val="28"/>
          <w:szCs w:val="28"/>
        </w:rPr>
        <w:t>погашення податкового боргу</w:t>
      </w:r>
      <w:r>
        <w:rPr>
          <w:sz w:val="28"/>
          <w:szCs w:val="28"/>
        </w:rPr>
        <w:t>;</w:t>
      </w:r>
    </w:p>
    <w:p w:rsidR="00CF428F" w:rsidRPr="00AD0A9B" w:rsidRDefault="00CF428F" w:rsidP="00CF428F">
      <w:pPr>
        <w:pStyle w:val="a6"/>
        <w:numPr>
          <w:ilvl w:val="0"/>
          <w:numId w:val="18"/>
        </w:numPr>
        <w:tabs>
          <w:tab w:val="left" w:pos="-5245"/>
          <w:tab w:val="left" w:pos="0"/>
          <w:tab w:val="left" w:pos="142"/>
          <w:tab w:val="left" w:pos="426"/>
          <w:tab w:val="left" w:pos="567"/>
          <w:tab w:val="left" w:pos="709"/>
        </w:tabs>
        <w:suppressAutoHyphens/>
        <w:spacing w:line="228" w:lineRule="auto"/>
        <w:ind w:left="0" w:right="-5" w:firstLine="567"/>
        <w:contextualSpacing w:val="0"/>
        <w:jc w:val="both"/>
        <w:rPr>
          <w:sz w:val="28"/>
          <w:szCs w:val="28"/>
        </w:rPr>
      </w:pPr>
      <w:r w:rsidRPr="00AD0A9B">
        <w:rPr>
          <w:sz w:val="28"/>
          <w:szCs w:val="28"/>
        </w:rPr>
        <w:t xml:space="preserve"> </w:t>
      </w:r>
      <w:r w:rsidRPr="003F7434">
        <w:rPr>
          <w:sz w:val="28"/>
          <w:szCs w:val="28"/>
        </w:rPr>
        <w:t>рішення ш</w:t>
      </w:r>
      <w:r w:rsidRPr="00AD0A9B">
        <w:rPr>
          <w:sz w:val="28"/>
          <w:szCs w:val="28"/>
        </w:rPr>
        <w:t xml:space="preserve">істдесят шостої сесії Нетішинської міської ради VІІ скликання від 20.12.2019 № 66/4300 «Про затвердження технічної документації з нормативної грошової оцінки земель населеного пункту міста  Нетішин» та сімдесят восьмої сесії Нетішинської міської ради VІІ скликання від 13.07.2020 № 78/4768 «Про затвердження технічної документації з нормативної грошової оцінки земель населеного пункту с. Новий Кривин Славутського району Хмельницької області» затверджено нову нормативну грошову оцінку земель населених пунктів Нетішинської міської територіальної громади, </w:t>
      </w:r>
      <w:r w:rsidRPr="00AD0A9B">
        <w:rPr>
          <w:sz w:val="28"/>
          <w:szCs w:val="28"/>
          <w:lang w:eastAsia="en-US"/>
        </w:rPr>
        <w:t>яка введена в дію з 01.01.2021 року.</w:t>
      </w:r>
      <w:r w:rsidRPr="00AD0A9B">
        <w:rPr>
          <w:sz w:val="28"/>
          <w:szCs w:val="28"/>
        </w:rPr>
        <w:t xml:space="preserve"> Затверджена нормативна грошова оцінка земель фактично</w:t>
      </w:r>
      <w:r w:rsidRPr="00AD0A9B">
        <w:rPr>
          <w:bCs/>
          <w:sz w:val="28"/>
          <w:szCs w:val="28"/>
        </w:rPr>
        <w:t xml:space="preserve"> зменшилася </w:t>
      </w:r>
      <w:r w:rsidRPr="00AD0A9B">
        <w:rPr>
          <w:sz w:val="28"/>
          <w:szCs w:val="28"/>
        </w:rPr>
        <w:t>в порівнянні з базовою вартістю землі у 2020 році.</w:t>
      </w:r>
    </w:p>
    <w:p w:rsidR="00CF428F" w:rsidRPr="00AD0A9B" w:rsidRDefault="00CF428F" w:rsidP="00CF428F">
      <w:pPr>
        <w:pStyle w:val="a6"/>
        <w:numPr>
          <w:ilvl w:val="0"/>
          <w:numId w:val="18"/>
        </w:numPr>
        <w:tabs>
          <w:tab w:val="left" w:pos="-5245"/>
          <w:tab w:val="left" w:pos="0"/>
          <w:tab w:val="left" w:pos="142"/>
          <w:tab w:val="left" w:pos="426"/>
          <w:tab w:val="left" w:pos="567"/>
          <w:tab w:val="left" w:pos="709"/>
        </w:tabs>
        <w:suppressAutoHyphens/>
        <w:spacing w:line="228" w:lineRule="auto"/>
        <w:ind w:left="0" w:right="-2" w:firstLine="567"/>
        <w:contextualSpacing w:val="0"/>
        <w:jc w:val="both"/>
        <w:rPr>
          <w:sz w:val="28"/>
          <w:szCs w:val="28"/>
        </w:rPr>
      </w:pPr>
      <w:r w:rsidRPr="00AD0A9B">
        <w:rPr>
          <w:sz w:val="28"/>
          <w:szCs w:val="28"/>
        </w:rPr>
        <w:t xml:space="preserve"> У 2021 році зменшилися надходження податку на нерухоме майно, відмінне від земельної ділянки на 850,0 тис. грн та відповідно будуть зменшені у 2022-2024 року згідно до індивідуальною податковою консультацією Державної податковою служби України від 07.08.2020 № 3243/ШПК/99-00-04-03-03-06 наданої для ДП НАЕК «Енергоатом» щодо несплати податку за майно, яке є державною власністю та закріплене за ним на праві господарського відання.</w:t>
      </w:r>
    </w:p>
    <w:p w:rsidR="00CF428F" w:rsidRPr="002E3058" w:rsidRDefault="00CF428F" w:rsidP="00CF428F">
      <w:pPr>
        <w:pStyle w:val="a6"/>
        <w:tabs>
          <w:tab w:val="left" w:pos="-5245"/>
          <w:tab w:val="left" w:pos="0"/>
          <w:tab w:val="left" w:pos="142"/>
          <w:tab w:val="left" w:pos="426"/>
          <w:tab w:val="left" w:pos="567"/>
          <w:tab w:val="left" w:pos="709"/>
        </w:tabs>
        <w:spacing w:line="228" w:lineRule="auto"/>
        <w:ind w:left="0" w:right="-2" w:firstLine="709"/>
        <w:jc w:val="both"/>
        <w:rPr>
          <w:sz w:val="28"/>
          <w:szCs w:val="28"/>
        </w:rPr>
      </w:pPr>
      <w:r w:rsidRPr="002E3058">
        <w:rPr>
          <w:sz w:val="28"/>
          <w:szCs w:val="28"/>
        </w:rPr>
        <w:t xml:space="preserve">Щодо інших податків до бюджету </w:t>
      </w:r>
      <w:r>
        <w:rPr>
          <w:sz w:val="28"/>
          <w:szCs w:val="28"/>
        </w:rPr>
        <w:t>громади</w:t>
      </w:r>
      <w:r w:rsidRPr="002E3058">
        <w:rPr>
          <w:sz w:val="28"/>
          <w:szCs w:val="28"/>
        </w:rPr>
        <w:t>, то прогнозні показники надходжень на 202</w:t>
      </w:r>
      <w:r>
        <w:rPr>
          <w:sz w:val="28"/>
          <w:szCs w:val="28"/>
        </w:rPr>
        <w:t>2</w:t>
      </w:r>
      <w:r w:rsidRPr="002E3058">
        <w:rPr>
          <w:sz w:val="28"/>
          <w:szCs w:val="28"/>
        </w:rPr>
        <w:t xml:space="preserve"> </w:t>
      </w:r>
      <w:r>
        <w:rPr>
          <w:sz w:val="28"/>
          <w:szCs w:val="28"/>
        </w:rPr>
        <w:t>-</w:t>
      </w:r>
      <w:r w:rsidRPr="002E3058">
        <w:rPr>
          <w:sz w:val="28"/>
          <w:szCs w:val="28"/>
        </w:rPr>
        <w:t xml:space="preserve"> 202</w:t>
      </w:r>
      <w:r>
        <w:rPr>
          <w:sz w:val="28"/>
          <w:szCs w:val="28"/>
        </w:rPr>
        <w:t>4</w:t>
      </w:r>
      <w:r w:rsidRPr="002E3058">
        <w:rPr>
          <w:sz w:val="28"/>
          <w:szCs w:val="28"/>
        </w:rPr>
        <w:t xml:space="preserve"> роки визначені на підставі розрахунків, проведених виходячи з наявного контингенту платників, з урахуванням норм Податкового кодексу України, які регламентують справляння відповідних платежів до бюджету, змін до них, які наберуть чинності у наступні бюджетні періоди, та нормативів відрахувань до бюджету </w:t>
      </w:r>
      <w:r>
        <w:rPr>
          <w:sz w:val="28"/>
          <w:szCs w:val="28"/>
        </w:rPr>
        <w:t>територіальної громади</w:t>
      </w:r>
      <w:r w:rsidRPr="002E3058">
        <w:rPr>
          <w:sz w:val="28"/>
          <w:szCs w:val="28"/>
        </w:rPr>
        <w:t xml:space="preserve"> за окремими платежами, передбаченими Бюджетним кодексом України, а також на основі комплексного аналізу економічної ситуації, стану фінансового потенціалу, оцінки досягнутого рівня розвитку економіки і соціальної сфери. </w:t>
      </w:r>
    </w:p>
    <w:p w:rsidR="00CF428F"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2E3058">
        <w:rPr>
          <w:sz w:val="28"/>
          <w:szCs w:val="28"/>
        </w:rPr>
        <w:t xml:space="preserve">Останніми роками основним видом податку, за яким </w:t>
      </w:r>
      <w:r>
        <w:rPr>
          <w:sz w:val="28"/>
          <w:szCs w:val="28"/>
        </w:rPr>
        <w:t>Нетішинською</w:t>
      </w:r>
      <w:r w:rsidRPr="002E3058">
        <w:rPr>
          <w:sz w:val="28"/>
          <w:szCs w:val="28"/>
        </w:rPr>
        <w:t xml:space="preserve"> </w:t>
      </w:r>
      <w:r w:rsidRPr="008F5606">
        <w:rPr>
          <w:sz w:val="28"/>
          <w:szCs w:val="28"/>
        </w:rPr>
        <w:t>міською радою приймаються рішення щодо надання пільг,</w:t>
      </w:r>
      <w:r w:rsidRPr="002E3058">
        <w:rPr>
          <w:sz w:val="28"/>
          <w:szCs w:val="28"/>
        </w:rPr>
        <w:t xml:space="preserve"> </w:t>
      </w:r>
      <w:r>
        <w:rPr>
          <w:sz w:val="28"/>
          <w:szCs w:val="28"/>
        </w:rPr>
        <w:t>в</w:t>
      </w:r>
      <w:r w:rsidRPr="008F5606">
        <w:rPr>
          <w:sz w:val="28"/>
          <w:szCs w:val="28"/>
        </w:rPr>
        <w:t>ідповідно до Податкового кодексу України</w:t>
      </w:r>
      <w:r>
        <w:rPr>
          <w:sz w:val="28"/>
          <w:szCs w:val="28"/>
        </w:rPr>
        <w:t>,</w:t>
      </w:r>
      <w:r w:rsidRPr="008F5606">
        <w:rPr>
          <w:sz w:val="28"/>
          <w:szCs w:val="28"/>
        </w:rPr>
        <w:t xml:space="preserve"> є земельний</w:t>
      </w:r>
      <w:r w:rsidRPr="002E3058">
        <w:rPr>
          <w:sz w:val="28"/>
          <w:szCs w:val="28"/>
        </w:rPr>
        <w:t xml:space="preserve"> податок</w:t>
      </w:r>
      <w:r>
        <w:rPr>
          <w:sz w:val="28"/>
          <w:szCs w:val="28"/>
        </w:rPr>
        <w:t xml:space="preserve"> та податок на нерухоме майно, </w:t>
      </w:r>
      <w:r w:rsidRPr="00161E15">
        <w:rPr>
          <w:sz w:val="28"/>
          <w:szCs w:val="28"/>
        </w:rPr>
        <w:t>відмінне від земельної ділянки</w:t>
      </w:r>
      <w:r w:rsidRPr="002E3058">
        <w:rPr>
          <w:sz w:val="28"/>
          <w:szCs w:val="28"/>
        </w:rPr>
        <w:t>.</w:t>
      </w:r>
    </w:p>
    <w:p w:rsidR="00CF428F" w:rsidRDefault="00CF428F" w:rsidP="00CF428F">
      <w:pPr>
        <w:tabs>
          <w:tab w:val="left" w:pos="851"/>
          <w:tab w:val="left" w:pos="993"/>
          <w:tab w:val="left" w:pos="1134"/>
        </w:tabs>
        <w:ind w:right="57" w:firstLine="567"/>
        <w:jc w:val="both"/>
        <w:rPr>
          <w:sz w:val="28"/>
          <w:szCs w:val="28"/>
        </w:rPr>
      </w:pPr>
      <w:r>
        <w:rPr>
          <w:sz w:val="28"/>
          <w:szCs w:val="28"/>
        </w:rPr>
        <w:t>М</w:t>
      </w:r>
      <w:r w:rsidRPr="00E737AB">
        <w:rPr>
          <w:sz w:val="28"/>
          <w:szCs w:val="28"/>
        </w:rPr>
        <w:t xml:space="preserve">іською радою прийнято рішення щодо надання податкових пільг на </w:t>
      </w:r>
      <w:r>
        <w:rPr>
          <w:sz w:val="28"/>
          <w:szCs w:val="28"/>
        </w:rPr>
        <w:t xml:space="preserve">        </w:t>
      </w:r>
      <w:r w:rsidRPr="00E737AB">
        <w:rPr>
          <w:sz w:val="28"/>
          <w:szCs w:val="28"/>
        </w:rPr>
        <w:t>20</w:t>
      </w:r>
      <w:r>
        <w:rPr>
          <w:sz w:val="28"/>
          <w:szCs w:val="28"/>
        </w:rPr>
        <w:t>21 рік:</w:t>
      </w:r>
    </w:p>
    <w:p w:rsidR="00CF428F" w:rsidRDefault="00CF428F" w:rsidP="00CF428F">
      <w:pPr>
        <w:tabs>
          <w:tab w:val="left" w:pos="851"/>
          <w:tab w:val="left" w:pos="993"/>
          <w:tab w:val="left" w:pos="1134"/>
        </w:tabs>
        <w:ind w:right="57" w:firstLine="567"/>
        <w:jc w:val="both"/>
        <w:rPr>
          <w:sz w:val="28"/>
          <w:szCs w:val="28"/>
        </w:rPr>
      </w:pPr>
      <w:r>
        <w:rPr>
          <w:sz w:val="28"/>
          <w:szCs w:val="28"/>
        </w:rPr>
        <w:t xml:space="preserve">- сімдесят </w:t>
      </w:r>
      <w:r w:rsidRPr="00161E15">
        <w:rPr>
          <w:sz w:val="28"/>
          <w:szCs w:val="28"/>
        </w:rPr>
        <w:t>ш</w:t>
      </w:r>
      <w:r>
        <w:rPr>
          <w:sz w:val="28"/>
          <w:szCs w:val="28"/>
        </w:rPr>
        <w:t>остої</w:t>
      </w:r>
      <w:r w:rsidRPr="00161E15">
        <w:rPr>
          <w:sz w:val="28"/>
          <w:szCs w:val="28"/>
        </w:rPr>
        <w:t xml:space="preserve"> сесії Нетішинської міської ради VІІ скликання від 1</w:t>
      </w:r>
      <w:r>
        <w:rPr>
          <w:sz w:val="28"/>
          <w:szCs w:val="28"/>
        </w:rPr>
        <w:t>9</w:t>
      </w:r>
      <w:r w:rsidRPr="00161E15">
        <w:rPr>
          <w:sz w:val="28"/>
          <w:szCs w:val="28"/>
        </w:rPr>
        <w:t>.0</w:t>
      </w:r>
      <w:r>
        <w:rPr>
          <w:sz w:val="28"/>
          <w:szCs w:val="28"/>
        </w:rPr>
        <w:t>6</w:t>
      </w:r>
      <w:r w:rsidRPr="00161E15">
        <w:rPr>
          <w:sz w:val="28"/>
          <w:szCs w:val="28"/>
        </w:rPr>
        <w:t>.20</w:t>
      </w:r>
      <w:r>
        <w:rPr>
          <w:sz w:val="28"/>
          <w:szCs w:val="28"/>
        </w:rPr>
        <w:t>20</w:t>
      </w:r>
      <w:r w:rsidRPr="00161E15">
        <w:rPr>
          <w:sz w:val="28"/>
          <w:szCs w:val="28"/>
        </w:rPr>
        <w:t xml:space="preserve"> року № </w:t>
      </w:r>
      <w:r>
        <w:rPr>
          <w:sz w:val="28"/>
          <w:szCs w:val="28"/>
        </w:rPr>
        <w:t>7</w:t>
      </w:r>
      <w:r w:rsidRPr="00161E15">
        <w:rPr>
          <w:sz w:val="28"/>
          <w:szCs w:val="28"/>
        </w:rPr>
        <w:t>6/</w:t>
      </w:r>
      <w:r>
        <w:rPr>
          <w:sz w:val="28"/>
          <w:szCs w:val="28"/>
        </w:rPr>
        <w:t>4636</w:t>
      </w:r>
      <w:r w:rsidRPr="00161E15">
        <w:rPr>
          <w:sz w:val="28"/>
          <w:szCs w:val="28"/>
        </w:rPr>
        <w:t xml:space="preserve"> «Про встановлення пільг із сплати </w:t>
      </w:r>
      <w:r>
        <w:rPr>
          <w:sz w:val="28"/>
          <w:szCs w:val="28"/>
        </w:rPr>
        <w:t xml:space="preserve">земельного податку»; </w:t>
      </w:r>
    </w:p>
    <w:p w:rsidR="00CF428F" w:rsidRPr="00161E15" w:rsidRDefault="00CF428F" w:rsidP="00CF428F">
      <w:pPr>
        <w:tabs>
          <w:tab w:val="left" w:pos="851"/>
          <w:tab w:val="left" w:pos="993"/>
          <w:tab w:val="left" w:pos="1134"/>
        </w:tabs>
        <w:ind w:right="57" w:firstLine="567"/>
        <w:jc w:val="both"/>
        <w:rPr>
          <w:sz w:val="28"/>
          <w:szCs w:val="28"/>
        </w:rPr>
      </w:pPr>
      <w:r>
        <w:rPr>
          <w:sz w:val="28"/>
          <w:szCs w:val="28"/>
        </w:rPr>
        <w:t xml:space="preserve">- сімдесят </w:t>
      </w:r>
      <w:r w:rsidRPr="00161E15">
        <w:rPr>
          <w:sz w:val="28"/>
          <w:szCs w:val="28"/>
        </w:rPr>
        <w:t>ш</w:t>
      </w:r>
      <w:r>
        <w:rPr>
          <w:sz w:val="28"/>
          <w:szCs w:val="28"/>
        </w:rPr>
        <w:t>остої</w:t>
      </w:r>
      <w:r w:rsidRPr="00161E15">
        <w:rPr>
          <w:sz w:val="28"/>
          <w:szCs w:val="28"/>
        </w:rPr>
        <w:t xml:space="preserve"> сесії Нетішинської міської ради VІІ скликання від 1</w:t>
      </w:r>
      <w:r>
        <w:rPr>
          <w:sz w:val="28"/>
          <w:szCs w:val="28"/>
        </w:rPr>
        <w:t>9</w:t>
      </w:r>
      <w:r w:rsidRPr="00161E15">
        <w:rPr>
          <w:sz w:val="28"/>
          <w:szCs w:val="28"/>
        </w:rPr>
        <w:t>.0</w:t>
      </w:r>
      <w:r>
        <w:rPr>
          <w:sz w:val="28"/>
          <w:szCs w:val="28"/>
        </w:rPr>
        <w:t>6</w:t>
      </w:r>
      <w:r w:rsidRPr="00161E15">
        <w:rPr>
          <w:sz w:val="28"/>
          <w:szCs w:val="28"/>
        </w:rPr>
        <w:t>.20</w:t>
      </w:r>
      <w:r>
        <w:rPr>
          <w:sz w:val="28"/>
          <w:szCs w:val="28"/>
        </w:rPr>
        <w:t>20</w:t>
      </w:r>
      <w:r w:rsidRPr="00161E15">
        <w:rPr>
          <w:sz w:val="28"/>
          <w:szCs w:val="28"/>
        </w:rPr>
        <w:t xml:space="preserve"> року № </w:t>
      </w:r>
      <w:r>
        <w:rPr>
          <w:sz w:val="28"/>
          <w:szCs w:val="28"/>
        </w:rPr>
        <w:t>76</w:t>
      </w:r>
      <w:r w:rsidRPr="00161E15">
        <w:rPr>
          <w:sz w:val="28"/>
          <w:szCs w:val="28"/>
        </w:rPr>
        <w:t>/4</w:t>
      </w:r>
      <w:r>
        <w:rPr>
          <w:sz w:val="28"/>
          <w:szCs w:val="28"/>
        </w:rPr>
        <w:t>635</w:t>
      </w:r>
      <w:r w:rsidRPr="00161E15">
        <w:rPr>
          <w:sz w:val="28"/>
          <w:szCs w:val="28"/>
        </w:rPr>
        <w:t xml:space="preserve"> «Про встановлення пільг із сплати податку на нерухоме майно, відмінне від земельної ділянки».             </w:t>
      </w:r>
    </w:p>
    <w:p w:rsidR="00CF428F" w:rsidRPr="008F5606"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Pr>
          <w:sz w:val="28"/>
          <w:szCs w:val="28"/>
        </w:rPr>
        <w:t>З</w:t>
      </w:r>
      <w:r w:rsidRPr="008F5606">
        <w:rPr>
          <w:sz w:val="28"/>
          <w:szCs w:val="28"/>
        </w:rPr>
        <w:t>а 20</w:t>
      </w:r>
      <w:r>
        <w:rPr>
          <w:sz w:val="28"/>
          <w:szCs w:val="28"/>
        </w:rPr>
        <w:t>20</w:t>
      </w:r>
      <w:r w:rsidRPr="008F5606">
        <w:rPr>
          <w:sz w:val="28"/>
          <w:szCs w:val="28"/>
        </w:rPr>
        <w:t xml:space="preserve"> рік сума наданих пільг по земельному податку становила </w:t>
      </w:r>
      <w:r>
        <w:rPr>
          <w:sz w:val="28"/>
          <w:szCs w:val="28"/>
        </w:rPr>
        <w:br/>
      </w:r>
      <w:r w:rsidRPr="0032642E">
        <w:rPr>
          <w:sz w:val="28"/>
          <w:szCs w:val="28"/>
        </w:rPr>
        <w:t>1 194,65</w:t>
      </w:r>
      <w:r w:rsidRPr="008F5606">
        <w:rPr>
          <w:sz w:val="28"/>
          <w:szCs w:val="28"/>
        </w:rPr>
        <w:t xml:space="preserve"> </w:t>
      </w:r>
      <w:r>
        <w:rPr>
          <w:sz w:val="28"/>
          <w:szCs w:val="28"/>
        </w:rPr>
        <w:t>тис. гривень.</w:t>
      </w:r>
    </w:p>
    <w:p w:rsidR="00CF428F"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2E3058">
        <w:rPr>
          <w:sz w:val="28"/>
          <w:szCs w:val="28"/>
        </w:rPr>
        <w:lastRenderedPageBreak/>
        <w:t>На 202</w:t>
      </w:r>
      <w:r>
        <w:rPr>
          <w:sz w:val="28"/>
          <w:szCs w:val="28"/>
        </w:rPr>
        <w:t>1</w:t>
      </w:r>
      <w:r w:rsidRPr="002E3058">
        <w:rPr>
          <w:sz w:val="28"/>
          <w:szCs w:val="28"/>
        </w:rPr>
        <w:t xml:space="preserve"> рік </w:t>
      </w:r>
      <w:r>
        <w:rPr>
          <w:sz w:val="28"/>
          <w:szCs w:val="28"/>
        </w:rPr>
        <w:t>Нетішинською міською</w:t>
      </w:r>
      <w:r w:rsidRPr="002E3058">
        <w:rPr>
          <w:sz w:val="28"/>
          <w:szCs w:val="28"/>
        </w:rPr>
        <w:t xml:space="preserve"> рад</w:t>
      </w:r>
      <w:r>
        <w:rPr>
          <w:sz w:val="28"/>
          <w:szCs w:val="28"/>
        </w:rPr>
        <w:t>ою</w:t>
      </w:r>
      <w:r w:rsidRPr="002E3058">
        <w:rPr>
          <w:sz w:val="28"/>
          <w:szCs w:val="28"/>
        </w:rPr>
        <w:t xml:space="preserve"> прийнято р</w:t>
      </w:r>
      <w:r>
        <w:rPr>
          <w:sz w:val="28"/>
          <w:szCs w:val="28"/>
        </w:rPr>
        <w:t>ішення</w:t>
      </w:r>
      <w:r w:rsidRPr="002E3058">
        <w:rPr>
          <w:sz w:val="28"/>
          <w:szCs w:val="28"/>
        </w:rPr>
        <w:t xml:space="preserve"> від 1</w:t>
      </w:r>
      <w:r>
        <w:rPr>
          <w:sz w:val="28"/>
          <w:szCs w:val="28"/>
        </w:rPr>
        <w:t>9</w:t>
      </w:r>
      <w:r w:rsidRPr="002E3058">
        <w:rPr>
          <w:sz w:val="28"/>
          <w:szCs w:val="28"/>
        </w:rPr>
        <w:t xml:space="preserve"> </w:t>
      </w:r>
      <w:r>
        <w:rPr>
          <w:sz w:val="28"/>
          <w:szCs w:val="28"/>
        </w:rPr>
        <w:t>червня</w:t>
      </w:r>
      <w:r w:rsidRPr="002E3058">
        <w:rPr>
          <w:sz w:val="28"/>
          <w:szCs w:val="28"/>
        </w:rPr>
        <w:t xml:space="preserve"> </w:t>
      </w:r>
      <w:r>
        <w:rPr>
          <w:sz w:val="28"/>
          <w:szCs w:val="28"/>
        </w:rPr>
        <w:t xml:space="preserve">      </w:t>
      </w:r>
      <w:r w:rsidRPr="002E3058">
        <w:rPr>
          <w:sz w:val="28"/>
          <w:szCs w:val="28"/>
        </w:rPr>
        <w:t>20</w:t>
      </w:r>
      <w:r>
        <w:rPr>
          <w:sz w:val="28"/>
          <w:szCs w:val="28"/>
        </w:rPr>
        <w:t>20</w:t>
      </w:r>
      <w:r w:rsidRPr="002E3058">
        <w:rPr>
          <w:sz w:val="28"/>
          <w:szCs w:val="28"/>
        </w:rPr>
        <w:t xml:space="preserve"> року </w:t>
      </w:r>
      <w:r>
        <w:rPr>
          <w:sz w:val="28"/>
          <w:szCs w:val="28"/>
        </w:rPr>
        <w:t xml:space="preserve">№ 76/4636 </w:t>
      </w:r>
      <w:r w:rsidRPr="002E3058">
        <w:rPr>
          <w:sz w:val="28"/>
          <w:szCs w:val="28"/>
        </w:rPr>
        <w:t xml:space="preserve">«Про </w:t>
      </w:r>
      <w:r>
        <w:rPr>
          <w:sz w:val="28"/>
          <w:szCs w:val="28"/>
        </w:rPr>
        <w:t>встановлення</w:t>
      </w:r>
      <w:r w:rsidRPr="002E3058">
        <w:rPr>
          <w:sz w:val="28"/>
          <w:szCs w:val="28"/>
        </w:rPr>
        <w:t xml:space="preserve"> пільг </w:t>
      </w:r>
      <w:r>
        <w:rPr>
          <w:sz w:val="28"/>
          <w:szCs w:val="28"/>
        </w:rPr>
        <w:t>із сплати</w:t>
      </w:r>
      <w:r w:rsidRPr="002E3058">
        <w:rPr>
          <w:sz w:val="28"/>
          <w:szCs w:val="28"/>
        </w:rPr>
        <w:t xml:space="preserve"> земельного податку</w:t>
      </w:r>
      <w:r>
        <w:rPr>
          <w:sz w:val="28"/>
          <w:szCs w:val="28"/>
        </w:rPr>
        <w:t>»</w:t>
      </w:r>
      <w:r w:rsidRPr="002E3058">
        <w:rPr>
          <w:sz w:val="28"/>
          <w:szCs w:val="28"/>
        </w:rPr>
        <w:t xml:space="preserve">. </w:t>
      </w:r>
      <w:r>
        <w:rPr>
          <w:sz w:val="28"/>
          <w:szCs w:val="28"/>
        </w:rPr>
        <w:t>Відповідно до інформаціі Головного управління податкової служби у Хмельницькій області</w:t>
      </w:r>
      <w:r w:rsidRPr="002E3058">
        <w:rPr>
          <w:sz w:val="28"/>
          <w:szCs w:val="28"/>
        </w:rPr>
        <w:t xml:space="preserve"> сума наданих пільг на 202</w:t>
      </w:r>
      <w:r>
        <w:rPr>
          <w:sz w:val="28"/>
          <w:szCs w:val="28"/>
        </w:rPr>
        <w:t>1</w:t>
      </w:r>
      <w:r w:rsidRPr="002E3058">
        <w:rPr>
          <w:sz w:val="28"/>
          <w:szCs w:val="28"/>
        </w:rPr>
        <w:t xml:space="preserve"> рік становить </w:t>
      </w:r>
      <w:r w:rsidRPr="0032642E">
        <w:rPr>
          <w:sz w:val="28"/>
          <w:szCs w:val="28"/>
        </w:rPr>
        <w:t>2 209,83</w:t>
      </w:r>
      <w:r>
        <w:rPr>
          <w:sz w:val="28"/>
          <w:szCs w:val="28"/>
        </w:rPr>
        <w:t xml:space="preserve"> тис.</w:t>
      </w:r>
      <w:r w:rsidRPr="002E3058">
        <w:rPr>
          <w:sz w:val="28"/>
          <w:szCs w:val="28"/>
        </w:rPr>
        <w:t>гр</w:t>
      </w:r>
      <w:r>
        <w:rPr>
          <w:sz w:val="28"/>
          <w:szCs w:val="28"/>
        </w:rPr>
        <w:t>ивень</w:t>
      </w:r>
      <w:r w:rsidRPr="002E3058">
        <w:rPr>
          <w:sz w:val="28"/>
          <w:szCs w:val="28"/>
        </w:rPr>
        <w:t>.</w:t>
      </w:r>
    </w:p>
    <w:p w:rsidR="00CF428F"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Pr>
          <w:sz w:val="28"/>
          <w:szCs w:val="28"/>
        </w:rPr>
        <w:t xml:space="preserve">Згідно з рішенням одинадцятої сесї Нетішинської міської ради VІІІ </w:t>
      </w:r>
      <w:r w:rsidRPr="0032642E">
        <w:rPr>
          <w:sz w:val="28"/>
          <w:szCs w:val="28"/>
        </w:rPr>
        <w:t>скликання</w:t>
      </w:r>
      <w:r>
        <w:rPr>
          <w:sz w:val="28"/>
          <w:szCs w:val="28"/>
        </w:rPr>
        <w:t xml:space="preserve"> від 09 липня 2021 року № 11/705 «Про місцеві податки і збори» від </w:t>
      </w:r>
      <w:r w:rsidR="00FD465A">
        <w:rPr>
          <w:sz w:val="28"/>
          <w:szCs w:val="28"/>
        </w:rPr>
        <w:t xml:space="preserve">   </w:t>
      </w:r>
      <w:r>
        <w:rPr>
          <w:sz w:val="28"/>
          <w:szCs w:val="28"/>
        </w:rPr>
        <w:t xml:space="preserve">01 січня 2022 року визначено пільги по сплаті відповідно до статі 282 Податкового кодексу України, органи державної влади та місцевого самоврядування, заклади, установи та організації, які повністю утримуються за рахунок коштів державного та місцевих бюджетів. </w:t>
      </w:r>
    </w:p>
    <w:p w:rsidR="00CF428F"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Pr>
          <w:sz w:val="28"/>
          <w:szCs w:val="28"/>
        </w:rPr>
        <w:t>Відповідно до рішення</w:t>
      </w:r>
      <w:r w:rsidRPr="00E651F7">
        <w:rPr>
          <w:sz w:val="28"/>
          <w:szCs w:val="28"/>
        </w:rPr>
        <w:t xml:space="preserve"> одинадцятої се</w:t>
      </w:r>
      <w:r w:rsidR="00FD465A">
        <w:rPr>
          <w:sz w:val="28"/>
          <w:szCs w:val="28"/>
        </w:rPr>
        <w:t>сі</w:t>
      </w:r>
      <w:r w:rsidRPr="00E651F7">
        <w:rPr>
          <w:sz w:val="28"/>
          <w:szCs w:val="28"/>
        </w:rPr>
        <w:t xml:space="preserve">ї Нетішинської міської ради VІІІ скликання </w:t>
      </w:r>
      <w:r>
        <w:rPr>
          <w:sz w:val="28"/>
          <w:szCs w:val="28"/>
        </w:rPr>
        <w:t xml:space="preserve">від 09 липня 2021 року № 11/706 </w:t>
      </w:r>
      <w:r w:rsidRPr="00E651F7">
        <w:rPr>
          <w:sz w:val="28"/>
          <w:szCs w:val="28"/>
        </w:rPr>
        <w:t>«</w:t>
      </w:r>
      <w:r>
        <w:rPr>
          <w:sz w:val="28"/>
          <w:szCs w:val="28"/>
        </w:rPr>
        <w:t xml:space="preserve">Про встановлення пільг із сплати податку на нерухоме майно, відмінне від земельної ділянки» встановлюються пільги для окремих юридичних та фізичних осіб із сплати </w:t>
      </w:r>
      <w:r w:rsidRPr="00E651F7">
        <w:rPr>
          <w:sz w:val="28"/>
          <w:szCs w:val="28"/>
        </w:rPr>
        <w:t>податку на нерухоме майно, відмінне від земельної ділянки</w:t>
      </w:r>
      <w:r>
        <w:rPr>
          <w:sz w:val="28"/>
          <w:szCs w:val="28"/>
        </w:rPr>
        <w:t>.</w:t>
      </w:r>
    </w:p>
    <w:p w:rsidR="00CF428F"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2E3058">
        <w:rPr>
          <w:sz w:val="28"/>
          <w:szCs w:val="28"/>
        </w:rPr>
        <w:t>У 202</w:t>
      </w:r>
      <w:r>
        <w:rPr>
          <w:sz w:val="28"/>
          <w:szCs w:val="28"/>
        </w:rPr>
        <w:t>2</w:t>
      </w:r>
      <w:r w:rsidRPr="002E3058">
        <w:rPr>
          <w:sz w:val="28"/>
          <w:szCs w:val="28"/>
        </w:rPr>
        <w:t>-202</w:t>
      </w:r>
      <w:r>
        <w:rPr>
          <w:sz w:val="28"/>
          <w:szCs w:val="28"/>
        </w:rPr>
        <w:t>4</w:t>
      </w:r>
      <w:r w:rsidRPr="002E3058">
        <w:rPr>
          <w:sz w:val="28"/>
          <w:szCs w:val="28"/>
        </w:rPr>
        <w:t xml:space="preserve"> роках місько</w:t>
      </w:r>
      <w:r>
        <w:rPr>
          <w:sz w:val="28"/>
          <w:szCs w:val="28"/>
        </w:rPr>
        <w:t>ю</w:t>
      </w:r>
      <w:r w:rsidRPr="002E3058">
        <w:rPr>
          <w:sz w:val="28"/>
          <w:szCs w:val="28"/>
        </w:rPr>
        <w:t xml:space="preserve"> радою також розглядатимуться питання надання податкових пільг щодо земельного податку та прийматимуться відповідні рішення. </w:t>
      </w:r>
    </w:p>
    <w:p w:rsidR="00CF428F" w:rsidRPr="002E3058" w:rsidRDefault="00CF428F" w:rsidP="00CF428F">
      <w:pPr>
        <w:pStyle w:val="a6"/>
        <w:tabs>
          <w:tab w:val="left" w:pos="-5245"/>
          <w:tab w:val="left" w:pos="0"/>
          <w:tab w:val="left" w:pos="142"/>
          <w:tab w:val="left" w:pos="426"/>
          <w:tab w:val="left" w:pos="567"/>
          <w:tab w:val="left" w:pos="709"/>
        </w:tabs>
        <w:spacing w:line="228" w:lineRule="auto"/>
        <w:ind w:left="0" w:right="-2" w:firstLine="567"/>
        <w:jc w:val="both"/>
        <w:rPr>
          <w:sz w:val="28"/>
          <w:szCs w:val="28"/>
        </w:rPr>
      </w:pPr>
      <w:r w:rsidRPr="002E3058">
        <w:rPr>
          <w:sz w:val="28"/>
          <w:szCs w:val="28"/>
        </w:rPr>
        <w:t>Орієнтовна сума пільг буде тотожна сумі пільг, наданих на попередній рік.</w:t>
      </w:r>
    </w:p>
    <w:p w:rsidR="00CF428F" w:rsidRPr="00851B24" w:rsidRDefault="00CF428F" w:rsidP="00CF428F">
      <w:pPr>
        <w:spacing w:after="120"/>
        <w:ind w:firstLine="540"/>
        <w:rPr>
          <w:sz w:val="28"/>
          <w:szCs w:val="28"/>
        </w:rPr>
      </w:pPr>
      <w:r w:rsidRPr="00851B24">
        <w:rPr>
          <w:sz w:val="28"/>
          <w:szCs w:val="28"/>
        </w:rPr>
        <w:t>Показники за основними видами доходів бюджету наведені в додатку 2.</w:t>
      </w:r>
    </w:p>
    <w:p w:rsidR="00CF428F" w:rsidRDefault="00CF428F" w:rsidP="00CF428F">
      <w:pPr>
        <w:jc w:val="center"/>
        <w:rPr>
          <w:b/>
          <w:sz w:val="26"/>
          <w:szCs w:val="26"/>
        </w:rPr>
      </w:pPr>
      <w:bookmarkStart w:id="1" w:name="n97"/>
      <w:bookmarkEnd w:id="1"/>
      <w:r w:rsidRPr="00B42371">
        <w:rPr>
          <w:b/>
          <w:sz w:val="26"/>
          <w:szCs w:val="26"/>
        </w:rPr>
        <w:t>V. Показники фінансування бюджету, показники місцевого боргу, гарантованого територіальною громадою боргу та надання місцевих гарантій</w:t>
      </w:r>
    </w:p>
    <w:p w:rsidR="00CF428F" w:rsidRPr="00B42371" w:rsidRDefault="00CF428F" w:rsidP="00CF428F">
      <w:pPr>
        <w:jc w:val="center"/>
        <w:rPr>
          <w:b/>
          <w:sz w:val="26"/>
          <w:szCs w:val="26"/>
        </w:rPr>
      </w:pPr>
      <w:r w:rsidRPr="00B42371">
        <w:rPr>
          <w:b/>
          <w:sz w:val="26"/>
          <w:szCs w:val="26"/>
        </w:rPr>
        <w:t xml:space="preserve"> </w:t>
      </w:r>
    </w:p>
    <w:p w:rsidR="00CF428F" w:rsidRDefault="00CF428F" w:rsidP="00CF428F">
      <w:pPr>
        <w:ind w:firstLine="567"/>
        <w:jc w:val="both"/>
        <w:rPr>
          <w:sz w:val="28"/>
          <w:szCs w:val="28"/>
        </w:rPr>
      </w:pPr>
      <w:r w:rsidRPr="00D875C8">
        <w:rPr>
          <w:sz w:val="28"/>
          <w:szCs w:val="28"/>
        </w:rPr>
        <w:t>Показники фінансування, місцевого боргу, гарантованого міською територіальною громадою боргу та надання місцевих гарантій на 2022-2024 роки наведено у додатках 3, 4, 5 до Прогнозу</w:t>
      </w:r>
      <w:r>
        <w:rPr>
          <w:sz w:val="28"/>
          <w:szCs w:val="28"/>
        </w:rPr>
        <w:t>.</w:t>
      </w:r>
    </w:p>
    <w:p w:rsidR="00CF428F" w:rsidRDefault="00CF428F" w:rsidP="00CF428F">
      <w:pPr>
        <w:ind w:firstLine="567"/>
        <w:jc w:val="both"/>
        <w:rPr>
          <w:sz w:val="28"/>
          <w:szCs w:val="28"/>
        </w:rPr>
      </w:pPr>
      <w:r w:rsidRPr="00D875C8">
        <w:rPr>
          <w:sz w:val="28"/>
          <w:szCs w:val="28"/>
        </w:rPr>
        <w:t>В показниках фінансування бюджету міської територіальної громади в прогнозованому періоді враховано виконання зобов’язань за запозиченнями Північної екологічної фінансової корпорації (НЕФКО)</w:t>
      </w:r>
      <w:r>
        <w:rPr>
          <w:sz w:val="28"/>
          <w:szCs w:val="28"/>
        </w:rPr>
        <w:t>.</w:t>
      </w:r>
    </w:p>
    <w:p w:rsidR="00CF428F" w:rsidRPr="00DC3907" w:rsidRDefault="00CF428F" w:rsidP="00CF428F">
      <w:pPr>
        <w:ind w:firstLine="567"/>
        <w:jc w:val="both"/>
        <w:rPr>
          <w:sz w:val="28"/>
          <w:szCs w:val="28"/>
        </w:rPr>
      </w:pPr>
      <w:r w:rsidRPr="00DC3907">
        <w:rPr>
          <w:sz w:val="28"/>
          <w:szCs w:val="28"/>
        </w:rPr>
        <w:t>Основними завданнями управління місцевим боргом є забезпечення виконання запланованих податкових та неподаткових надходжень до загального фонду та бюджету розвитку спеціального фонду бюджету громади, виконання платежів за місцевим боргом від</w:t>
      </w:r>
      <w:r>
        <w:rPr>
          <w:sz w:val="28"/>
          <w:szCs w:val="28"/>
        </w:rPr>
        <w:t>повідно до умов кредитного договору</w:t>
      </w:r>
      <w:r w:rsidRPr="00DC3907">
        <w:rPr>
          <w:sz w:val="28"/>
          <w:szCs w:val="28"/>
        </w:rPr>
        <w:t>, недопущення заборгованості в процесі обслуговування боргу.</w:t>
      </w:r>
    </w:p>
    <w:p w:rsidR="00CF428F" w:rsidRPr="00DC3907" w:rsidRDefault="00CF428F" w:rsidP="00CF428F">
      <w:pPr>
        <w:ind w:firstLine="567"/>
        <w:jc w:val="both"/>
        <w:rPr>
          <w:sz w:val="28"/>
          <w:szCs w:val="28"/>
        </w:rPr>
      </w:pPr>
      <w:r>
        <w:rPr>
          <w:sz w:val="26"/>
          <w:szCs w:val="26"/>
        </w:rPr>
        <w:t xml:space="preserve">Відповідно до рішення </w:t>
      </w:r>
      <w:r>
        <w:rPr>
          <w:sz w:val="28"/>
          <w:szCs w:val="28"/>
        </w:rPr>
        <w:t>сорок четвертої</w:t>
      </w:r>
      <w:r w:rsidRPr="00161E15">
        <w:rPr>
          <w:sz w:val="28"/>
          <w:szCs w:val="28"/>
        </w:rPr>
        <w:t xml:space="preserve"> сесії Нетішинської міської ради VІІ </w:t>
      </w:r>
      <w:r w:rsidRPr="00D875C8">
        <w:rPr>
          <w:sz w:val="28"/>
          <w:szCs w:val="28"/>
        </w:rPr>
        <w:t>скликання від 07 вересня 2018 року № 44/2914 «Про залучення кредиту Північної екологічної фінансової корпорації (НЕФКО) для фінансування інвестиційного проекту «Реконструкція системи вуличного освітлення в м.Нетішин Хмельницької області»» та наказу Міністерства фінансів України від 03 вересня 2021 року № 734 «</w:t>
      </w:r>
      <w:r w:rsidRPr="00DC3907">
        <w:rPr>
          <w:sz w:val="28"/>
          <w:szCs w:val="28"/>
        </w:rPr>
        <w:t xml:space="preserve">Про погодження  обсягу та умов здійснення місцевого запозичення Нетішинською міською радою Хмельницької області у 2018 році» між Північною екологічною фінансовою корпорацією (НЕФКО) та Нетішинською міською радою укладено кредитний договір на суму 12 100,0 тис. </w:t>
      </w:r>
      <w:r w:rsidRPr="00DC3907">
        <w:rPr>
          <w:sz w:val="28"/>
          <w:szCs w:val="28"/>
        </w:rPr>
        <w:lastRenderedPageBreak/>
        <w:t>гривень. В результаті реалізації енергоефективних заходів очікується економія в споживанні енергоносіїв у здійсненні вуличного освітлення.</w:t>
      </w:r>
    </w:p>
    <w:p w:rsidR="00CF428F" w:rsidRPr="00DC3907" w:rsidRDefault="00CF428F" w:rsidP="00CF428F">
      <w:pPr>
        <w:ind w:firstLine="567"/>
        <w:jc w:val="both"/>
        <w:rPr>
          <w:sz w:val="28"/>
          <w:szCs w:val="28"/>
        </w:rPr>
      </w:pPr>
      <w:r w:rsidRPr="00DC3907">
        <w:rPr>
          <w:sz w:val="28"/>
          <w:szCs w:val="28"/>
        </w:rPr>
        <w:t>Погашення позики за одержаний кредит від Північної екологічної фінансової корпорації (НЕФКО) на фінансування видатків на заходи з енергоефективності системи вуличного освітлення в м. Нетішин передбачається:</w:t>
      </w:r>
    </w:p>
    <w:p w:rsidR="00CF428F" w:rsidRPr="00DC3907" w:rsidRDefault="00CF428F" w:rsidP="00CF428F">
      <w:pPr>
        <w:numPr>
          <w:ilvl w:val="0"/>
          <w:numId w:val="28"/>
        </w:numPr>
        <w:ind w:left="0" w:firstLine="567"/>
        <w:jc w:val="both"/>
        <w:rPr>
          <w:sz w:val="28"/>
          <w:szCs w:val="28"/>
        </w:rPr>
      </w:pPr>
      <w:r w:rsidRPr="00DC3907">
        <w:rPr>
          <w:sz w:val="28"/>
          <w:szCs w:val="28"/>
        </w:rPr>
        <w:t>з погашення зовнішнього місцевого боргу на 2022 рік у сумі 3 246,8 тис. грн., на 2023 рік – 2 435,1 тис. грн;</w:t>
      </w:r>
    </w:p>
    <w:p w:rsidR="00CF428F" w:rsidRPr="00DC3907" w:rsidRDefault="00CF428F" w:rsidP="00CF428F">
      <w:pPr>
        <w:numPr>
          <w:ilvl w:val="0"/>
          <w:numId w:val="28"/>
        </w:numPr>
        <w:ind w:left="0" w:firstLine="567"/>
        <w:jc w:val="both"/>
        <w:rPr>
          <w:sz w:val="28"/>
          <w:szCs w:val="28"/>
        </w:rPr>
      </w:pPr>
      <w:r w:rsidRPr="00DC3907">
        <w:rPr>
          <w:sz w:val="28"/>
          <w:szCs w:val="28"/>
        </w:rPr>
        <w:t xml:space="preserve">з обслуговування зовнішнього місцевого боргу на 2022 рік у сумі 135,7 тис. грн., на 2023 рік – 36,9 тис. грн. </w:t>
      </w:r>
    </w:p>
    <w:p w:rsidR="00CF428F" w:rsidRPr="00DC3907" w:rsidRDefault="00CF428F" w:rsidP="00CF428F">
      <w:pPr>
        <w:ind w:firstLine="567"/>
        <w:jc w:val="both"/>
        <w:rPr>
          <w:sz w:val="28"/>
          <w:szCs w:val="28"/>
        </w:rPr>
      </w:pPr>
      <w:r w:rsidRPr="00DC3907">
        <w:rPr>
          <w:sz w:val="28"/>
          <w:szCs w:val="28"/>
        </w:rPr>
        <w:t>Граничний обсяг вищеозначеного місцевого боргу на кінець звітного періоду:</w:t>
      </w:r>
    </w:p>
    <w:p w:rsidR="00CF428F" w:rsidRPr="00DC3907" w:rsidRDefault="00CF428F" w:rsidP="00CF428F">
      <w:pPr>
        <w:numPr>
          <w:ilvl w:val="0"/>
          <w:numId w:val="28"/>
        </w:numPr>
        <w:ind w:left="0" w:firstLine="567"/>
        <w:jc w:val="both"/>
        <w:rPr>
          <w:sz w:val="28"/>
          <w:szCs w:val="28"/>
        </w:rPr>
      </w:pPr>
      <w:r w:rsidRPr="00DC3907">
        <w:rPr>
          <w:sz w:val="28"/>
          <w:szCs w:val="28"/>
        </w:rPr>
        <w:t xml:space="preserve">31 грудня 2021 року – 5 681,958 тис.грн, </w:t>
      </w:r>
    </w:p>
    <w:p w:rsidR="00CF428F" w:rsidRPr="00DC3907" w:rsidRDefault="00CF428F" w:rsidP="00CF428F">
      <w:pPr>
        <w:numPr>
          <w:ilvl w:val="0"/>
          <w:numId w:val="28"/>
        </w:numPr>
        <w:ind w:left="0" w:firstLine="567"/>
        <w:jc w:val="both"/>
        <w:rPr>
          <w:sz w:val="28"/>
          <w:szCs w:val="28"/>
        </w:rPr>
      </w:pPr>
      <w:r w:rsidRPr="00DC3907">
        <w:rPr>
          <w:sz w:val="28"/>
          <w:szCs w:val="28"/>
        </w:rPr>
        <w:t>31 грудня 2022 року – 2 435,125 тис. грн;</w:t>
      </w:r>
    </w:p>
    <w:p w:rsidR="00CF428F" w:rsidRPr="00DC3907" w:rsidRDefault="00CF428F" w:rsidP="00CF428F">
      <w:pPr>
        <w:numPr>
          <w:ilvl w:val="0"/>
          <w:numId w:val="28"/>
        </w:numPr>
        <w:ind w:left="0" w:firstLine="567"/>
        <w:jc w:val="both"/>
        <w:rPr>
          <w:sz w:val="28"/>
          <w:szCs w:val="28"/>
        </w:rPr>
      </w:pPr>
      <w:r w:rsidRPr="00DC3907">
        <w:rPr>
          <w:sz w:val="28"/>
          <w:szCs w:val="28"/>
        </w:rPr>
        <w:t>31 грудня 2023 року – відсутній.</w:t>
      </w:r>
    </w:p>
    <w:p w:rsidR="00CF428F" w:rsidRPr="00DC3907" w:rsidRDefault="00CF428F" w:rsidP="00CF428F">
      <w:pPr>
        <w:ind w:firstLine="567"/>
        <w:jc w:val="both"/>
        <w:rPr>
          <w:sz w:val="28"/>
          <w:szCs w:val="28"/>
        </w:rPr>
      </w:pPr>
      <w:r w:rsidRPr="00DC3907">
        <w:rPr>
          <w:sz w:val="28"/>
          <w:szCs w:val="28"/>
        </w:rPr>
        <w:t xml:space="preserve">Витрати бюджету на 2022 – 2024 роки з погашення та обслуговування місцевого боргу заплановано відповідно до графіків платежів за вже існуючим місцевим боргом. </w:t>
      </w:r>
    </w:p>
    <w:p w:rsidR="00CF428F" w:rsidRPr="00DC3907" w:rsidRDefault="00CF428F" w:rsidP="00CF428F">
      <w:pPr>
        <w:ind w:firstLine="567"/>
        <w:jc w:val="both"/>
        <w:rPr>
          <w:sz w:val="28"/>
          <w:szCs w:val="28"/>
        </w:rPr>
      </w:pPr>
      <w:r w:rsidRPr="00DC3907">
        <w:rPr>
          <w:sz w:val="28"/>
          <w:szCs w:val="28"/>
        </w:rPr>
        <w:t>Спроможність бюджету забезпечити своєчасне погашення місцевого боргу характеризується такими даними:</w:t>
      </w:r>
    </w:p>
    <w:p w:rsidR="00CF428F" w:rsidRPr="00DC3907" w:rsidRDefault="00CF428F" w:rsidP="00CF428F">
      <w:pPr>
        <w:ind w:firstLine="567"/>
        <w:jc w:val="both"/>
        <w:rPr>
          <w:sz w:val="28"/>
          <w:szCs w:val="28"/>
        </w:rPr>
      </w:pPr>
      <w:r w:rsidRPr="00DC3907">
        <w:rPr>
          <w:sz w:val="28"/>
          <w:szCs w:val="28"/>
        </w:rPr>
        <w:t>- співвідношення запланованого обсягу місцевого боргу та середньорічного прогнозного обсягу надходжень бюджету розвитку бюджету</w:t>
      </w:r>
      <w:r>
        <w:rPr>
          <w:sz w:val="28"/>
          <w:szCs w:val="28"/>
        </w:rPr>
        <w:t xml:space="preserve"> (сконцентрованого, не розподіленого)</w:t>
      </w:r>
      <w:r w:rsidRPr="00DC3907">
        <w:rPr>
          <w:sz w:val="28"/>
          <w:szCs w:val="28"/>
        </w:rPr>
        <w:t xml:space="preserve"> Нетішинської міської територіальної громади </w:t>
      </w:r>
      <w:r>
        <w:rPr>
          <w:sz w:val="28"/>
          <w:szCs w:val="28"/>
        </w:rPr>
        <w:t>відповідає вимогам частині 3 статті</w:t>
      </w:r>
      <w:r w:rsidRPr="00DC3907">
        <w:rPr>
          <w:sz w:val="28"/>
          <w:szCs w:val="28"/>
        </w:rPr>
        <w:t xml:space="preserve"> 18 Бюджетного кодексу України; </w:t>
      </w:r>
    </w:p>
    <w:p w:rsidR="00CF428F" w:rsidRPr="00B773E7" w:rsidRDefault="00CF428F" w:rsidP="00CF428F">
      <w:pPr>
        <w:ind w:firstLine="567"/>
        <w:jc w:val="both"/>
        <w:rPr>
          <w:sz w:val="28"/>
          <w:szCs w:val="28"/>
        </w:rPr>
      </w:pPr>
      <w:r w:rsidRPr="00DC3907">
        <w:rPr>
          <w:sz w:val="28"/>
          <w:szCs w:val="28"/>
        </w:rPr>
        <w:t xml:space="preserve">- частка відсотків за обслуговування місцевого боргу у видатках загального фонду бюджету Нетішинської міської територіальної громади (без урахування реверсної дотації та субвенцій, крім субвенцій, передбачених пунктами 6-8 частини першої статті 97 Бюджетного кодексу України) відповідає вимогам </w:t>
      </w:r>
      <w:r w:rsidRPr="00B773E7">
        <w:rPr>
          <w:sz w:val="28"/>
          <w:szCs w:val="28"/>
        </w:rPr>
        <w:t xml:space="preserve">статті 74 Бюджетного кодексу України. </w:t>
      </w:r>
    </w:p>
    <w:p w:rsidR="00CF428F" w:rsidRPr="00B773E7" w:rsidRDefault="00CF428F" w:rsidP="00CF428F">
      <w:pPr>
        <w:ind w:firstLine="567"/>
        <w:jc w:val="center"/>
        <w:rPr>
          <w:b/>
          <w:sz w:val="28"/>
          <w:szCs w:val="28"/>
        </w:rPr>
      </w:pPr>
    </w:p>
    <w:p w:rsidR="00CF428F" w:rsidRPr="00B773E7" w:rsidRDefault="00CF428F" w:rsidP="00974D17">
      <w:pPr>
        <w:ind w:hanging="142"/>
        <w:jc w:val="center"/>
        <w:rPr>
          <w:b/>
          <w:sz w:val="28"/>
          <w:szCs w:val="28"/>
        </w:rPr>
      </w:pPr>
      <w:r w:rsidRPr="00B773E7">
        <w:rPr>
          <w:b/>
          <w:sz w:val="28"/>
          <w:szCs w:val="28"/>
        </w:rPr>
        <w:t>VІ .Показники видатків бюджету та надання кредитів з бюджету</w:t>
      </w:r>
    </w:p>
    <w:p w:rsidR="00CF428F" w:rsidRPr="00B773E7" w:rsidRDefault="00CF428F" w:rsidP="00CF428F">
      <w:pPr>
        <w:ind w:firstLine="567"/>
        <w:jc w:val="center"/>
        <w:rPr>
          <w:b/>
          <w:sz w:val="28"/>
          <w:szCs w:val="28"/>
        </w:rPr>
      </w:pPr>
    </w:p>
    <w:p w:rsidR="00CF428F" w:rsidRPr="00B773E7" w:rsidRDefault="00CF428F" w:rsidP="00CF428F">
      <w:pPr>
        <w:ind w:firstLine="567"/>
        <w:jc w:val="both"/>
        <w:rPr>
          <w:sz w:val="28"/>
          <w:szCs w:val="28"/>
        </w:rPr>
      </w:pPr>
      <w:r w:rsidRPr="00B773E7">
        <w:rPr>
          <w:sz w:val="28"/>
          <w:szCs w:val="28"/>
        </w:rPr>
        <w:t>Під час формування видаткової частини бюджету Нетішинської міської територіальної громади у середньостроковому періоді основним прагненням є досягнення цілей державної політики в межах ресурсних можливостей бюджету територіальної громади, спрямовування коштів на заходи відповідно до їх пріоритетності та актуальності, а також з урахуванням економного використання коштів за діючими бюджетними програмами.</w:t>
      </w:r>
    </w:p>
    <w:p w:rsidR="00CF428F" w:rsidRPr="00B773E7" w:rsidRDefault="00CF428F" w:rsidP="00CF428F">
      <w:pPr>
        <w:ind w:firstLine="708"/>
        <w:jc w:val="both"/>
        <w:rPr>
          <w:sz w:val="28"/>
          <w:szCs w:val="28"/>
        </w:rPr>
      </w:pPr>
      <w:r w:rsidRPr="00B773E7">
        <w:rPr>
          <w:sz w:val="28"/>
          <w:szCs w:val="28"/>
        </w:rPr>
        <w:t>В процесі формування видаткової частини бюджету враховані прогнозні розміри мінімальної заробітної плати та посадового окладу працівника першого тарифного розряду Єдиної тарифної сітки на 2022-2024 роки відповідно до Бюджетної декларації, прийнятої Верховною Радою України 15 липня 2021 року:</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514"/>
        <w:gridCol w:w="271"/>
        <w:gridCol w:w="1309"/>
        <w:gridCol w:w="2014"/>
        <w:gridCol w:w="1560"/>
      </w:tblGrid>
      <w:tr w:rsidR="00CF428F" w:rsidRPr="001E1DC7" w:rsidTr="00FD465A">
        <w:tc>
          <w:tcPr>
            <w:tcW w:w="2717" w:type="dxa"/>
            <w:vMerge w:val="restart"/>
            <w:shd w:val="clear" w:color="auto" w:fill="auto"/>
          </w:tcPr>
          <w:p w:rsidR="00CF428F" w:rsidRPr="001E1DC7" w:rsidRDefault="00FD465A" w:rsidP="00FD465A">
            <w:pPr>
              <w:jc w:val="center"/>
              <w:rPr>
                <w:sz w:val="26"/>
                <w:szCs w:val="26"/>
              </w:rPr>
            </w:pPr>
            <w:r>
              <w:rPr>
                <w:sz w:val="26"/>
                <w:szCs w:val="26"/>
              </w:rPr>
              <w:t>Періоди</w:t>
            </w:r>
          </w:p>
        </w:tc>
        <w:tc>
          <w:tcPr>
            <w:tcW w:w="1514" w:type="dxa"/>
            <w:shd w:val="clear" w:color="auto" w:fill="auto"/>
          </w:tcPr>
          <w:p w:rsidR="00CF428F" w:rsidRPr="001E1DC7" w:rsidRDefault="00CF428F" w:rsidP="003A1B07">
            <w:pPr>
              <w:jc w:val="center"/>
              <w:rPr>
                <w:sz w:val="26"/>
                <w:szCs w:val="26"/>
              </w:rPr>
            </w:pPr>
            <w:r w:rsidRPr="001E1DC7">
              <w:rPr>
                <w:sz w:val="26"/>
                <w:szCs w:val="26"/>
              </w:rPr>
              <w:t>Мінімальна заробітна плата</w:t>
            </w:r>
          </w:p>
        </w:tc>
        <w:tc>
          <w:tcPr>
            <w:tcW w:w="5154" w:type="dxa"/>
            <w:gridSpan w:val="4"/>
            <w:shd w:val="clear" w:color="auto" w:fill="auto"/>
          </w:tcPr>
          <w:p w:rsidR="00CF428F" w:rsidRPr="001E1DC7" w:rsidRDefault="00CF428F" w:rsidP="003A1B07">
            <w:pPr>
              <w:jc w:val="center"/>
              <w:rPr>
                <w:sz w:val="26"/>
                <w:szCs w:val="26"/>
              </w:rPr>
            </w:pPr>
            <w:r w:rsidRPr="001E1DC7">
              <w:rPr>
                <w:sz w:val="26"/>
                <w:szCs w:val="26"/>
              </w:rPr>
              <w:t>Посадовий оклад працівника І тарифного розряду ЄТС</w:t>
            </w:r>
          </w:p>
        </w:tc>
      </w:tr>
      <w:tr w:rsidR="00CF428F" w:rsidRPr="001E1DC7" w:rsidTr="00FD465A">
        <w:tc>
          <w:tcPr>
            <w:tcW w:w="2717" w:type="dxa"/>
            <w:vMerge/>
            <w:shd w:val="clear" w:color="auto" w:fill="auto"/>
          </w:tcPr>
          <w:p w:rsidR="00CF428F" w:rsidRPr="001E1DC7" w:rsidRDefault="00CF428F" w:rsidP="003A1B07">
            <w:pPr>
              <w:rPr>
                <w:sz w:val="26"/>
                <w:szCs w:val="26"/>
              </w:rPr>
            </w:pPr>
          </w:p>
        </w:tc>
        <w:tc>
          <w:tcPr>
            <w:tcW w:w="1785" w:type="dxa"/>
            <w:gridSpan w:val="2"/>
            <w:shd w:val="clear" w:color="auto" w:fill="auto"/>
          </w:tcPr>
          <w:p w:rsidR="00CF428F" w:rsidRPr="001E1DC7" w:rsidRDefault="00CF428F" w:rsidP="003A1B07">
            <w:pPr>
              <w:jc w:val="center"/>
              <w:rPr>
                <w:sz w:val="26"/>
                <w:szCs w:val="26"/>
              </w:rPr>
            </w:pPr>
          </w:p>
          <w:p w:rsidR="00CF428F" w:rsidRPr="001E1DC7" w:rsidRDefault="00CF428F" w:rsidP="003A1B07">
            <w:pPr>
              <w:jc w:val="center"/>
              <w:rPr>
                <w:sz w:val="26"/>
                <w:szCs w:val="26"/>
              </w:rPr>
            </w:pPr>
            <w:r w:rsidRPr="001E1DC7">
              <w:rPr>
                <w:sz w:val="26"/>
                <w:szCs w:val="26"/>
              </w:rPr>
              <w:t>грн</w:t>
            </w:r>
          </w:p>
        </w:tc>
        <w:tc>
          <w:tcPr>
            <w:tcW w:w="1309" w:type="dxa"/>
            <w:shd w:val="clear" w:color="auto" w:fill="auto"/>
          </w:tcPr>
          <w:p w:rsidR="00CF428F" w:rsidRPr="001E1DC7" w:rsidRDefault="00CF428F" w:rsidP="003A1B07">
            <w:pPr>
              <w:jc w:val="center"/>
              <w:rPr>
                <w:sz w:val="26"/>
                <w:szCs w:val="26"/>
              </w:rPr>
            </w:pPr>
            <w:r w:rsidRPr="001E1DC7">
              <w:rPr>
                <w:sz w:val="26"/>
                <w:szCs w:val="26"/>
              </w:rPr>
              <w:t>темпи приросту,</w:t>
            </w:r>
          </w:p>
          <w:p w:rsidR="00CF428F" w:rsidRPr="001E1DC7" w:rsidRDefault="00CF428F" w:rsidP="003A1B07">
            <w:pPr>
              <w:jc w:val="center"/>
              <w:rPr>
                <w:sz w:val="26"/>
                <w:szCs w:val="26"/>
              </w:rPr>
            </w:pPr>
            <w:r w:rsidRPr="001E1DC7">
              <w:rPr>
                <w:sz w:val="26"/>
                <w:szCs w:val="26"/>
              </w:rPr>
              <w:t xml:space="preserve"> %</w:t>
            </w:r>
          </w:p>
        </w:tc>
        <w:tc>
          <w:tcPr>
            <w:tcW w:w="2014" w:type="dxa"/>
            <w:shd w:val="clear" w:color="auto" w:fill="auto"/>
          </w:tcPr>
          <w:p w:rsidR="00CF428F" w:rsidRPr="001E1DC7" w:rsidRDefault="00CF428F" w:rsidP="003A1B07">
            <w:pPr>
              <w:jc w:val="center"/>
              <w:rPr>
                <w:sz w:val="26"/>
                <w:szCs w:val="26"/>
              </w:rPr>
            </w:pPr>
          </w:p>
          <w:p w:rsidR="00CF428F" w:rsidRPr="001E1DC7" w:rsidRDefault="00CF428F" w:rsidP="003A1B07">
            <w:pPr>
              <w:jc w:val="center"/>
              <w:rPr>
                <w:sz w:val="26"/>
                <w:szCs w:val="26"/>
              </w:rPr>
            </w:pPr>
            <w:r w:rsidRPr="001E1DC7">
              <w:rPr>
                <w:sz w:val="26"/>
                <w:szCs w:val="26"/>
              </w:rPr>
              <w:t>грн</w:t>
            </w:r>
          </w:p>
        </w:tc>
        <w:tc>
          <w:tcPr>
            <w:tcW w:w="1560" w:type="dxa"/>
            <w:shd w:val="clear" w:color="auto" w:fill="auto"/>
          </w:tcPr>
          <w:p w:rsidR="00CF428F" w:rsidRPr="001E1DC7" w:rsidRDefault="00CF428F" w:rsidP="003A1B07">
            <w:pPr>
              <w:jc w:val="center"/>
              <w:rPr>
                <w:sz w:val="26"/>
                <w:szCs w:val="26"/>
              </w:rPr>
            </w:pPr>
            <w:r w:rsidRPr="001E1DC7">
              <w:rPr>
                <w:sz w:val="26"/>
                <w:szCs w:val="26"/>
              </w:rPr>
              <w:t>темпи приросту, %</w:t>
            </w:r>
          </w:p>
        </w:tc>
      </w:tr>
      <w:tr w:rsidR="00CF428F" w:rsidRPr="001E1DC7" w:rsidTr="00FD465A">
        <w:tc>
          <w:tcPr>
            <w:tcW w:w="2717" w:type="dxa"/>
            <w:shd w:val="clear" w:color="auto" w:fill="auto"/>
          </w:tcPr>
          <w:p w:rsidR="00CF428F" w:rsidRPr="001E1DC7" w:rsidRDefault="00CF428F" w:rsidP="003A1B07">
            <w:pPr>
              <w:rPr>
                <w:sz w:val="26"/>
                <w:szCs w:val="26"/>
              </w:rPr>
            </w:pPr>
            <w:r w:rsidRPr="001E1DC7">
              <w:rPr>
                <w:sz w:val="26"/>
                <w:szCs w:val="26"/>
              </w:rPr>
              <w:lastRenderedPageBreak/>
              <w:t>з 01 січня 2022 року</w:t>
            </w:r>
          </w:p>
        </w:tc>
        <w:tc>
          <w:tcPr>
            <w:tcW w:w="1785" w:type="dxa"/>
            <w:gridSpan w:val="2"/>
            <w:shd w:val="clear" w:color="auto" w:fill="auto"/>
          </w:tcPr>
          <w:p w:rsidR="00CF428F" w:rsidRPr="001E1DC7" w:rsidRDefault="00CF428F" w:rsidP="003A1B07">
            <w:pPr>
              <w:jc w:val="center"/>
              <w:rPr>
                <w:sz w:val="26"/>
                <w:szCs w:val="26"/>
              </w:rPr>
            </w:pPr>
            <w:r w:rsidRPr="001E1DC7">
              <w:rPr>
                <w:sz w:val="26"/>
                <w:szCs w:val="26"/>
              </w:rPr>
              <w:t>6500</w:t>
            </w:r>
          </w:p>
        </w:tc>
        <w:tc>
          <w:tcPr>
            <w:tcW w:w="1309" w:type="dxa"/>
            <w:shd w:val="clear" w:color="auto" w:fill="auto"/>
          </w:tcPr>
          <w:p w:rsidR="00CF428F" w:rsidRPr="001E1DC7" w:rsidRDefault="00CF428F" w:rsidP="003A1B07">
            <w:pPr>
              <w:jc w:val="center"/>
              <w:rPr>
                <w:sz w:val="26"/>
                <w:szCs w:val="26"/>
              </w:rPr>
            </w:pPr>
          </w:p>
        </w:tc>
        <w:tc>
          <w:tcPr>
            <w:tcW w:w="2014" w:type="dxa"/>
            <w:shd w:val="clear" w:color="auto" w:fill="auto"/>
          </w:tcPr>
          <w:p w:rsidR="00CF428F" w:rsidRPr="001E1DC7" w:rsidRDefault="00CF428F" w:rsidP="003A1B07">
            <w:pPr>
              <w:jc w:val="center"/>
              <w:rPr>
                <w:sz w:val="26"/>
                <w:szCs w:val="26"/>
              </w:rPr>
            </w:pPr>
            <w:r w:rsidRPr="001E1DC7">
              <w:rPr>
                <w:sz w:val="26"/>
                <w:szCs w:val="26"/>
              </w:rPr>
              <w:t>2893</w:t>
            </w:r>
          </w:p>
        </w:tc>
        <w:tc>
          <w:tcPr>
            <w:tcW w:w="1560" w:type="dxa"/>
            <w:shd w:val="clear" w:color="auto" w:fill="auto"/>
          </w:tcPr>
          <w:p w:rsidR="00CF428F" w:rsidRPr="001E1DC7" w:rsidRDefault="00CF428F" w:rsidP="003A1B07">
            <w:pPr>
              <w:jc w:val="center"/>
              <w:rPr>
                <w:sz w:val="26"/>
                <w:szCs w:val="26"/>
              </w:rPr>
            </w:pPr>
          </w:p>
        </w:tc>
      </w:tr>
      <w:tr w:rsidR="00CF428F" w:rsidRPr="001E1DC7" w:rsidTr="00FD465A">
        <w:tc>
          <w:tcPr>
            <w:tcW w:w="2717" w:type="dxa"/>
            <w:shd w:val="clear" w:color="auto" w:fill="auto"/>
          </w:tcPr>
          <w:p w:rsidR="00CF428F" w:rsidRPr="001E1DC7" w:rsidRDefault="00CF428F" w:rsidP="003A1B07">
            <w:pPr>
              <w:rPr>
                <w:sz w:val="26"/>
                <w:szCs w:val="26"/>
              </w:rPr>
            </w:pPr>
            <w:r w:rsidRPr="001E1DC7">
              <w:rPr>
                <w:sz w:val="26"/>
                <w:szCs w:val="26"/>
              </w:rPr>
              <w:t>з 01 жовтня 2022 року</w:t>
            </w:r>
          </w:p>
        </w:tc>
        <w:tc>
          <w:tcPr>
            <w:tcW w:w="1785" w:type="dxa"/>
            <w:gridSpan w:val="2"/>
            <w:shd w:val="clear" w:color="auto" w:fill="auto"/>
          </w:tcPr>
          <w:p w:rsidR="00CF428F" w:rsidRPr="001E1DC7" w:rsidRDefault="00CF428F" w:rsidP="003A1B07">
            <w:pPr>
              <w:jc w:val="center"/>
              <w:rPr>
                <w:sz w:val="26"/>
                <w:szCs w:val="26"/>
              </w:rPr>
            </w:pPr>
            <w:r w:rsidRPr="001E1DC7">
              <w:rPr>
                <w:sz w:val="26"/>
                <w:szCs w:val="26"/>
              </w:rPr>
              <w:t>6700</w:t>
            </w:r>
          </w:p>
        </w:tc>
        <w:tc>
          <w:tcPr>
            <w:tcW w:w="1309" w:type="dxa"/>
            <w:shd w:val="clear" w:color="auto" w:fill="auto"/>
          </w:tcPr>
          <w:p w:rsidR="00CF428F" w:rsidRPr="001E1DC7" w:rsidRDefault="00CF428F" w:rsidP="003A1B07">
            <w:pPr>
              <w:jc w:val="center"/>
              <w:rPr>
                <w:sz w:val="26"/>
                <w:szCs w:val="26"/>
              </w:rPr>
            </w:pPr>
            <w:r w:rsidRPr="001E1DC7">
              <w:rPr>
                <w:sz w:val="26"/>
                <w:szCs w:val="26"/>
              </w:rPr>
              <w:t>3,1</w:t>
            </w:r>
          </w:p>
        </w:tc>
        <w:tc>
          <w:tcPr>
            <w:tcW w:w="2014" w:type="dxa"/>
            <w:shd w:val="clear" w:color="auto" w:fill="auto"/>
          </w:tcPr>
          <w:p w:rsidR="00CF428F" w:rsidRPr="001E1DC7" w:rsidRDefault="00CF428F" w:rsidP="003A1B07">
            <w:pPr>
              <w:jc w:val="center"/>
              <w:rPr>
                <w:sz w:val="26"/>
                <w:szCs w:val="26"/>
              </w:rPr>
            </w:pPr>
            <w:r w:rsidRPr="001E1DC7">
              <w:rPr>
                <w:sz w:val="26"/>
                <w:szCs w:val="26"/>
              </w:rPr>
              <w:t>2982</w:t>
            </w:r>
          </w:p>
        </w:tc>
        <w:tc>
          <w:tcPr>
            <w:tcW w:w="1560" w:type="dxa"/>
            <w:shd w:val="clear" w:color="auto" w:fill="auto"/>
          </w:tcPr>
          <w:p w:rsidR="00CF428F" w:rsidRPr="001E1DC7" w:rsidRDefault="00CF428F" w:rsidP="003A1B07">
            <w:pPr>
              <w:jc w:val="center"/>
              <w:rPr>
                <w:sz w:val="26"/>
                <w:szCs w:val="26"/>
              </w:rPr>
            </w:pPr>
            <w:r w:rsidRPr="001E1DC7">
              <w:rPr>
                <w:sz w:val="26"/>
                <w:szCs w:val="26"/>
              </w:rPr>
              <w:t>3,1</w:t>
            </w:r>
          </w:p>
        </w:tc>
      </w:tr>
      <w:tr w:rsidR="00CF428F" w:rsidRPr="001E1DC7" w:rsidTr="00FD465A">
        <w:tc>
          <w:tcPr>
            <w:tcW w:w="2717" w:type="dxa"/>
            <w:shd w:val="clear" w:color="auto" w:fill="auto"/>
          </w:tcPr>
          <w:p w:rsidR="00CF428F" w:rsidRPr="001E1DC7" w:rsidRDefault="00CF428F" w:rsidP="003A1B07">
            <w:pPr>
              <w:rPr>
                <w:sz w:val="26"/>
                <w:szCs w:val="26"/>
              </w:rPr>
            </w:pPr>
            <w:r w:rsidRPr="001E1DC7">
              <w:rPr>
                <w:sz w:val="26"/>
                <w:szCs w:val="26"/>
              </w:rPr>
              <w:t>з 01 січня 2023 року</w:t>
            </w:r>
          </w:p>
        </w:tc>
        <w:tc>
          <w:tcPr>
            <w:tcW w:w="1785" w:type="dxa"/>
            <w:gridSpan w:val="2"/>
            <w:shd w:val="clear" w:color="auto" w:fill="auto"/>
          </w:tcPr>
          <w:p w:rsidR="00CF428F" w:rsidRPr="001E1DC7" w:rsidRDefault="00CF428F" w:rsidP="003A1B07">
            <w:pPr>
              <w:jc w:val="center"/>
              <w:rPr>
                <w:sz w:val="26"/>
                <w:szCs w:val="26"/>
              </w:rPr>
            </w:pPr>
            <w:r w:rsidRPr="001E1DC7">
              <w:rPr>
                <w:sz w:val="26"/>
                <w:szCs w:val="26"/>
              </w:rPr>
              <w:t>7176</w:t>
            </w:r>
          </w:p>
        </w:tc>
        <w:tc>
          <w:tcPr>
            <w:tcW w:w="1309" w:type="dxa"/>
            <w:shd w:val="clear" w:color="auto" w:fill="auto"/>
          </w:tcPr>
          <w:p w:rsidR="00CF428F" w:rsidRPr="001E1DC7" w:rsidRDefault="00CF428F" w:rsidP="003A1B07">
            <w:pPr>
              <w:jc w:val="center"/>
              <w:rPr>
                <w:sz w:val="26"/>
                <w:szCs w:val="26"/>
              </w:rPr>
            </w:pPr>
            <w:r w:rsidRPr="001E1DC7">
              <w:rPr>
                <w:sz w:val="26"/>
                <w:szCs w:val="26"/>
              </w:rPr>
              <w:t>7,1</w:t>
            </w:r>
          </w:p>
        </w:tc>
        <w:tc>
          <w:tcPr>
            <w:tcW w:w="2014" w:type="dxa"/>
            <w:shd w:val="clear" w:color="auto" w:fill="auto"/>
          </w:tcPr>
          <w:p w:rsidR="00CF428F" w:rsidRPr="001E1DC7" w:rsidRDefault="00CF428F" w:rsidP="003A1B07">
            <w:pPr>
              <w:jc w:val="center"/>
              <w:rPr>
                <w:sz w:val="26"/>
                <w:szCs w:val="26"/>
              </w:rPr>
            </w:pPr>
            <w:r w:rsidRPr="001E1DC7">
              <w:rPr>
                <w:sz w:val="26"/>
                <w:szCs w:val="26"/>
              </w:rPr>
              <w:t>3193</w:t>
            </w:r>
          </w:p>
        </w:tc>
        <w:tc>
          <w:tcPr>
            <w:tcW w:w="1560" w:type="dxa"/>
            <w:shd w:val="clear" w:color="auto" w:fill="auto"/>
          </w:tcPr>
          <w:p w:rsidR="00CF428F" w:rsidRPr="001E1DC7" w:rsidRDefault="00CF428F" w:rsidP="003A1B07">
            <w:pPr>
              <w:jc w:val="center"/>
              <w:rPr>
                <w:sz w:val="26"/>
                <w:szCs w:val="26"/>
              </w:rPr>
            </w:pPr>
            <w:r w:rsidRPr="001E1DC7">
              <w:rPr>
                <w:sz w:val="26"/>
                <w:szCs w:val="26"/>
              </w:rPr>
              <w:t>7,1</w:t>
            </w:r>
          </w:p>
        </w:tc>
      </w:tr>
      <w:tr w:rsidR="00CF428F" w:rsidRPr="001E1DC7" w:rsidTr="00FD465A">
        <w:tc>
          <w:tcPr>
            <w:tcW w:w="2717" w:type="dxa"/>
            <w:shd w:val="clear" w:color="auto" w:fill="auto"/>
          </w:tcPr>
          <w:p w:rsidR="00CF428F" w:rsidRPr="001E1DC7" w:rsidRDefault="00CF428F" w:rsidP="003A1B07">
            <w:pPr>
              <w:rPr>
                <w:sz w:val="26"/>
                <w:szCs w:val="26"/>
              </w:rPr>
            </w:pPr>
            <w:r w:rsidRPr="001E1DC7">
              <w:rPr>
                <w:sz w:val="26"/>
                <w:szCs w:val="26"/>
              </w:rPr>
              <w:t>з 01 січня 2024 року</w:t>
            </w:r>
          </w:p>
        </w:tc>
        <w:tc>
          <w:tcPr>
            <w:tcW w:w="1785" w:type="dxa"/>
            <w:gridSpan w:val="2"/>
            <w:shd w:val="clear" w:color="auto" w:fill="auto"/>
          </w:tcPr>
          <w:p w:rsidR="00CF428F" w:rsidRPr="001E1DC7" w:rsidRDefault="00CF428F" w:rsidP="003A1B07">
            <w:pPr>
              <w:jc w:val="center"/>
              <w:rPr>
                <w:sz w:val="26"/>
                <w:szCs w:val="26"/>
              </w:rPr>
            </w:pPr>
            <w:r w:rsidRPr="001E1DC7">
              <w:rPr>
                <w:sz w:val="26"/>
                <w:szCs w:val="26"/>
              </w:rPr>
              <w:t>7665</w:t>
            </w:r>
          </w:p>
        </w:tc>
        <w:tc>
          <w:tcPr>
            <w:tcW w:w="1309" w:type="dxa"/>
            <w:shd w:val="clear" w:color="auto" w:fill="auto"/>
          </w:tcPr>
          <w:p w:rsidR="00CF428F" w:rsidRPr="001E1DC7" w:rsidRDefault="00CF428F" w:rsidP="003A1B07">
            <w:pPr>
              <w:jc w:val="center"/>
              <w:rPr>
                <w:sz w:val="26"/>
                <w:szCs w:val="26"/>
              </w:rPr>
            </w:pPr>
            <w:r w:rsidRPr="001E1DC7">
              <w:rPr>
                <w:sz w:val="26"/>
                <w:szCs w:val="26"/>
              </w:rPr>
              <w:t>6,8</w:t>
            </w:r>
          </w:p>
        </w:tc>
        <w:tc>
          <w:tcPr>
            <w:tcW w:w="2014" w:type="dxa"/>
            <w:shd w:val="clear" w:color="auto" w:fill="auto"/>
          </w:tcPr>
          <w:p w:rsidR="00CF428F" w:rsidRPr="001E1DC7" w:rsidRDefault="00CF428F" w:rsidP="003A1B07">
            <w:pPr>
              <w:jc w:val="center"/>
              <w:rPr>
                <w:sz w:val="26"/>
                <w:szCs w:val="26"/>
              </w:rPr>
            </w:pPr>
            <w:r w:rsidRPr="001E1DC7">
              <w:rPr>
                <w:sz w:val="26"/>
                <w:szCs w:val="26"/>
              </w:rPr>
              <w:t>3411</w:t>
            </w:r>
          </w:p>
        </w:tc>
        <w:tc>
          <w:tcPr>
            <w:tcW w:w="1560" w:type="dxa"/>
            <w:shd w:val="clear" w:color="auto" w:fill="auto"/>
          </w:tcPr>
          <w:p w:rsidR="00CF428F" w:rsidRPr="001E1DC7" w:rsidRDefault="00CF428F" w:rsidP="003A1B07">
            <w:pPr>
              <w:jc w:val="center"/>
              <w:rPr>
                <w:sz w:val="26"/>
                <w:szCs w:val="26"/>
              </w:rPr>
            </w:pPr>
            <w:r w:rsidRPr="001E1DC7">
              <w:rPr>
                <w:sz w:val="26"/>
                <w:szCs w:val="26"/>
              </w:rPr>
              <w:t>6,8</w:t>
            </w:r>
          </w:p>
        </w:tc>
      </w:tr>
    </w:tbl>
    <w:p w:rsidR="00CF428F" w:rsidRPr="0060644B" w:rsidRDefault="00CF428F" w:rsidP="00CF428F">
      <w:pPr>
        <w:ind w:firstLine="708"/>
        <w:jc w:val="both"/>
        <w:rPr>
          <w:sz w:val="28"/>
          <w:szCs w:val="28"/>
        </w:rPr>
      </w:pPr>
      <w:r w:rsidRPr="0060644B">
        <w:rPr>
          <w:sz w:val="28"/>
          <w:szCs w:val="28"/>
        </w:rPr>
        <w:t>В першу чергу при формуванні видаткової частини прогнозу бюджету враховано вимоги статті 77 Бюджетного кодексу України щодо забезпечення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некомерційними підприємствами охорони здоров’я.</w:t>
      </w:r>
    </w:p>
    <w:p w:rsidR="00CF428F" w:rsidRPr="00CD5099" w:rsidRDefault="00CF428F" w:rsidP="00CF428F">
      <w:pPr>
        <w:ind w:firstLine="567"/>
        <w:jc w:val="both"/>
        <w:rPr>
          <w:sz w:val="28"/>
          <w:szCs w:val="28"/>
        </w:rPr>
      </w:pPr>
      <w:r w:rsidRPr="0060644B">
        <w:rPr>
          <w:sz w:val="28"/>
          <w:szCs w:val="28"/>
        </w:rPr>
        <w:t>Враховані також обсяги видатків, необхідні для забезпечення стабільної роботи установ та закладів соціально – культурної сфери, надання соціальних гарантій для малозахищених категорій громадян, інших об’єктів інфраструктури міста, впровадження заходів з енергозбереження (енергоефективності), виконання в межах фінансових можливостей міських цільових (комплексних) програм.</w:t>
      </w:r>
      <w:r w:rsidRPr="0060644B">
        <w:rPr>
          <w:sz w:val="28"/>
          <w:szCs w:val="28"/>
        </w:rPr>
        <w:cr/>
      </w:r>
      <w:r>
        <w:rPr>
          <w:sz w:val="28"/>
          <w:szCs w:val="28"/>
        </w:rPr>
        <w:t xml:space="preserve">        </w:t>
      </w:r>
      <w:r w:rsidRPr="00CD5099">
        <w:rPr>
          <w:sz w:val="28"/>
          <w:szCs w:val="28"/>
        </w:rPr>
        <w:t xml:space="preserve">Під час розрахунку прогнозного обсягу видатків бюджету </w:t>
      </w:r>
      <w:r w:rsidRPr="0060644B">
        <w:rPr>
          <w:sz w:val="28"/>
          <w:szCs w:val="28"/>
        </w:rPr>
        <w:t>Нетішинської</w:t>
      </w:r>
      <w:r w:rsidRPr="00CD5099">
        <w:rPr>
          <w:sz w:val="28"/>
          <w:szCs w:val="28"/>
        </w:rPr>
        <w:t xml:space="preserve"> міської територіальної громади враховувались наступні параметри і чинники:</w:t>
      </w:r>
    </w:p>
    <w:p w:rsidR="00CF428F" w:rsidRPr="00CD5099" w:rsidRDefault="00CF428F" w:rsidP="00CF428F">
      <w:pPr>
        <w:numPr>
          <w:ilvl w:val="0"/>
          <w:numId w:val="29"/>
        </w:numPr>
        <w:ind w:left="0" w:firstLine="567"/>
        <w:jc w:val="both"/>
        <w:rPr>
          <w:sz w:val="28"/>
          <w:szCs w:val="28"/>
        </w:rPr>
      </w:pPr>
      <w:r w:rsidRPr="00CD5099">
        <w:rPr>
          <w:sz w:val="28"/>
          <w:szCs w:val="28"/>
        </w:rPr>
        <w:t>Для розрахунку оплати праці - фонд оплати праці, його структура та динаміка; штатна чисельність працівників бюджетних установ</w:t>
      </w:r>
      <w:r w:rsidRPr="0060644B">
        <w:rPr>
          <w:sz w:val="28"/>
          <w:szCs w:val="28"/>
        </w:rPr>
        <w:t xml:space="preserve"> та комунальних підприємств, які фінансуються з бюджету громади станом на 01 липня 2021 року</w:t>
      </w:r>
      <w:r w:rsidRPr="00CD5099">
        <w:rPr>
          <w:sz w:val="28"/>
          <w:szCs w:val="28"/>
        </w:rPr>
        <w:t xml:space="preserve">; розмір мінімальної заробітної плати та посадового окладу працівника І-го розряду ЄТС, встановлених на 1 січня відповідного року; розміри посадових окладів осіб місцевого самоврядування та інших працівників у відповідних сферах; доплата до мінімальної заробітної плати; </w:t>
      </w:r>
      <w:r w:rsidRPr="0060644B">
        <w:rPr>
          <w:sz w:val="28"/>
          <w:szCs w:val="28"/>
        </w:rPr>
        <w:t xml:space="preserve">допомога на оздоровлення усім працівникам бюджетної сфери та винагорода педагогічним працівникам відповідно до статті 57 Закону України «Про освіту»; </w:t>
      </w:r>
      <w:r w:rsidRPr="00CD5099">
        <w:rPr>
          <w:sz w:val="28"/>
          <w:szCs w:val="28"/>
        </w:rPr>
        <w:t>розмір нарахувань на фонд оплати праці (сплата єдиного внеску на загальнообов’язкове державне соціальне страхування, нарахованого відповідно до законодавства;</w:t>
      </w:r>
    </w:p>
    <w:p w:rsidR="00CF428F" w:rsidRPr="004C77F6" w:rsidRDefault="00CF428F" w:rsidP="00CF428F">
      <w:pPr>
        <w:numPr>
          <w:ilvl w:val="0"/>
          <w:numId w:val="29"/>
        </w:numPr>
        <w:ind w:left="0" w:firstLine="567"/>
        <w:jc w:val="both"/>
        <w:rPr>
          <w:sz w:val="28"/>
          <w:szCs w:val="28"/>
        </w:rPr>
      </w:pPr>
      <w:r w:rsidRPr="004C77F6">
        <w:rPr>
          <w:sz w:val="28"/>
          <w:szCs w:val="28"/>
        </w:rPr>
        <w:t>Для розрахунку коштів на оплату енергоносіїв - фактичні видатки на оплату енергоносіїв у звітному і поточному році; фактичне споживання енергоносіїв у натуральних показниках; структура у розрізі видів енергоносіїв; діючі тарифи на енергоносії, їх динаміка;</w:t>
      </w:r>
      <w:r>
        <w:rPr>
          <w:sz w:val="28"/>
          <w:szCs w:val="28"/>
        </w:rPr>
        <w:t xml:space="preserve"> рішення виконавчого комітету Нетішинської міської ради від 24 червня 2021 року № 300/2021 «Про встановлення тарифів на послуги з постачання теплової енергії та постачання гарячої води»,</w:t>
      </w:r>
      <w:r w:rsidRPr="004C77F6">
        <w:rPr>
          <w:sz w:val="28"/>
          <w:szCs w:val="28"/>
        </w:rPr>
        <w:t xml:space="preserve"> коефіцієнти зростання енергоносіїв </w:t>
      </w:r>
      <w:r>
        <w:rPr>
          <w:sz w:val="28"/>
          <w:szCs w:val="28"/>
        </w:rPr>
        <w:t>відповідно до листа Міністерства фінансів України від 08 квітня 2021 року № 04110-08-7/11417 на 2022 рік – 1,08 %, 2023 рік – 1,061 %, 2024 – 1,057 %</w:t>
      </w:r>
      <w:r w:rsidRPr="004C77F6">
        <w:rPr>
          <w:sz w:val="28"/>
          <w:szCs w:val="28"/>
        </w:rPr>
        <w:t>;</w:t>
      </w:r>
    </w:p>
    <w:p w:rsidR="00CF428F" w:rsidRPr="0060644B" w:rsidRDefault="00CF428F" w:rsidP="00CF428F">
      <w:pPr>
        <w:numPr>
          <w:ilvl w:val="0"/>
          <w:numId w:val="29"/>
        </w:numPr>
        <w:ind w:left="0" w:firstLine="567"/>
        <w:jc w:val="both"/>
        <w:rPr>
          <w:sz w:val="28"/>
          <w:szCs w:val="28"/>
        </w:rPr>
      </w:pPr>
      <w:r w:rsidRPr="0060644B">
        <w:rPr>
          <w:sz w:val="28"/>
          <w:szCs w:val="28"/>
        </w:rPr>
        <w:t xml:space="preserve">Для виплати допомог, соціальних виплат – фактичні видатки на виплату допомог, соціальних виплат, їх структура за ряд років; контингент </w:t>
      </w:r>
      <w:r w:rsidRPr="0060644B">
        <w:rPr>
          <w:sz w:val="28"/>
          <w:szCs w:val="28"/>
        </w:rPr>
        <w:lastRenderedPageBreak/>
        <w:t>отримувачів допомог та соціальних виплат; розмір стипендій, допомог, виплат; індекс споживчих цін;</w:t>
      </w:r>
    </w:p>
    <w:p w:rsidR="00CF428F" w:rsidRPr="00146E52" w:rsidRDefault="00CF428F" w:rsidP="00CF428F">
      <w:pPr>
        <w:numPr>
          <w:ilvl w:val="0"/>
          <w:numId w:val="29"/>
        </w:numPr>
        <w:ind w:left="0" w:firstLine="567"/>
        <w:jc w:val="both"/>
        <w:rPr>
          <w:sz w:val="28"/>
          <w:szCs w:val="28"/>
        </w:rPr>
      </w:pPr>
      <w:r w:rsidRPr="00146E52">
        <w:rPr>
          <w:sz w:val="28"/>
          <w:szCs w:val="28"/>
        </w:rPr>
        <w:t xml:space="preserve">Поточні видатки – продукти харчування - кількість учнів та дітей, </w:t>
      </w:r>
      <w:r w:rsidR="00B773E7">
        <w:rPr>
          <w:sz w:val="28"/>
          <w:szCs w:val="28"/>
        </w:rPr>
        <w:t xml:space="preserve">мешканців, </w:t>
      </w:r>
      <w:r w:rsidRPr="00146E52">
        <w:rPr>
          <w:sz w:val="28"/>
          <w:szCs w:val="28"/>
        </w:rPr>
        <w:t>пацієнтів; кількість днів харчування; кількість діто-днів; вартість на 2022 рік та наступні роки збільшена на 10 відсотків;</w:t>
      </w:r>
    </w:p>
    <w:p w:rsidR="00CF428F" w:rsidRPr="00146E52" w:rsidRDefault="00CF428F" w:rsidP="00CF428F">
      <w:pPr>
        <w:numPr>
          <w:ilvl w:val="0"/>
          <w:numId w:val="29"/>
        </w:numPr>
        <w:ind w:left="0" w:firstLine="567"/>
        <w:jc w:val="both"/>
        <w:rPr>
          <w:sz w:val="28"/>
          <w:szCs w:val="28"/>
        </w:rPr>
      </w:pPr>
      <w:r w:rsidRPr="00146E52">
        <w:rPr>
          <w:sz w:val="28"/>
          <w:szCs w:val="28"/>
        </w:rPr>
        <w:t>Інших поточних видатків – планові видатки на 2021 рік збільшені на індекс зростання споживчих цін; поточний ремонт та заміна вікон згідно з розрахунками управління освіти виконавчого комітету міської ради: тощо;</w:t>
      </w:r>
    </w:p>
    <w:p w:rsidR="00CF428F" w:rsidRPr="00042955" w:rsidRDefault="00CF428F" w:rsidP="00CF428F">
      <w:pPr>
        <w:numPr>
          <w:ilvl w:val="0"/>
          <w:numId w:val="29"/>
        </w:numPr>
        <w:ind w:left="0" w:firstLine="567"/>
        <w:jc w:val="both"/>
        <w:rPr>
          <w:sz w:val="28"/>
          <w:szCs w:val="28"/>
        </w:rPr>
      </w:pPr>
      <w:r w:rsidRPr="00042955">
        <w:rPr>
          <w:sz w:val="28"/>
          <w:szCs w:val="28"/>
        </w:rPr>
        <w:t xml:space="preserve">Капітальні видатки – виходячи з ресурсних можливостей бюджету </w:t>
      </w:r>
      <w:r>
        <w:rPr>
          <w:sz w:val="28"/>
          <w:szCs w:val="28"/>
        </w:rPr>
        <w:t>сконцентровані у прогнозі як нерозподілені: 2022 рік -8597863 грн, 2023 рік – 13093948 грн, 2024 рік – 16605754 гривень.</w:t>
      </w:r>
    </w:p>
    <w:p w:rsidR="00CF428F" w:rsidRPr="002820E5" w:rsidRDefault="00CF428F" w:rsidP="00CF428F">
      <w:pPr>
        <w:ind w:firstLine="567"/>
        <w:jc w:val="both"/>
        <w:rPr>
          <w:sz w:val="28"/>
          <w:szCs w:val="28"/>
        </w:rPr>
      </w:pPr>
      <w:r w:rsidRPr="002820E5">
        <w:rPr>
          <w:sz w:val="28"/>
          <w:szCs w:val="28"/>
        </w:rPr>
        <w:t>Прогнозні показники видатків та кредитування бюджету Нетішинської міської територіальної громади на 2022 – 2023 роки відображені на підставі поданих головними розпорядниками коштів пропозицій до Прогнозу.</w:t>
      </w:r>
    </w:p>
    <w:p w:rsidR="00CF428F" w:rsidRPr="002820E5" w:rsidRDefault="00CF428F" w:rsidP="00CF428F">
      <w:pPr>
        <w:ind w:firstLine="567"/>
        <w:jc w:val="both"/>
        <w:rPr>
          <w:sz w:val="28"/>
          <w:szCs w:val="28"/>
        </w:rPr>
      </w:pPr>
      <w:r w:rsidRPr="002820E5">
        <w:rPr>
          <w:sz w:val="28"/>
          <w:szCs w:val="28"/>
        </w:rPr>
        <w:t>Граничні показники видатків бюджету Нетішинської міської територіальної громади та надання кредитів бюджету Нетішинської міської територіальної громади головним розпорядникам коштів:</w:t>
      </w:r>
    </w:p>
    <w:p w:rsidR="00CF428F" w:rsidRPr="00B773E7" w:rsidRDefault="00B773E7" w:rsidP="00CF428F">
      <w:pPr>
        <w:ind w:firstLine="567"/>
        <w:jc w:val="both"/>
        <w:rPr>
          <w:sz w:val="28"/>
          <w:szCs w:val="28"/>
        </w:rPr>
      </w:pPr>
      <w:r w:rsidRPr="00B773E7">
        <w:rPr>
          <w:sz w:val="28"/>
          <w:szCs w:val="28"/>
        </w:rPr>
        <w:t>-</w:t>
      </w:r>
      <w:r w:rsidR="00CF428F" w:rsidRPr="00B773E7">
        <w:rPr>
          <w:sz w:val="28"/>
          <w:szCs w:val="28"/>
        </w:rPr>
        <w:t xml:space="preserve">на 2022 рік у сумі 529.229,466 тис. грн, у тому числі видатки загального фонду </w:t>
      </w:r>
      <w:r>
        <w:rPr>
          <w:sz w:val="28"/>
          <w:szCs w:val="28"/>
        </w:rPr>
        <w:t>–</w:t>
      </w:r>
      <w:r w:rsidR="00CF428F" w:rsidRPr="00B773E7">
        <w:rPr>
          <w:sz w:val="28"/>
          <w:szCs w:val="28"/>
        </w:rPr>
        <w:t xml:space="preserve"> 523</w:t>
      </w:r>
      <w:r>
        <w:rPr>
          <w:sz w:val="28"/>
          <w:szCs w:val="28"/>
        </w:rPr>
        <w:t xml:space="preserve"> </w:t>
      </w:r>
      <w:r w:rsidR="00CF428F" w:rsidRPr="00B773E7">
        <w:rPr>
          <w:sz w:val="28"/>
          <w:szCs w:val="28"/>
        </w:rPr>
        <w:t>259,191 тис. грн, спеціального фонду – 5</w:t>
      </w:r>
      <w:r>
        <w:rPr>
          <w:sz w:val="28"/>
          <w:szCs w:val="28"/>
        </w:rPr>
        <w:t xml:space="preserve"> </w:t>
      </w:r>
      <w:r w:rsidR="00CF428F" w:rsidRPr="00B773E7">
        <w:rPr>
          <w:sz w:val="28"/>
          <w:szCs w:val="28"/>
        </w:rPr>
        <w:t xml:space="preserve">970,275 тис. </w:t>
      </w:r>
      <w:r>
        <w:rPr>
          <w:sz w:val="28"/>
          <w:szCs w:val="28"/>
        </w:rPr>
        <w:t>гривень;</w:t>
      </w:r>
    </w:p>
    <w:p w:rsidR="00B773E7" w:rsidRPr="00B773E7" w:rsidRDefault="00B773E7" w:rsidP="00B773E7">
      <w:pPr>
        <w:ind w:firstLine="567"/>
        <w:jc w:val="both"/>
        <w:rPr>
          <w:sz w:val="28"/>
          <w:szCs w:val="28"/>
        </w:rPr>
      </w:pPr>
      <w:r w:rsidRPr="00B773E7">
        <w:rPr>
          <w:sz w:val="28"/>
          <w:szCs w:val="28"/>
        </w:rPr>
        <w:t>-</w:t>
      </w:r>
      <w:r>
        <w:rPr>
          <w:sz w:val="28"/>
          <w:szCs w:val="28"/>
        </w:rPr>
        <w:t xml:space="preserve">на 2023 рік у сумі 576 </w:t>
      </w:r>
      <w:r w:rsidR="00CF428F" w:rsidRPr="00B773E7">
        <w:rPr>
          <w:sz w:val="28"/>
          <w:szCs w:val="28"/>
        </w:rPr>
        <w:t xml:space="preserve">850,075 тис. грн, у тому числі видатки </w:t>
      </w:r>
      <w:r>
        <w:rPr>
          <w:sz w:val="28"/>
          <w:szCs w:val="28"/>
        </w:rPr>
        <w:t xml:space="preserve">загального фонду – 570 </w:t>
      </w:r>
      <w:r w:rsidR="00CF428F" w:rsidRPr="00B773E7">
        <w:rPr>
          <w:sz w:val="28"/>
          <w:szCs w:val="28"/>
        </w:rPr>
        <w:t xml:space="preserve">875,556 тис. грн, спеціального фонду </w:t>
      </w:r>
      <w:r>
        <w:rPr>
          <w:sz w:val="28"/>
          <w:szCs w:val="28"/>
        </w:rPr>
        <w:t>–</w:t>
      </w:r>
      <w:r w:rsidR="00CF428F" w:rsidRPr="00B773E7">
        <w:rPr>
          <w:sz w:val="28"/>
          <w:szCs w:val="28"/>
        </w:rPr>
        <w:t xml:space="preserve"> 5</w:t>
      </w:r>
      <w:r>
        <w:rPr>
          <w:sz w:val="28"/>
          <w:szCs w:val="28"/>
        </w:rPr>
        <w:t xml:space="preserve"> </w:t>
      </w:r>
      <w:r w:rsidR="00CF428F" w:rsidRPr="00B773E7">
        <w:rPr>
          <w:sz w:val="28"/>
          <w:szCs w:val="28"/>
        </w:rPr>
        <w:t xml:space="preserve">974,519 тис. </w:t>
      </w:r>
      <w:r>
        <w:rPr>
          <w:sz w:val="28"/>
          <w:szCs w:val="28"/>
        </w:rPr>
        <w:t>гривень;</w:t>
      </w:r>
    </w:p>
    <w:p w:rsidR="00CF428F" w:rsidRPr="00B773E7" w:rsidRDefault="00B773E7" w:rsidP="00CF428F">
      <w:pPr>
        <w:ind w:firstLine="567"/>
        <w:jc w:val="both"/>
        <w:rPr>
          <w:sz w:val="28"/>
          <w:szCs w:val="28"/>
        </w:rPr>
      </w:pPr>
      <w:r w:rsidRPr="00B773E7">
        <w:rPr>
          <w:sz w:val="28"/>
          <w:szCs w:val="28"/>
        </w:rPr>
        <w:t>-</w:t>
      </w:r>
      <w:r w:rsidR="00CF428F" w:rsidRPr="00B773E7">
        <w:rPr>
          <w:sz w:val="28"/>
          <w:szCs w:val="28"/>
        </w:rPr>
        <w:t>на 2024 рік у сумі 624</w:t>
      </w:r>
      <w:r>
        <w:rPr>
          <w:sz w:val="28"/>
          <w:szCs w:val="28"/>
        </w:rPr>
        <w:t xml:space="preserve"> </w:t>
      </w:r>
      <w:r w:rsidR="00CF428F" w:rsidRPr="00B773E7">
        <w:rPr>
          <w:sz w:val="28"/>
          <w:szCs w:val="28"/>
        </w:rPr>
        <w:t xml:space="preserve">503,715 тис. грн, у тому числі видатки загального фонду </w:t>
      </w:r>
      <w:r>
        <w:rPr>
          <w:sz w:val="28"/>
          <w:szCs w:val="28"/>
        </w:rPr>
        <w:t>–</w:t>
      </w:r>
      <w:r w:rsidR="00CF428F" w:rsidRPr="00B773E7">
        <w:rPr>
          <w:sz w:val="28"/>
          <w:szCs w:val="28"/>
        </w:rPr>
        <w:t xml:space="preserve"> 618</w:t>
      </w:r>
      <w:r>
        <w:rPr>
          <w:sz w:val="28"/>
          <w:szCs w:val="28"/>
        </w:rPr>
        <w:t xml:space="preserve"> </w:t>
      </w:r>
      <w:r w:rsidR="00CF428F" w:rsidRPr="00B773E7">
        <w:rPr>
          <w:sz w:val="28"/>
          <w:szCs w:val="28"/>
        </w:rPr>
        <w:t xml:space="preserve">527,937 тис. грн, спеціального фонду </w:t>
      </w:r>
      <w:r>
        <w:rPr>
          <w:sz w:val="28"/>
          <w:szCs w:val="28"/>
        </w:rPr>
        <w:t>–</w:t>
      </w:r>
      <w:r w:rsidR="00CF428F" w:rsidRPr="00B773E7">
        <w:rPr>
          <w:sz w:val="28"/>
          <w:szCs w:val="28"/>
        </w:rPr>
        <w:t xml:space="preserve"> 5</w:t>
      </w:r>
      <w:r>
        <w:rPr>
          <w:sz w:val="28"/>
          <w:szCs w:val="28"/>
        </w:rPr>
        <w:t xml:space="preserve"> </w:t>
      </w:r>
      <w:r w:rsidR="00CF428F" w:rsidRPr="00B773E7">
        <w:rPr>
          <w:sz w:val="28"/>
          <w:szCs w:val="28"/>
        </w:rPr>
        <w:t xml:space="preserve">975,778 тис. </w:t>
      </w:r>
      <w:r>
        <w:rPr>
          <w:sz w:val="28"/>
          <w:szCs w:val="28"/>
        </w:rPr>
        <w:t>гривень;</w:t>
      </w:r>
    </w:p>
    <w:p w:rsidR="00CF428F" w:rsidRPr="00B773E7" w:rsidRDefault="00CF428F" w:rsidP="00CF428F">
      <w:pPr>
        <w:ind w:firstLine="567"/>
        <w:jc w:val="both"/>
        <w:rPr>
          <w:sz w:val="28"/>
          <w:szCs w:val="28"/>
        </w:rPr>
      </w:pPr>
      <w:r w:rsidRPr="00B773E7">
        <w:rPr>
          <w:sz w:val="28"/>
          <w:szCs w:val="28"/>
        </w:rPr>
        <w:t>Інформація щодо показників видаткової частини бюджету Нетішинської міської територіальної громади на середньостроковий період в розрізі головних розпорядників коштів наведена у додатку 6 до Прогнозу.</w:t>
      </w:r>
    </w:p>
    <w:p w:rsidR="00CF428F" w:rsidRPr="00B773E7" w:rsidRDefault="00CF428F" w:rsidP="00CF428F">
      <w:pPr>
        <w:ind w:firstLine="567"/>
        <w:jc w:val="both"/>
        <w:rPr>
          <w:sz w:val="28"/>
          <w:szCs w:val="28"/>
        </w:rPr>
      </w:pPr>
      <w:r w:rsidRPr="00B773E7">
        <w:rPr>
          <w:sz w:val="28"/>
          <w:szCs w:val="28"/>
        </w:rPr>
        <w:t>Граничні показників видатків бюджету Нетішинської міської територіальної громади за Типовою програмною класифікацією видатків та кредитування бюджету:</w:t>
      </w:r>
    </w:p>
    <w:p w:rsidR="00CF428F" w:rsidRPr="00B773E7" w:rsidRDefault="00B773E7" w:rsidP="00CF428F">
      <w:pPr>
        <w:ind w:firstLine="567"/>
        <w:jc w:val="both"/>
        <w:rPr>
          <w:sz w:val="28"/>
          <w:szCs w:val="28"/>
        </w:rPr>
      </w:pPr>
      <w:r>
        <w:rPr>
          <w:sz w:val="28"/>
          <w:szCs w:val="28"/>
        </w:rPr>
        <w:t>-</w:t>
      </w:r>
      <w:r w:rsidR="00CF428F" w:rsidRPr="00B773E7">
        <w:rPr>
          <w:sz w:val="28"/>
          <w:szCs w:val="28"/>
        </w:rPr>
        <w:t>на 2022 рік у сумі 529</w:t>
      </w:r>
      <w:r>
        <w:rPr>
          <w:sz w:val="28"/>
          <w:szCs w:val="28"/>
        </w:rPr>
        <w:t xml:space="preserve"> </w:t>
      </w:r>
      <w:r w:rsidR="00CF428F" w:rsidRPr="00B773E7">
        <w:rPr>
          <w:sz w:val="28"/>
          <w:szCs w:val="28"/>
        </w:rPr>
        <w:t xml:space="preserve">229,466 тис. грн, у тому числі видатки загального фонду </w:t>
      </w:r>
      <w:r>
        <w:rPr>
          <w:sz w:val="28"/>
          <w:szCs w:val="28"/>
        </w:rPr>
        <w:t>–</w:t>
      </w:r>
      <w:r w:rsidR="00CF428F" w:rsidRPr="00B773E7">
        <w:rPr>
          <w:sz w:val="28"/>
          <w:szCs w:val="28"/>
        </w:rPr>
        <w:t xml:space="preserve"> 523</w:t>
      </w:r>
      <w:r>
        <w:rPr>
          <w:sz w:val="28"/>
          <w:szCs w:val="28"/>
        </w:rPr>
        <w:t xml:space="preserve"> </w:t>
      </w:r>
      <w:r w:rsidR="00CF428F" w:rsidRPr="00B773E7">
        <w:rPr>
          <w:sz w:val="28"/>
          <w:szCs w:val="28"/>
        </w:rPr>
        <w:t xml:space="preserve">259,191 тис. грн, спеціального фонду – </w:t>
      </w:r>
      <w:r>
        <w:rPr>
          <w:sz w:val="28"/>
          <w:szCs w:val="28"/>
        </w:rPr>
        <w:t xml:space="preserve">5 </w:t>
      </w:r>
      <w:r w:rsidR="00CF428F" w:rsidRPr="00B773E7">
        <w:rPr>
          <w:sz w:val="28"/>
          <w:szCs w:val="28"/>
        </w:rPr>
        <w:t xml:space="preserve">970,275 тис. </w:t>
      </w:r>
      <w:r>
        <w:rPr>
          <w:sz w:val="28"/>
          <w:szCs w:val="28"/>
        </w:rPr>
        <w:t>гривень;</w:t>
      </w:r>
    </w:p>
    <w:p w:rsidR="00CF428F" w:rsidRPr="00B773E7" w:rsidRDefault="00B773E7" w:rsidP="00CF428F">
      <w:pPr>
        <w:ind w:firstLine="567"/>
        <w:jc w:val="both"/>
        <w:rPr>
          <w:sz w:val="28"/>
          <w:szCs w:val="28"/>
        </w:rPr>
      </w:pPr>
      <w:r>
        <w:rPr>
          <w:sz w:val="28"/>
          <w:szCs w:val="28"/>
        </w:rPr>
        <w:t>-</w:t>
      </w:r>
      <w:r w:rsidR="00CF428F" w:rsidRPr="00B773E7">
        <w:rPr>
          <w:sz w:val="28"/>
          <w:szCs w:val="28"/>
        </w:rPr>
        <w:t>на 2023 рік у сумі 576</w:t>
      </w:r>
      <w:r>
        <w:rPr>
          <w:sz w:val="28"/>
          <w:szCs w:val="28"/>
        </w:rPr>
        <w:t xml:space="preserve"> </w:t>
      </w:r>
      <w:r w:rsidR="00CF428F" w:rsidRPr="00B773E7">
        <w:rPr>
          <w:sz w:val="28"/>
          <w:szCs w:val="28"/>
        </w:rPr>
        <w:t>850,075 тис. грн, у тому числі</w:t>
      </w:r>
      <w:r>
        <w:rPr>
          <w:sz w:val="28"/>
          <w:szCs w:val="28"/>
        </w:rPr>
        <w:t xml:space="preserve"> видатки загального фонду – 570 </w:t>
      </w:r>
      <w:r w:rsidR="00CF428F" w:rsidRPr="00B773E7">
        <w:rPr>
          <w:sz w:val="28"/>
          <w:szCs w:val="28"/>
        </w:rPr>
        <w:t xml:space="preserve">875,556 тис. грн, спеціального фонду </w:t>
      </w:r>
      <w:r>
        <w:rPr>
          <w:sz w:val="28"/>
          <w:szCs w:val="28"/>
        </w:rPr>
        <w:t>–</w:t>
      </w:r>
      <w:r w:rsidR="00CF428F" w:rsidRPr="00B773E7">
        <w:rPr>
          <w:sz w:val="28"/>
          <w:szCs w:val="28"/>
        </w:rPr>
        <w:t xml:space="preserve"> 5</w:t>
      </w:r>
      <w:r>
        <w:rPr>
          <w:sz w:val="28"/>
          <w:szCs w:val="28"/>
        </w:rPr>
        <w:t xml:space="preserve"> </w:t>
      </w:r>
      <w:r w:rsidR="00CF428F" w:rsidRPr="00B773E7">
        <w:rPr>
          <w:sz w:val="28"/>
          <w:szCs w:val="28"/>
        </w:rPr>
        <w:t xml:space="preserve">974,519 тис. </w:t>
      </w:r>
      <w:r>
        <w:rPr>
          <w:sz w:val="28"/>
          <w:szCs w:val="28"/>
        </w:rPr>
        <w:t>гривень;</w:t>
      </w:r>
    </w:p>
    <w:p w:rsidR="00CF428F" w:rsidRPr="00B773E7" w:rsidRDefault="00B773E7" w:rsidP="00CF428F">
      <w:pPr>
        <w:ind w:firstLine="567"/>
        <w:jc w:val="both"/>
        <w:rPr>
          <w:sz w:val="28"/>
          <w:szCs w:val="28"/>
        </w:rPr>
      </w:pPr>
      <w:r>
        <w:rPr>
          <w:sz w:val="28"/>
          <w:szCs w:val="28"/>
        </w:rPr>
        <w:t>-</w:t>
      </w:r>
      <w:r w:rsidR="00CF428F" w:rsidRPr="00B773E7">
        <w:rPr>
          <w:sz w:val="28"/>
          <w:szCs w:val="28"/>
        </w:rPr>
        <w:t>на 2024 рік у сумі 624</w:t>
      </w:r>
      <w:r>
        <w:rPr>
          <w:sz w:val="28"/>
          <w:szCs w:val="28"/>
        </w:rPr>
        <w:t xml:space="preserve"> </w:t>
      </w:r>
      <w:r w:rsidR="00CF428F" w:rsidRPr="00B773E7">
        <w:rPr>
          <w:sz w:val="28"/>
          <w:szCs w:val="28"/>
        </w:rPr>
        <w:t xml:space="preserve">503,715 тис. грн, у тому числі видатки загального фонду </w:t>
      </w:r>
      <w:r>
        <w:rPr>
          <w:sz w:val="28"/>
          <w:szCs w:val="28"/>
        </w:rPr>
        <w:t>–</w:t>
      </w:r>
      <w:r w:rsidR="00CF428F" w:rsidRPr="00B773E7">
        <w:rPr>
          <w:sz w:val="28"/>
          <w:szCs w:val="28"/>
        </w:rPr>
        <w:t xml:space="preserve"> 618</w:t>
      </w:r>
      <w:r>
        <w:rPr>
          <w:sz w:val="28"/>
          <w:szCs w:val="28"/>
        </w:rPr>
        <w:t xml:space="preserve"> </w:t>
      </w:r>
      <w:r w:rsidR="00CF428F" w:rsidRPr="00B773E7">
        <w:rPr>
          <w:sz w:val="28"/>
          <w:szCs w:val="28"/>
        </w:rPr>
        <w:t xml:space="preserve">527,937 тис. грн, спеціального фонду </w:t>
      </w:r>
      <w:r>
        <w:rPr>
          <w:sz w:val="28"/>
          <w:szCs w:val="28"/>
        </w:rPr>
        <w:t>–</w:t>
      </w:r>
      <w:r w:rsidR="00CF428F" w:rsidRPr="00B773E7">
        <w:rPr>
          <w:sz w:val="28"/>
          <w:szCs w:val="28"/>
        </w:rPr>
        <w:t xml:space="preserve"> 5</w:t>
      </w:r>
      <w:r>
        <w:rPr>
          <w:sz w:val="28"/>
          <w:szCs w:val="28"/>
        </w:rPr>
        <w:t xml:space="preserve"> </w:t>
      </w:r>
      <w:r w:rsidR="00CF428F" w:rsidRPr="00B773E7">
        <w:rPr>
          <w:sz w:val="28"/>
          <w:szCs w:val="28"/>
        </w:rPr>
        <w:t xml:space="preserve">975,778 тис. </w:t>
      </w:r>
      <w:r>
        <w:rPr>
          <w:sz w:val="28"/>
          <w:szCs w:val="28"/>
        </w:rPr>
        <w:t>гривень.</w:t>
      </w:r>
    </w:p>
    <w:p w:rsidR="00CF428F" w:rsidRPr="00B773E7" w:rsidRDefault="00CF428F" w:rsidP="00CF428F">
      <w:pPr>
        <w:ind w:firstLine="567"/>
        <w:jc w:val="both"/>
        <w:rPr>
          <w:sz w:val="28"/>
          <w:szCs w:val="28"/>
        </w:rPr>
      </w:pPr>
      <w:r w:rsidRPr="00B773E7">
        <w:rPr>
          <w:sz w:val="28"/>
          <w:szCs w:val="28"/>
        </w:rPr>
        <w:t>Інформація щодо показників видаткової частини бюджету Нетішинської міської територіальної громади на середньостроковий період за Типовою програмною класифікацією видатків та кредитування бюджету наведена у додатку 7 до Прогнозу.</w:t>
      </w:r>
    </w:p>
    <w:p w:rsidR="00CF428F" w:rsidRPr="00B773E7" w:rsidRDefault="00CF428F" w:rsidP="00CF428F">
      <w:pPr>
        <w:ind w:firstLine="567"/>
        <w:jc w:val="both"/>
        <w:rPr>
          <w:sz w:val="28"/>
          <w:szCs w:val="28"/>
        </w:rPr>
      </w:pPr>
      <w:r w:rsidRPr="00B773E7">
        <w:rPr>
          <w:sz w:val="28"/>
          <w:szCs w:val="28"/>
        </w:rPr>
        <w:t>Граничні показники кредитування бюджету за Типовою програмною класифікацією видатків та кредитування бюджету (додаток 8 до Прогнозу):</w:t>
      </w:r>
    </w:p>
    <w:p w:rsidR="00CF428F" w:rsidRPr="00B773E7" w:rsidRDefault="00B773E7" w:rsidP="00CF428F">
      <w:pPr>
        <w:pStyle w:val="28"/>
        <w:shd w:val="clear" w:color="auto" w:fill="auto"/>
        <w:spacing w:before="0" w:after="0"/>
        <w:ind w:firstLine="601"/>
        <w:jc w:val="both"/>
        <w:rPr>
          <w:rFonts w:ascii="Times New Roman" w:hAnsi="Times New Roman" w:cs="Times New Roman"/>
          <w:lang w:val="uk-UA"/>
        </w:rPr>
      </w:pPr>
      <w:r>
        <w:rPr>
          <w:rFonts w:ascii="Times New Roman" w:hAnsi="Times New Roman" w:cs="Times New Roman"/>
          <w:lang w:val="ru-RU"/>
        </w:rPr>
        <w:t>-</w:t>
      </w:r>
      <w:r w:rsidR="00CF428F" w:rsidRPr="00B773E7">
        <w:rPr>
          <w:rFonts w:ascii="Times New Roman" w:hAnsi="Times New Roman" w:cs="Times New Roman"/>
          <w:lang w:val="ru-RU"/>
        </w:rPr>
        <w:t xml:space="preserve">на 2022 рік - повернення кредитів у сумі </w:t>
      </w:r>
      <w:r w:rsidR="00CF428F" w:rsidRPr="00B773E7">
        <w:rPr>
          <w:rFonts w:ascii="Times New Roman" w:hAnsi="Times New Roman" w:cs="Times New Roman"/>
          <w:lang w:val="uk-UA"/>
        </w:rPr>
        <w:t>816</w:t>
      </w:r>
      <w:r w:rsidR="00CF428F" w:rsidRPr="00B773E7">
        <w:rPr>
          <w:rFonts w:ascii="Times New Roman" w:hAnsi="Times New Roman" w:cs="Times New Roman"/>
          <w:lang w:val="ru-RU"/>
        </w:rPr>
        <w:t>,</w:t>
      </w:r>
      <w:r w:rsidR="00CF428F" w:rsidRPr="00B773E7">
        <w:rPr>
          <w:rFonts w:ascii="Times New Roman" w:hAnsi="Times New Roman" w:cs="Times New Roman"/>
          <w:lang w:val="uk-UA"/>
        </w:rPr>
        <w:t>6</w:t>
      </w:r>
      <w:r w:rsidR="00CF428F" w:rsidRPr="00B773E7">
        <w:rPr>
          <w:rFonts w:ascii="Times New Roman" w:hAnsi="Times New Roman" w:cs="Times New Roman"/>
          <w:lang w:val="ru-RU"/>
        </w:rPr>
        <w:t xml:space="preserve">00 тис. грн, надання кредитів у сумі </w:t>
      </w:r>
      <w:r w:rsidR="00CF428F" w:rsidRPr="00B773E7">
        <w:rPr>
          <w:rFonts w:ascii="Times New Roman" w:hAnsi="Times New Roman" w:cs="Times New Roman"/>
          <w:lang w:val="uk-UA"/>
        </w:rPr>
        <w:t>1</w:t>
      </w:r>
      <w:r>
        <w:rPr>
          <w:rFonts w:ascii="Times New Roman" w:hAnsi="Times New Roman" w:cs="Times New Roman"/>
          <w:lang w:val="ru-RU"/>
        </w:rPr>
        <w:t xml:space="preserve"> </w:t>
      </w:r>
      <w:r w:rsidR="00CF428F" w:rsidRPr="00B773E7">
        <w:rPr>
          <w:rFonts w:ascii="Times New Roman" w:hAnsi="Times New Roman" w:cs="Times New Roman"/>
          <w:lang w:val="uk-UA"/>
        </w:rPr>
        <w:t>816</w:t>
      </w:r>
      <w:r w:rsidR="00CF428F" w:rsidRPr="00B773E7">
        <w:rPr>
          <w:rFonts w:ascii="Times New Roman" w:hAnsi="Times New Roman" w:cs="Times New Roman"/>
          <w:lang w:val="ru-RU"/>
        </w:rPr>
        <w:t>,600 тис. грн,</w:t>
      </w:r>
      <w:r w:rsidR="00CF428F" w:rsidRPr="00B773E7">
        <w:rPr>
          <w:rFonts w:ascii="Times New Roman" w:hAnsi="Times New Roman" w:cs="Times New Roman"/>
          <w:lang w:val="uk-UA"/>
        </w:rPr>
        <w:t xml:space="preserve"> </w:t>
      </w:r>
      <w:r w:rsidR="00CF428F" w:rsidRPr="00B773E7">
        <w:rPr>
          <w:rFonts w:ascii="Times New Roman" w:hAnsi="Times New Roman" w:cs="Times New Roman"/>
          <w:lang w:val="ru-RU"/>
        </w:rPr>
        <w:t>у тому числі надання к</w:t>
      </w:r>
      <w:r>
        <w:rPr>
          <w:rFonts w:ascii="Times New Roman" w:hAnsi="Times New Roman" w:cs="Times New Roman"/>
          <w:lang w:val="ru-RU"/>
        </w:rPr>
        <w:t>редитів із загального фонду – 1</w:t>
      </w:r>
      <w:r w:rsidR="00CF428F" w:rsidRPr="00B773E7">
        <w:rPr>
          <w:rFonts w:ascii="Times New Roman" w:hAnsi="Times New Roman" w:cs="Times New Roman"/>
          <w:lang w:val="ru-RU"/>
        </w:rPr>
        <w:t xml:space="preserve">000,000 тис.грн, зі спеціального фонду - 816,600 тис. </w:t>
      </w:r>
      <w:r>
        <w:rPr>
          <w:rFonts w:ascii="Times New Roman" w:hAnsi="Times New Roman" w:cs="Times New Roman"/>
          <w:lang w:val="ru-RU"/>
        </w:rPr>
        <w:t>гривень</w:t>
      </w:r>
      <w:r w:rsidR="00CF428F" w:rsidRPr="00B773E7">
        <w:rPr>
          <w:rFonts w:ascii="Times New Roman" w:hAnsi="Times New Roman" w:cs="Times New Roman"/>
          <w:lang w:val="ru-RU"/>
        </w:rPr>
        <w:t>;</w:t>
      </w:r>
    </w:p>
    <w:p w:rsidR="00CF428F" w:rsidRPr="00B773E7" w:rsidRDefault="00B773E7" w:rsidP="00CF428F">
      <w:pPr>
        <w:pStyle w:val="28"/>
        <w:shd w:val="clear" w:color="auto" w:fill="auto"/>
        <w:spacing w:before="0" w:after="0"/>
        <w:ind w:firstLine="601"/>
        <w:jc w:val="both"/>
        <w:rPr>
          <w:rFonts w:ascii="Times New Roman" w:hAnsi="Times New Roman" w:cs="Times New Roman"/>
          <w:lang w:val="ru-RU"/>
        </w:rPr>
      </w:pPr>
      <w:r>
        <w:rPr>
          <w:rFonts w:ascii="Times New Roman" w:hAnsi="Times New Roman" w:cs="Times New Roman"/>
          <w:lang w:val="ru-RU"/>
        </w:rPr>
        <w:t>-</w:t>
      </w:r>
      <w:r w:rsidR="00CF428F" w:rsidRPr="00B773E7">
        <w:rPr>
          <w:rFonts w:ascii="Times New Roman" w:hAnsi="Times New Roman" w:cs="Times New Roman"/>
          <w:lang w:val="ru-RU"/>
        </w:rPr>
        <w:t xml:space="preserve">на 2023 рік - повернення кредитів у сумі </w:t>
      </w:r>
      <w:r>
        <w:rPr>
          <w:rFonts w:ascii="Times New Roman" w:hAnsi="Times New Roman" w:cs="Times New Roman"/>
          <w:lang w:val="uk-UA"/>
        </w:rPr>
        <w:t xml:space="preserve">1 </w:t>
      </w:r>
      <w:r w:rsidR="00CF428F" w:rsidRPr="00B773E7">
        <w:rPr>
          <w:rFonts w:ascii="Times New Roman" w:hAnsi="Times New Roman" w:cs="Times New Roman"/>
          <w:lang w:val="uk-UA"/>
        </w:rPr>
        <w:t>016</w:t>
      </w:r>
      <w:r w:rsidR="00CF428F" w:rsidRPr="00B773E7">
        <w:rPr>
          <w:rFonts w:ascii="Times New Roman" w:hAnsi="Times New Roman" w:cs="Times New Roman"/>
          <w:lang w:val="ru-RU"/>
        </w:rPr>
        <w:t>,</w:t>
      </w:r>
      <w:r w:rsidR="00CF428F" w:rsidRPr="00B773E7">
        <w:rPr>
          <w:rFonts w:ascii="Times New Roman" w:hAnsi="Times New Roman" w:cs="Times New Roman"/>
          <w:lang w:val="uk-UA"/>
        </w:rPr>
        <w:t>6</w:t>
      </w:r>
      <w:r w:rsidR="00CF428F" w:rsidRPr="00B773E7">
        <w:rPr>
          <w:rFonts w:ascii="Times New Roman" w:hAnsi="Times New Roman" w:cs="Times New Roman"/>
          <w:lang w:val="ru-RU"/>
        </w:rPr>
        <w:t xml:space="preserve">00 тис. грн, надання </w:t>
      </w:r>
      <w:r w:rsidR="00CF428F" w:rsidRPr="00B773E7">
        <w:rPr>
          <w:rFonts w:ascii="Times New Roman" w:hAnsi="Times New Roman" w:cs="Times New Roman"/>
          <w:lang w:val="ru-RU"/>
        </w:rPr>
        <w:lastRenderedPageBreak/>
        <w:t xml:space="preserve">кредитів у сумі </w:t>
      </w:r>
      <w:r w:rsidR="00CF428F" w:rsidRPr="00B773E7">
        <w:rPr>
          <w:rFonts w:ascii="Times New Roman" w:hAnsi="Times New Roman" w:cs="Times New Roman"/>
          <w:lang w:val="uk-UA"/>
        </w:rPr>
        <w:t>2</w:t>
      </w:r>
      <w:r>
        <w:rPr>
          <w:rFonts w:ascii="Times New Roman" w:hAnsi="Times New Roman" w:cs="Times New Roman"/>
          <w:lang w:val="ru-RU"/>
        </w:rPr>
        <w:t xml:space="preserve"> </w:t>
      </w:r>
      <w:r w:rsidR="00CF428F" w:rsidRPr="00B773E7">
        <w:rPr>
          <w:rFonts w:ascii="Times New Roman" w:hAnsi="Times New Roman" w:cs="Times New Roman"/>
          <w:lang w:val="uk-UA"/>
        </w:rPr>
        <w:t>016</w:t>
      </w:r>
      <w:r w:rsidR="00CF428F" w:rsidRPr="00B773E7">
        <w:rPr>
          <w:rFonts w:ascii="Times New Roman" w:hAnsi="Times New Roman" w:cs="Times New Roman"/>
          <w:lang w:val="ru-RU"/>
        </w:rPr>
        <w:t>,600 тис. грн,</w:t>
      </w:r>
      <w:r w:rsidR="00CF428F" w:rsidRPr="00B773E7">
        <w:rPr>
          <w:rFonts w:ascii="Times New Roman" w:hAnsi="Times New Roman" w:cs="Times New Roman"/>
          <w:lang w:val="uk-UA"/>
        </w:rPr>
        <w:t xml:space="preserve"> </w:t>
      </w:r>
      <w:r w:rsidR="00CF428F" w:rsidRPr="00B773E7">
        <w:rPr>
          <w:rFonts w:ascii="Times New Roman" w:hAnsi="Times New Roman" w:cs="Times New Roman"/>
          <w:lang w:val="ru-RU"/>
        </w:rPr>
        <w:t>у тому числі надання к</w:t>
      </w:r>
      <w:r>
        <w:rPr>
          <w:rFonts w:ascii="Times New Roman" w:hAnsi="Times New Roman" w:cs="Times New Roman"/>
          <w:lang w:val="ru-RU"/>
        </w:rPr>
        <w:t xml:space="preserve">редитів із загального фонду – 1 </w:t>
      </w:r>
      <w:r w:rsidR="00CF428F" w:rsidRPr="00B773E7">
        <w:rPr>
          <w:rFonts w:ascii="Times New Roman" w:hAnsi="Times New Roman" w:cs="Times New Roman"/>
          <w:lang w:val="ru-RU"/>
        </w:rPr>
        <w:t>000,000 тис</w:t>
      </w:r>
      <w:r>
        <w:rPr>
          <w:rFonts w:ascii="Times New Roman" w:hAnsi="Times New Roman" w:cs="Times New Roman"/>
          <w:lang w:val="ru-RU"/>
        </w:rPr>
        <w:t xml:space="preserve">.грн, зі спеціального фонду – 1 </w:t>
      </w:r>
      <w:r w:rsidR="00CF428F" w:rsidRPr="00B773E7">
        <w:rPr>
          <w:rFonts w:ascii="Times New Roman" w:hAnsi="Times New Roman" w:cs="Times New Roman"/>
          <w:lang w:val="ru-RU"/>
        </w:rPr>
        <w:t xml:space="preserve">016,600 тис. </w:t>
      </w:r>
      <w:r>
        <w:rPr>
          <w:rFonts w:ascii="Times New Roman" w:hAnsi="Times New Roman" w:cs="Times New Roman"/>
          <w:lang w:val="ru-RU"/>
        </w:rPr>
        <w:t>гривень;</w:t>
      </w:r>
    </w:p>
    <w:p w:rsidR="00CF428F" w:rsidRPr="00B773E7" w:rsidRDefault="00B773E7" w:rsidP="00CF428F">
      <w:pPr>
        <w:pStyle w:val="28"/>
        <w:shd w:val="clear" w:color="auto" w:fill="auto"/>
        <w:spacing w:before="0" w:after="0"/>
        <w:ind w:firstLine="601"/>
        <w:jc w:val="both"/>
        <w:rPr>
          <w:rFonts w:ascii="Times New Roman" w:hAnsi="Times New Roman" w:cs="Times New Roman"/>
          <w:lang w:val="ru-RU"/>
        </w:rPr>
      </w:pPr>
      <w:r>
        <w:rPr>
          <w:rFonts w:ascii="Times New Roman" w:hAnsi="Times New Roman" w:cs="Times New Roman"/>
          <w:lang w:val="ru-RU"/>
        </w:rPr>
        <w:t>-</w:t>
      </w:r>
      <w:r w:rsidR="00CF428F" w:rsidRPr="00B773E7">
        <w:rPr>
          <w:rFonts w:ascii="Times New Roman" w:hAnsi="Times New Roman" w:cs="Times New Roman"/>
          <w:lang w:val="ru-RU"/>
        </w:rPr>
        <w:t xml:space="preserve">на 2024 рік - повернення кредитів у сумі </w:t>
      </w:r>
      <w:r>
        <w:rPr>
          <w:rFonts w:ascii="Times New Roman" w:hAnsi="Times New Roman" w:cs="Times New Roman"/>
          <w:lang w:val="uk-UA"/>
        </w:rPr>
        <w:t xml:space="preserve">1 </w:t>
      </w:r>
      <w:r w:rsidR="00CF428F" w:rsidRPr="00B773E7">
        <w:rPr>
          <w:rFonts w:ascii="Times New Roman" w:hAnsi="Times New Roman" w:cs="Times New Roman"/>
          <w:lang w:val="uk-UA"/>
        </w:rPr>
        <w:t>216</w:t>
      </w:r>
      <w:r w:rsidR="00CF428F" w:rsidRPr="00B773E7">
        <w:rPr>
          <w:rFonts w:ascii="Times New Roman" w:hAnsi="Times New Roman" w:cs="Times New Roman"/>
          <w:lang w:val="ru-RU"/>
        </w:rPr>
        <w:t>,</w:t>
      </w:r>
      <w:r w:rsidR="00CF428F" w:rsidRPr="00B773E7">
        <w:rPr>
          <w:rFonts w:ascii="Times New Roman" w:hAnsi="Times New Roman" w:cs="Times New Roman"/>
          <w:lang w:val="uk-UA"/>
        </w:rPr>
        <w:t>6</w:t>
      </w:r>
      <w:r w:rsidR="00CF428F" w:rsidRPr="00B773E7">
        <w:rPr>
          <w:rFonts w:ascii="Times New Roman" w:hAnsi="Times New Roman" w:cs="Times New Roman"/>
          <w:lang w:val="ru-RU"/>
        </w:rPr>
        <w:t xml:space="preserve">00 тис. грн, надання кредитів у сумі </w:t>
      </w:r>
      <w:r w:rsidR="00CF428F" w:rsidRPr="00B773E7">
        <w:rPr>
          <w:rFonts w:ascii="Times New Roman" w:hAnsi="Times New Roman" w:cs="Times New Roman"/>
          <w:lang w:val="uk-UA"/>
        </w:rPr>
        <w:t>2</w:t>
      </w:r>
      <w:r>
        <w:rPr>
          <w:rFonts w:ascii="Times New Roman" w:hAnsi="Times New Roman" w:cs="Times New Roman"/>
          <w:lang w:val="ru-RU"/>
        </w:rPr>
        <w:t xml:space="preserve"> </w:t>
      </w:r>
      <w:r w:rsidR="00CF428F" w:rsidRPr="00B773E7">
        <w:rPr>
          <w:rFonts w:ascii="Times New Roman" w:hAnsi="Times New Roman" w:cs="Times New Roman"/>
          <w:lang w:val="uk-UA"/>
        </w:rPr>
        <w:t>216</w:t>
      </w:r>
      <w:r w:rsidR="00CF428F" w:rsidRPr="00B773E7">
        <w:rPr>
          <w:rFonts w:ascii="Times New Roman" w:hAnsi="Times New Roman" w:cs="Times New Roman"/>
          <w:lang w:val="ru-RU"/>
        </w:rPr>
        <w:t>,600 тис. грн,</w:t>
      </w:r>
      <w:r w:rsidR="00CF428F" w:rsidRPr="00B773E7">
        <w:rPr>
          <w:rFonts w:ascii="Times New Roman" w:hAnsi="Times New Roman" w:cs="Times New Roman"/>
          <w:lang w:val="uk-UA"/>
        </w:rPr>
        <w:t xml:space="preserve"> </w:t>
      </w:r>
      <w:r w:rsidR="00CF428F" w:rsidRPr="00B773E7">
        <w:rPr>
          <w:rFonts w:ascii="Times New Roman" w:hAnsi="Times New Roman" w:cs="Times New Roman"/>
          <w:lang w:val="ru-RU"/>
        </w:rPr>
        <w:t>у тому числі надання к</w:t>
      </w:r>
      <w:r>
        <w:rPr>
          <w:rFonts w:ascii="Times New Roman" w:hAnsi="Times New Roman" w:cs="Times New Roman"/>
          <w:lang w:val="ru-RU"/>
        </w:rPr>
        <w:t xml:space="preserve">редитів із загального фонду – 1 </w:t>
      </w:r>
      <w:r w:rsidR="00CF428F" w:rsidRPr="00B773E7">
        <w:rPr>
          <w:rFonts w:ascii="Times New Roman" w:hAnsi="Times New Roman" w:cs="Times New Roman"/>
          <w:lang w:val="ru-RU"/>
        </w:rPr>
        <w:t>000,000 тис</w:t>
      </w:r>
      <w:r>
        <w:rPr>
          <w:rFonts w:ascii="Times New Roman" w:hAnsi="Times New Roman" w:cs="Times New Roman"/>
          <w:lang w:val="ru-RU"/>
        </w:rPr>
        <w:t>.грн, зі спеціального фонду – 1 216,600 тис. гривень</w:t>
      </w:r>
      <w:r w:rsidR="00CF428F" w:rsidRPr="00B773E7">
        <w:rPr>
          <w:rFonts w:ascii="Times New Roman" w:hAnsi="Times New Roman" w:cs="Times New Roman"/>
          <w:lang w:val="ru-RU"/>
        </w:rPr>
        <w:t>.</w:t>
      </w:r>
    </w:p>
    <w:p w:rsidR="00CF428F" w:rsidRPr="00B773E7" w:rsidRDefault="00CF428F" w:rsidP="00CF428F">
      <w:pPr>
        <w:ind w:firstLine="567"/>
        <w:jc w:val="both"/>
        <w:rPr>
          <w:sz w:val="28"/>
          <w:szCs w:val="28"/>
        </w:rPr>
      </w:pPr>
      <w:r w:rsidRPr="00B773E7">
        <w:rPr>
          <w:sz w:val="28"/>
          <w:szCs w:val="28"/>
        </w:rPr>
        <w:t>Основним завданням бюджетної політики на місцевому рівні на 2022</w:t>
      </w:r>
      <w:r w:rsidRPr="00B773E7">
        <w:rPr>
          <w:sz w:val="28"/>
          <w:szCs w:val="28"/>
          <w:lang w:val="ru-RU"/>
        </w:rPr>
        <w:t xml:space="preserve"> </w:t>
      </w:r>
      <w:r w:rsidRPr="00B773E7">
        <w:rPr>
          <w:sz w:val="28"/>
          <w:szCs w:val="28"/>
        </w:rPr>
        <w:t>-</w:t>
      </w:r>
      <w:r w:rsidRPr="00B773E7">
        <w:rPr>
          <w:sz w:val="28"/>
          <w:szCs w:val="28"/>
          <w:lang w:val="ru-RU"/>
        </w:rPr>
        <w:t xml:space="preserve"> </w:t>
      </w:r>
      <w:r w:rsidRPr="00B773E7">
        <w:rPr>
          <w:sz w:val="28"/>
          <w:szCs w:val="28"/>
        </w:rPr>
        <w:t>2024 роки залишатиметься забезпечення стабільності, результативності, стійкості та збалансованості бюджету територіальної громади, ефективне використання бюджетних коштів в умовах обмеженості бюджетних ресурсів.</w:t>
      </w:r>
    </w:p>
    <w:p w:rsidR="00CF428F" w:rsidRPr="00B773E7" w:rsidRDefault="00CF428F" w:rsidP="00CF428F">
      <w:pPr>
        <w:ind w:firstLine="567"/>
        <w:jc w:val="both"/>
        <w:rPr>
          <w:sz w:val="28"/>
          <w:szCs w:val="28"/>
        </w:rPr>
      </w:pPr>
      <w:r w:rsidRPr="00B773E7">
        <w:rPr>
          <w:sz w:val="28"/>
          <w:szCs w:val="28"/>
        </w:rPr>
        <w:t>Пріоритетними завданнями, цілями розвитку галузей є:</w:t>
      </w:r>
    </w:p>
    <w:p w:rsidR="00CF428F" w:rsidRPr="00B773E7" w:rsidRDefault="00CF428F" w:rsidP="00CF428F">
      <w:pPr>
        <w:ind w:firstLine="567"/>
        <w:jc w:val="both"/>
        <w:rPr>
          <w:b/>
          <w:i/>
          <w:sz w:val="28"/>
          <w:szCs w:val="28"/>
        </w:rPr>
      </w:pPr>
      <w:r w:rsidRPr="00B773E7">
        <w:rPr>
          <w:b/>
          <w:i/>
          <w:sz w:val="28"/>
          <w:szCs w:val="28"/>
        </w:rPr>
        <w:t>Державне управління:</w:t>
      </w:r>
    </w:p>
    <w:p w:rsidR="00CF428F" w:rsidRPr="002820E5" w:rsidRDefault="00CF428F" w:rsidP="00CF428F">
      <w:pPr>
        <w:ind w:firstLine="567"/>
        <w:jc w:val="both"/>
        <w:rPr>
          <w:sz w:val="28"/>
          <w:szCs w:val="28"/>
        </w:rPr>
      </w:pPr>
      <w:r w:rsidRPr="002820E5">
        <w:rPr>
          <w:sz w:val="28"/>
          <w:szCs w:val="28"/>
        </w:rPr>
        <w:t>- забезпечення створення та підтримки сприятливого життєвого середовища, необхідного для всебічного розвитку людини, її самореалізації, захисту її прав, надання населенню місцевим самоврядуванням, утвореними установами та організаціями високоякісних і доступних адміністративних, соціальних та інших послуг, створення належних матеріальних, фінансових та організаційних умов для забезпечення здійснення власних і делегованих повноважень</w:t>
      </w:r>
      <w:r>
        <w:rPr>
          <w:sz w:val="28"/>
          <w:szCs w:val="28"/>
        </w:rPr>
        <w:t>.</w:t>
      </w:r>
    </w:p>
    <w:p w:rsidR="00CF428F" w:rsidRPr="008D7E2E" w:rsidRDefault="00CF428F" w:rsidP="00CF428F">
      <w:pPr>
        <w:ind w:firstLine="567"/>
        <w:jc w:val="both"/>
        <w:rPr>
          <w:sz w:val="28"/>
          <w:szCs w:val="28"/>
        </w:rPr>
      </w:pPr>
      <w:r w:rsidRPr="002820E5">
        <w:rPr>
          <w:sz w:val="28"/>
          <w:szCs w:val="28"/>
        </w:rPr>
        <w:t>Надані законодавством повноваження у сфері державного управління у</w:t>
      </w:r>
      <w:r>
        <w:rPr>
          <w:sz w:val="28"/>
          <w:szCs w:val="28"/>
        </w:rPr>
        <w:t xml:space="preserve"> громаді </w:t>
      </w:r>
      <w:r w:rsidRPr="002820E5">
        <w:rPr>
          <w:sz w:val="28"/>
          <w:szCs w:val="28"/>
        </w:rPr>
        <w:t>представлені</w:t>
      </w:r>
      <w:r>
        <w:rPr>
          <w:sz w:val="28"/>
          <w:szCs w:val="28"/>
        </w:rPr>
        <w:t xml:space="preserve"> виконавчими органами –</w:t>
      </w:r>
      <w:r w:rsidRPr="002820E5">
        <w:rPr>
          <w:sz w:val="28"/>
          <w:szCs w:val="28"/>
        </w:rPr>
        <w:t xml:space="preserve"> </w:t>
      </w:r>
      <w:r w:rsidR="00974D17">
        <w:rPr>
          <w:sz w:val="28"/>
          <w:szCs w:val="28"/>
        </w:rPr>
        <w:t xml:space="preserve">виконавчий комітету міської ради, </w:t>
      </w:r>
      <w:r w:rsidR="00974D17">
        <w:rPr>
          <w:sz w:val="28"/>
          <w:szCs w:val="28"/>
          <w:lang w:eastAsia="en-US"/>
        </w:rPr>
        <w:t>управління</w:t>
      </w:r>
      <w:r w:rsidR="00974D17" w:rsidRPr="008D7E2E">
        <w:rPr>
          <w:sz w:val="28"/>
          <w:szCs w:val="28"/>
          <w:lang w:eastAsia="en-US"/>
        </w:rPr>
        <w:t xml:space="preserve"> освіти виконавчого комітету міськ</w:t>
      </w:r>
      <w:r w:rsidR="00974D17">
        <w:rPr>
          <w:sz w:val="28"/>
          <w:szCs w:val="28"/>
          <w:lang w:eastAsia="en-US"/>
        </w:rPr>
        <w:t>о</w:t>
      </w:r>
      <w:r w:rsidR="00974D17" w:rsidRPr="008D7E2E">
        <w:rPr>
          <w:sz w:val="28"/>
          <w:szCs w:val="28"/>
          <w:lang w:eastAsia="en-US"/>
        </w:rPr>
        <w:t>ї ради</w:t>
      </w:r>
      <w:r w:rsidR="00974D17">
        <w:rPr>
          <w:sz w:val="28"/>
          <w:szCs w:val="28"/>
          <w:lang w:eastAsia="en-US"/>
        </w:rPr>
        <w:t>, управління</w:t>
      </w:r>
      <w:r w:rsidR="00974D17" w:rsidRPr="008D7E2E">
        <w:rPr>
          <w:sz w:val="28"/>
          <w:szCs w:val="28"/>
          <w:lang w:eastAsia="en-US"/>
        </w:rPr>
        <w:t xml:space="preserve"> культури виконавчого комітету міськ</w:t>
      </w:r>
      <w:r w:rsidR="00974D17">
        <w:rPr>
          <w:sz w:val="28"/>
          <w:szCs w:val="28"/>
          <w:lang w:eastAsia="en-US"/>
        </w:rPr>
        <w:t>о</w:t>
      </w:r>
      <w:r w:rsidR="00974D17" w:rsidRPr="008D7E2E">
        <w:rPr>
          <w:sz w:val="28"/>
          <w:szCs w:val="28"/>
          <w:lang w:eastAsia="en-US"/>
        </w:rPr>
        <w:t>ї ради</w:t>
      </w:r>
      <w:r w:rsidR="00974D17">
        <w:rPr>
          <w:sz w:val="28"/>
          <w:szCs w:val="28"/>
          <w:lang w:eastAsia="en-US"/>
        </w:rPr>
        <w:t xml:space="preserve">, фінансове управління </w:t>
      </w:r>
      <w:r w:rsidR="00974D17" w:rsidRPr="008D7E2E">
        <w:rPr>
          <w:sz w:val="28"/>
          <w:szCs w:val="28"/>
          <w:lang w:eastAsia="en-US"/>
        </w:rPr>
        <w:t>виконавчого комітету міськ</w:t>
      </w:r>
      <w:r w:rsidR="00974D17">
        <w:rPr>
          <w:sz w:val="28"/>
          <w:szCs w:val="28"/>
          <w:lang w:eastAsia="en-US"/>
        </w:rPr>
        <w:t>о</w:t>
      </w:r>
      <w:r w:rsidR="00974D17" w:rsidRPr="008D7E2E">
        <w:rPr>
          <w:sz w:val="28"/>
          <w:szCs w:val="28"/>
          <w:lang w:eastAsia="en-US"/>
        </w:rPr>
        <w:t>ї ради</w:t>
      </w:r>
      <w:r w:rsidR="00974D17">
        <w:rPr>
          <w:sz w:val="28"/>
          <w:szCs w:val="28"/>
          <w:lang w:eastAsia="en-US"/>
        </w:rPr>
        <w:t xml:space="preserve">, управління соціального захисту </w:t>
      </w:r>
      <w:r w:rsidR="00974D17" w:rsidRPr="008D7E2E">
        <w:rPr>
          <w:sz w:val="28"/>
          <w:szCs w:val="28"/>
          <w:lang w:eastAsia="en-US"/>
        </w:rPr>
        <w:t>виконавчого комітету міськ</w:t>
      </w:r>
      <w:r w:rsidR="00974D17">
        <w:rPr>
          <w:sz w:val="28"/>
          <w:szCs w:val="28"/>
          <w:lang w:eastAsia="en-US"/>
        </w:rPr>
        <w:t>о</w:t>
      </w:r>
      <w:r w:rsidR="00974D17" w:rsidRPr="008D7E2E">
        <w:rPr>
          <w:sz w:val="28"/>
          <w:szCs w:val="28"/>
          <w:lang w:eastAsia="en-US"/>
        </w:rPr>
        <w:t>ї ради</w:t>
      </w:r>
      <w:r w:rsidR="00974D17">
        <w:rPr>
          <w:sz w:val="28"/>
          <w:szCs w:val="28"/>
          <w:lang w:eastAsia="en-US"/>
        </w:rPr>
        <w:t xml:space="preserve">, управління капітального будівництва </w:t>
      </w:r>
      <w:r w:rsidR="00974D17" w:rsidRPr="008D7E2E">
        <w:rPr>
          <w:sz w:val="28"/>
          <w:szCs w:val="28"/>
          <w:lang w:eastAsia="en-US"/>
        </w:rPr>
        <w:t>виконавчого комітету міськ</w:t>
      </w:r>
      <w:r w:rsidR="00974D17">
        <w:rPr>
          <w:sz w:val="28"/>
          <w:szCs w:val="28"/>
          <w:lang w:eastAsia="en-US"/>
        </w:rPr>
        <w:t>о</w:t>
      </w:r>
      <w:r w:rsidR="00974D17" w:rsidRPr="008D7E2E">
        <w:rPr>
          <w:sz w:val="28"/>
          <w:szCs w:val="28"/>
          <w:lang w:eastAsia="en-US"/>
        </w:rPr>
        <w:t>ї ради</w:t>
      </w:r>
      <w:r w:rsidR="00974D17">
        <w:rPr>
          <w:sz w:val="28"/>
          <w:szCs w:val="28"/>
          <w:lang w:eastAsia="en-US"/>
        </w:rPr>
        <w:t xml:space="preserve">, Фонд комунального майна міста Нетішина </w:t>
      </w:r>
      <w:r w:rsidRPr="002820E5">
        <w:rPr>
          <w:sz w:val="28"/>
          <w:szCs w:val="28"/>
        </w:rPr>
        <w:t xml:space="preserve">із загальною </w:t>
      </w:r>
      <w:r w:rsidRPr="002A4F21">
        <w:rPr>
          <w:sz w:val="28"/>
          <w:szCs w:val="28"/>
        </w:rPr>
        <w:t>чисельністю 167,5</w:t>
      </w:r>
      <w:r w:rsidRPr="002820E5">
        <w:rPr>
          <w:sz w:val="28"/>
          <w:szCs w:val="28"/>
        </w:rPr>
        <w:t xml:space="preserve"> штатних одиниць станом</w:t>
      </w:r>
      <w:r>
        <w:rPr>
          <w:sz w:val="28"/>
          <w:szCs w:val="28"/>
        </w:rPr>
        <w:t xml:space="preserve"> на 01.07.2021 року </w:t>
      </w:r>
      <w:r w:rsidRPr="002A4F21">
        <w:rPr>
          <w:sz w:val="28"/>
          <w:szCs w:val="28"/>
          <w:lang w:eastAsia="en-US"/>
        </w:rPr>
        <w:t>(додаток 6)</w:t>
      </w:r>
      <w:r>
        <w:rPr>
          <w:sz w:val="28"/>
          <w:szCs w:val="28"/>
          <w:lang w:eastAsia="en-US"/>
        </w:rPr>
        <w:t>.</w:t>
      </w:r>
    </w:p>
    <w:p w:rsidR="00CF428F" w:rsidRPr="002A4F21" w:rsidRDefault="00CF428F" w:rsidP="00CF428F">
      <w:pPr>
        <w:ind w:firstLine="567"/>
        <w:jc w:val="both"/>
        <w:rPr>
          <w:sz w:val="28"/>
          <w:szCs w:val="28"/>
        </w:rPr>
      </w:pPr>
      <w:r w:rsidRPr="00E700BF">
        <w:rPr>
          <w:sz w:val="28"/>
          <w:szCs w:val="28"/>
        </w:rPr>
        <w:t>У</w:t>
      </w:r>
      <w:r w:rsidRPr="002A4F21">
        <w:rPr>
          <w:sz w:val="28"/>
          <w:szCs w:val="28"/>
        </w:rPr>
        <w:t xml:space="preserve"> 2022-2024 </w:t>
      </w:r>
      <w:r w:rsidRPr="00E700BF">
        <w:rPr>
          <w:sz w:val="28"/>
          <w:szCs w:val="28"/>
        </w:rPr>
        <w:t>роках</w:t>
      </w:r>
      <w:r w:rsidRPr="002A4F21">
        <w:rPr>
          <w:sz w:val="28"/>
          <w:szCs w:val="28"/>
        </w:rPr>
        <w:t xml:space="preserve"> </w:t>
      </w:r>
      <w:r w:rsidRPr="00E700BF">
        <w:rPr>
          <w:sz w:val="28"/>
          <w:szCs w:val="28"/>
        </w:rPr>
        <w:t>п</w:t>
      </w:r>
      <w:r>
        <w:rPr>
          <w:sz w:val="28"/>
          <w:szCs w:val="28"/>
        </w:rPr>
        <w:t>ланується продовжити</w:t>
      </w:r>
      <w:r w:rsidRPr="002A4F21">
        <w:rPr>
          <w:sz w:val="28"/>
          <w:szCs w:val="28"/>
        </w:rPr>
        <w:t xml:space="preserve"> </w:t>
      </w:r>
      <w:r>
        <w:rPr>
          <w:sz w:val="28"/>
          <w:szCs w:val="28"/>
        </w:rPr>
        <w:t>заходи</w:t>
      </w:r>
      <w:r w:rsidRPr="002A4F21">
        <w:rPr>
          <w:sz w:val="28"/>
          <w:szCs w:val="28"/>
        </w:rPr>
        <w:t xml:space="preserve"> </w:t>
      </w:r>
      <w:r>
        <w:rPr>
          <w:sz w:val="28"/>
          <w:szCs w:val="28"/>
        </w:rPr>
        <w:t>з метою досягнення результату щодо</w:t>
      </w:r>
      <w:r w:rsidRPr="002A4F21">
        <w:rPr>
          <w:sz w:val="28"/>
          <w:szCs w:val="28"/>
        </w:rPr>
        <w:t xml:space="preserve"> </w:t>
      </w:r>
      <w:r w:rsidRPr="00E700BF">
        <w:rPr>
          <w:sz w:val="28"/>
          <w:szCs w:val="28"/>
        </w:rPr>
        <w:t>забезпечення</w:t>
      </w:r>
      <w:r w:rsidRPr="002A4F21">
        <w:rPr>
          <w:sz w:val="28"/>
          <w:szCs w:val="28"/>
        </w:rPr>
        <w:t xml:space="preserve"> </w:t>
      </w:r>
      <w:r w:rsidRPr="00E700BF">
        <w:rPr>
          <w:sz w:val="28"/>
          <w:szCs w:val="28"/>
        </w:rPr>
        <w:t>принципу</w:t>
      </w:r>
      <w:r w:rsidRPr="002A4F21">
        <w:rPr>
          <w:sz w:val="28"/>
          <w:szCs w:val="28"/>
        </w:rPr>
        <w:t xml:space="preserve"> </w:t>
      </w:r>
      <w:r w:rsidRPr="00E700BF">
        <w:rPr>
          <w:sz w:val="28"/>
          <w:szCs w:val="28"/>
        </w:rPr>
        <w:t>прозорості</w:t>
      </w:r>
      <w:r w:rsidRPr="002A4F21">
        <w:rPr>
          <w:sz w:val="28"/>
          <w:szCs w:val="28"/>
        </w:rPr>
        <w:t xml:space="preserve"> </w:t>
      </w:r>
      <w:r w:rsidRPr="00E700BF">
        <w:rPr>
          <w:sz w:val="28"/>
          <w:szCs w:val="28"/>
        </w:rPr>
        <w:t>у</w:t>
      </w:r>
      <w:r w:rsidRPr="002A4F21">
        <w:rPr>
          <w:sz w:val="28"/>
          <w:szCs w:val="28"/>
        </w:rPr>
        <w:t xml:space="preserve"> </w:t>
      </w:r>
      <w:r w:rsidRPr="00E700BF">
        <w:rPr>
          <w:sz w:val="28"/>
          <w:szCs w:val="28"/>
        </w:rPr>
        <w:t>діяльності</w:t>
      </w:r>
      <w:r w:rsidRPr="002A4F21">
        <w:rPr>
          <w:sz w:val="28"/>
          <w:szCs w:val="28"/>
        </w:rPr>
        <w:t xml:space="preserve"> </w:t>
      </w:r>
      <w:r w:rsidRPr="00E700BF">
        <w:rPr>
          <w:sz w:val="28"/>
          <w:szCs w:val="28"/>
        </w:rPr>
        <w:t>виконавчих</w:t>
      </w:r>
      <w:r>
        <w:rPr>
          <w:sz w:val="28"/>
          <w:szCs w:val="28"/>
        </w:rPr>
        <w:t xml:space="preserve"> </w:t>
      </w:r>
      <w:r w:rsidRPr="00E700BF">
        <w:rPr>
          <w:sz w:val="28"/>
          <w:szCs w:val="28"/>
        </w:rPr>
        <w:t>органів</w:t>
      </w:r>
      <w:r w:rsidRPr="002A4F21">
        <w:rPr>
          <w:sz w:val="28"/>
          <w:szCs w:val="28"/>
        </w:rPr>
        <w:t xml:space="preserve"> </w:t>
      </w:r>
      <w:r w:rsidRPr="00E700BF">
        <w:rPr>
          <w:sz w:val="28"/>
          <w:szCs w:val="28"/>
        </w:rPr>
        <w:t>міської</w:t>
      </w:r>
      <w:r w:rsidRPr="002A4F21">
        <w:rPr>
          <w:sz w:val="28"/>
          <w:szCs w:val="28"/>
        </w:rPr>
        <w:t xml:space="preserve"> </w:t>
      </w:r>
      <w:r w:rsidRPr="00E700BF">
        <w:rPr>
          <w:sz w:val="28"/>
          <w:szCs w:val="28"/>
        </w:rPr>
        <w:t>ради</w:t>
      </w:r>
      <w:r w:rsidRPr="002A4F21">
        <w:rPr>
          <w:sz w:val="28"/>
          <w:szCs w:val="28"/>
        </w:rPr>
        <w:t>;</w:t>
      </w:r>
      <w:r>
        <w:rPr>
          <w:sz w:val="28"/>
          <w:szCs w:val="28"/>
        </w:rPr>
        <w:t xml:space="preserve"> </w:t>
      </w:r>
      <w:r w:rsidRPr="00E700BF">
        <w:rPr>
          <w:sz w:val="28"/>
          <w:szCs w:val="28"/>
        </w:rPr>
        <w:t>впровадження</w:t>
      </w:r>
      <w:r w:rsidRPr="002A4F21">
        <w:rPr>
          <w:sz w:val="28"/>
          <w:szCs w:val="28"/>
        </w:rPr>
        <w:t xml:space="preserve"> </w:t>
      </w:r>
      <w:r w:rsidRPr="00E700BF">
        <w:rPr>
          <w:sz w:val="28"/>
          <w:szCs w:val="28"/>
        </w:rPr>
        <w:t>інформаційних</w:t>
      </w:r>
      <w:r w:rsidRPr="002A4F21">
        <w:rPr>
          <w:sz w:val="28"/>
          <w:szCs w:val="28"/>
        </w:rPr>
        <w:t xml:space="preserve"> </w:t>
      </w:r>
      <w:r w:rsidRPr="00E700BF">
        <w:rPr>
          <w:sz w:val="28"/>
          <w:szCs w:val="28"/>
        </w:rPr>
        <w:t>технологій</w:t>
      </w:r>
      <w:r w:rsidRPr="002A4F21">
        <w:rPr>
          <w:sz w:val="28"/>
          <w:szCs w:val="28"/>
        </w:rPr>
        <w:t xml:space="preserve"> </w:t>
      </w:r>
      <w:r w:rsidRPr="00E700BF">
        <w:rPr>
          <w:sz w:val="28"/>
          <w:szCs w:val="28"/>
        </w:rPr>
        <w:t>та</w:t>
      </w:r>
      <w:r w:rsidRPr="002A4F21">
        <w:rPr>
          <w:sz w:val="28"/>
          <w:szCs w:val="28"/>
        </w:rPr>
        <w:t xml:space="preserve"> </w:t>
      </w:r>
      <w:r w:rsidRPr="00E700BF">
        <w:rPr>
          <w:sz w:val="28"/>
          <w:szCs w:val="28"/>
        </w:rPr>
        <w:t>електронного</w:t>
      </w:r>
      <w:r>
        <w:rPr>
          <w:sz w:val="28"/>
          <w:szCs w:val="28"/>
        </w:rPr>
        <w:t xml:space="preserve"> </w:t>
      </w:r>
      <w:r w:rsidRPr="00E700BF">
        <w:rPr>
          <w:sz w:val="28"/>
          <w:szCs w:val="28"/>
        </w:rPr>
        <w:t>документообігу</w:t>
      </w:r>
      <w:r w:rsidRPr="002A4F21">
        <w:rPr>
          <w:sz w:val="28"/>
          <w:szCs w:val="28"/>
        </w:rPr>
        <w:t>;</w:t>
      </w:r>
      <w:r>
        <w:rPr>
          <w:sz w:val="28"/>
          <w:szCs w:val="28"/>
        </w:rPr>
        <w:t xml:space="preserve"> </w:t>
      </w:r>
      <w:r w:rsidRPr="00E700BF">
        <w:rPr>
          <w:sz w:val="28"/>
          <w:szCs w:val="28"/>
        </w:rPr>
        <w:t>організація</w:t>
      </w:r>
      <w:r w:rsidRPr="002A4F21">
        <w:rPr>
          <w:sz w:val="28"/>
          <w:szCs w:val="28"/>
        </w:rPr>
        <w:t xml:space="preserve"> </w:t>
      </w:r>
      <w:r w:rsidRPr="00E700BF">
        <w:rPr>
          <w:sz w:val="28"/>
          <w:szCs w:val="28"/>
        </w:rPr>
        <w:t>ефективної</w:t>
      </w:r>
      <w:r w:rsidRPr="002A4F21">
        <w:rPr>
          <w:sz w:val="28"/>
          <w:szCs w:val="28"/>
        </w:rPr>
        <w:t xml:space="preserve"> </w:t>
      </w:r>
      <w:r w:rsidRPr="00C92411">
        <w:rPr>
          <w:sz w:val="28"/>
          <w:szCs w:val="28"/>
        </w:rPr>
        <w:t>діяльності</w:t>
      </w:r>
      <w:r w:rsidRPr="002A4F21">
        <w:rPr>
          <w:sz w:val="28"/>
          <w:szCs w:val="28"/>
        </w:rPr>
        <w:t xml:space="preserve"> </w:t>
      </w:r>
      <w:r w:rsidRPr="00C92411">
        <w:rPr>
          <w:sz w:val="28"/>
          <w:szCs w:val="28"/>
        </w:rPr>
        <w:t>надання</w:t>
      </w:r>
      <w:r w:rsidRPr="002A4F21">
        <w:rPr>
          <w:sz w:val="28"/>
          <w:szCs w:val="28"/>
        </w:rPr>
        <w:t xml:space="preserve"> </w:t>
      </w:r>
      <w:r w:rsidRPr="00C92411">
        <w:rPr>
          <w:sz w:val="28"/>
          <w:szCs w:val="28"/>
        </w:rPr>
        <w:t>адміністративних</w:t>
      </w:r>
      <w:r w:rsidRPr="002A4F21">
        <w:rPr>
          <w:sz w:val="28"/>
          <w:szCs w:val="28"/>
        </w:rPr>
        <w:t xml:space="preserve"> </w:t>
      </w:r>
      <w:r w:rsidRPr="00C92411">
        <w:rPr>
          <w:sz w:val="28"/>
          <w:szCs w:val="28"/>
        </w:rPr>
        <w:t>послуг</w:t>
      </w:r>
      <w:r w:rsidRPr="002A4F21">
        <w:rPr>
          <w:sz w:val="28"/>
          <w:szCs w:val="28"/>
        </w:rPr>
        <w:t xml:space="preserve"> </w:t>
      </w:r>
      <w:r w:rsidRPr="00C92411">
        <w:rPr>
          <w:sz w:val="28"/>
          <w:szCs w:val="28"/>
        </w:rPr>
        <w:t>та</w:t>
      </w:r>
      <w:r w:rsidRPr="002A4F21">
        <w:rPr>
          <w:sz w:val="28"/>
          <w:szCs w:val="28"/>
        </w:rPr>
        <w:t xml:space="preserve"> </w:t>
      </w:r>
      <w:r w:rsidRPr="00C92411">
        <w:rPr>
          <w:sz w:val="28"/>
          <w:szCs w:val="28"/>
        </w:rPr>
        <w:t>соціальної</w:t>
      </w:r>
      <w:r w:rsidRPr="002A4F21">
        <w:rPr>
          <w:sz w:val="28"/>
          <w:szCs w:val="28"/>
        </w:rPr>
        <w:t xml:space="preserve"> </w:t>
      </w:r>
      <w:r w:rsidRPr="00C92411">
        <w:rPr>
          <w:sz w:val="28"/>
          <w:szCs w:val="28"/>
        </w:rPr>
        <w:t>політики</w:t>
      </w:r>
      <w:r w:rsidRPr="002A4F21">
        <w:rPr>
          <w:sz w:val="28"/>
          <w:szCs w:val="28"/>
        </w:rPr>
        <w:t xml:space="preserve"> </w:t>
      </w:r>
      <w:r w:rsidRPr="00C92411">
        <w:rPr>
          <w:sz w:val="28"/>
          <w:szCs w:val="28"/>
        </w:rPr>
        <w:t>та</w:t>
      </w:r>
      <w:r w:rsidRPr="002A4F21">
        <w:rPr>
          <w:sz w:val="28"/>
          <w:szCs w:val="28"/>
        </w:rPr>
        <w:t xml:space="preserve"> </w:t>
      </w:r>
      <w:r w:rsidRPr="00C92411">
        <w:rPr>
          <w:sz w:val="28"/>
          <w:szCs w:val="28"/>
        </w:rPr>
        <w:t>інше</w:t>
      </w:r>
      <w:r w:rsidRPr="002A4F21">
        <w:rPr>
          <w:sz w:val="28"/>
          <w:szCs w:val="28"/>
        </w:rPr>
        <w:t>.</w:t>
      </w:r>
    </w:p>
    <w:p w:rsidR="00CF428F" w:rsidRPr="002A4F21" w:rsidRDefault="00CF428F" w:rsidP="00CF428F">
      <w:pPr>
        <w:ind w:firstLine="567"/>
        <w:jc w:val="both"/>
        <w:rPr>
          <w:b/>
          <w:i/>
          <w:sz w:val="28"/>
          <w:szCs w:val="28"/>
        </w:rPr>
      </w:pPr>
      <w:r w:rsidRPr="002A4F21">
        <w:rPr>
          <w:b/>
          <w:i/>
          <w:sz w:val="28"/>
          <w:szCs w:val="28"/>
        </w:rPr>
        <w:t>Освіта:</w:t>
      </w:r>
    </w:p>
    <w:p w:rsidR="00CF428F" w:rsidRPr="002A4F21" w:rsidRDefault="00CF428F" w:rsidP="00CF428F">
      <w:pPr>
        <w:tabs>
          <w:tab w:val="left" w:pos="795"/>
        </w:tabs>
        <w:ind w:firstLine="567"/>
        <w:jc w:val="both"/>
        <w:rPr>
          <w:sz w:val="28"/>
          <w:szCs w:val="28"/>
        </w:rPr>
      </w:pPr>
      <w:r w:rsidRPr="002A4F21">
        <w:rPr>
          <w:sz w:val="28"/>
          <w:szCs w:val="28"/>
        </w:rPr>
        <w:t>- забезпечення доступної високоякісної освіти, яка забезпечує повноцінний розвиток кожної дитини і її успішну інтеграцію в українське суспільство та європейську інтеграцію;</w:t>
      </w:r>
    </w:p>
    <w:p w:rsidR="00CF428F" w:rsidRDefault="00CF428F" w:rsidP="00CF428F">
      <w:pPr>
        <w:autoSpaceDE w:val="0"/>
        <w:autoSpaceDN w:val="0"/>
        <w:adjustRightInd w:val="0"/>
        <w:ind w:firstLine="567"/>
        <w:jc w:val="both"/>
        <w:rPr>
          <w:sz w:val="28"/>
          <w:szCs w:val="28"/>
          <w:lang w:eastAsia="en-US"/>
        </w:rPr>
      </w:pPr>
      <w:r w:rsidRPr="008D7E2E">
        <w:rPr>
          <w:sz w:val="28"/>
          <w:szCs w:val="28"/>
          <w:lang w:eastAsia="en-US"/>
        </w:rPr>
        <w:t xml:space="preserve">Цілі державної політики у сфері </w:t>
      </w:r>
      <w:r w:rsidRPr="008D7E2E">
        <w:rPr>
          <w:bCs/>
          <w:sz w:val="28"/>
          <w:szCs w:val="28"/>
          <w:lang w:eastAsia="en-US"/>
        </w:rPr>
        <w:t>освіти</w:t>
      </w:r>
      <w:r w:rsidRPr="008D7E2E">
        <w:rPr>
          <w:b/>
          <w:bCs/>
          <w:sz w:val="28"/>
          <w:szCs w:val="28"/>
          <w:lang w:eastAsia="en-US"/>
        </w:rPr>
        <w:t xml:space="preserve"> </w:t>
      </w:r>
      <w:r w:rsidRPr="008D7E2E">
        <w:rPr>
          <w:sz w:val="28"/>
          <w:szCs w:val="28"/>
          <w:lang w:eastAsia="en-US"/>
        </w:rPr>
        <w:t>реалізуються головними розпорядниками бюджетних коштів - управлінням освіти та управлінням культури виконавчого комітету міськ</w:t>
      </w:r>
      <w:r w:rsidR="00B773E7">
        <w:rPr>
          <w:sz w:val="28"/>
          <w:szCs w:val="28"/>
          <w:lang w:eastAsia="en-US"/>
        </w:rPr>
        <w:t>о</w:t>
      </w:r>
      <w:r w:rsidRPr="008D7E2E">
        <w:rPr>
          <w:sz w:val="28"/>
          <w:szCs w:val="28"/>
          <w:lang w:eastAsia="en-US"/>
        </w:rPr>
        <w:t>ї ради</w:t>
      </w:r>
      <w:r>
        <w:rPr>
          <w:sz w:val="28"/>
          <w:szCs w:val="28"/>
          <w:lang w:eastAsia="en-US"/>
        </w:rPr>
        <w:t xml:space="preserve"> (мистецькі школи)</w:t>
      </w:r>
      <w:r w:rsidRPr="008D7E2E">
        <w:rPr>
          <w:sz w:val="28"/>
          <w:szCs w:val="28"/>
          <w:lang w:eastAsia="en-US"/>
        </w:rPr>
        <w:t xml:space="preserve"> (додаток 6) та у середньостроковій перспективі будуть направлені на:</w:t>
      </w:r>
    </w:p>
    <w:p w:rsidR="00CF428F" w:rsidRDefault="00CF428F" w:rsidP="00CF428F">
      <w:pPr>
        <w:autoSpaceDE w:val="0"/>
        <w:autoSpaceDN w:val="0"/>
        <w:adjustRightInd w:val="0"/>
        <w:ind w:firstLine="567"/>
        <w:jc w:val="both"/>
        <w:rPr>
          <w:sz w:val="28"/>
          <w:szCs w:val="28"/>
          <w:lang w:eastAsia="en-US"/>
        </w:rPr>
      </w:pPr>
      <w:r>
        <w:rPr>
          <w:sz w:val="28"/>
          <w:szCs w:val="28"/>
          <w:lang w:eastAsia="en-US"/>
        </w:rPr>
        <w:t>- виконання вимог законів України «Про освіту» (стаття 13) та «Про загальну середню освіту»;</w:t>
      </w:r>
    </w:p>
    <w:p w:rsidR="00CF428F" w:rsidRDefault="00CF428F" w:rsidP="00CF428F">
      <w:pPr>
        <w:autoSpaceDE w:val="0"/>
        <w:autoSpaceDN w:val="0"/>
        <w:adjustRightInd w:val="0"/>
        <w:ind w:firstLine="567"/>
        <w:jc w:val="both"/>
        <w:rPr>
          <w:sz w:val="28"/>
          <w:szCs w:val="28"/>
          <w:lang w:eastAsia="en-US"/>
        </w:rPr>
      </w:pPr>
      <w:r>
        <w:rPr>
          <w:sz w:val="28"/>
          <w:szCs w:val="28"/>
          <w:lang w:eastAsia="en-US"/>
        </w:rPr>
        <w:t xml:space="preserve">- </w:t>
      </w:r>
      <w:r w:rsidRPr="008D7E2E">
        <w:rPr>
          <w:sz w:val="28"/>
          <w:szCs w:val="28"/>
          <w:lang w:eastAsia="en-US"/>
        </w:rPr>
        <w:t>забезпечення в рамках продовження реформи загальної середньої освіти</w:t>
      </w:r>
      <w:r>
        <w:rPr>
          <w:sz w:val="28"/>
          <w:szCs w:val="28"/>
          <w:lang w:eastAsia="en-US"/>
        </w:rPr>
        <w:t xml:space="preserve"> </w:t>
      </w:r>
      <w:r w:rsidRPr="008D7E2E">
        <w:rPr>
          <w:sz w:val="28"/>
          <w:szCs w:val="28"/>
          <w:lang w:eastAsia="en-US"/>
        </w:rPr>
        <w:t>«Нова українська школа» якісної та доступної освіти шляхом стимулювання</w:t>
      </w:r>
      <w:r>
        <w:rPr>
          <w:sz w:val="28"/>
          <w:szCs w:val="28"/>
          <w:lang w:eastAsia="en-US"/>
        </w:rPr>
        <w:t xml:space="preserve"> </w:t>
      </w:r>
      <w:r w:rsidRPr="008D7E2E">
        <w:rPr>
          <w:sz w:val="28"/>
          <w:szCs w:val="28"/>
          <w:lang w:eastAsia="en-US"/>
        </w:rPr>
        <w:t>вчителів до професійного розвитку, розбудови нового освітнього середовища;</w:t>
      </w:r>
    </w:p>
    <w:p w:rsidR="00CF428F" w:rsidRPr="008D7E2E" w:rsidRDefault="00CF428F" w:rsidP="00CF428F">
      <w:pPr>
        <w:autoSpaceDE w:val="0"/>
        <w:autoSpaceDN w:val="0"/>
        <w:adjustRightInd w:val="0"/>
        <w:ind w:firstLine="567"/>
        <w:jc w:val="both"/>
        <w:rPr>
          <w:sz w:val="28"/>
          <w:szCs w:val="28"/>
          <w:lang w:eastAsia="en-US"/>
        </w:rPr>
      </w:pPr>
      <w:r>
        <w:rPr>
          <w:sz w:val="28"/>
          <w:szCs w:val="28"/>
          <w:lang w:eastAsia="en-US"/>
        </w:rPr>
        <w:t>- реформування шкільного харчування;</w:t>
      </w:r>
    </w:p>
    <w:p w:rsidR="00CF428F" w:rsidRPr="008D7E2E" w:rsidRDefault="00CF428F" w:rsidP="00CF428F">
      <w:pPr>
        <w:autoSpaceDE w:val="0"/>
        <w:autoSpaceDN w:val="0"/>
        <w:adjustRightInd w:val="0"/>
        <w:ind w:firstLine="567"/>
        <w:jc w:val="both"/>
        <w:rPr>
          <w:sz w:val="28"/>
          <w:szCs w:val="28"/>
          <w:lang w:eastAsia="en-US"/>
        </w:rPr>
      </w:pPr>
      <w:r>
        <w:rPr>
          <w:sz w:val="28"/>
          <w:szCs w:val="28"/>
          <w:lang w:eastAsia="en-US"/>
        </w:rPr>
        <w:lastRenderedPageBreak/>
        <w:t xml:space="preserve">- </w:t>
      </w:r>
      <w:r w:rsidRPr="008D7E2E">
        <w:rPr>
          <w:sz w:val="28"/>
          <w:szCs w:val="28"/>
          <w:lang w:eastAsia="en-US"/>
        </w:rPr>
        <w:t>забезпечення діяльності мережі дошкільних навчальних закладів різних</w:t>
      </w:r>
      <w:r>
        <w:rPr>
          <w:sz w:val="28"/>
          <w:szCs w:val="28"/>
          <w:lang w:eastAsia="en-US"/>
        </w:rPr>
        <w:t xml:space="preserve"> </w:t>
      </w:r>
      <w:r w:rsidRPr="008D7E2E">
        <w:rPr>
          <w:sz w:val="28"/>
          <w:szCs w:val="28"/>
          <w:lang w:eastAsia="en-US"/>
        </w:rPr>
        <w:t>типів, створення умов для їх функціонування, урізноманітнення моделей організації</w:t>
      </w:r>
      <w:r>
        <w:rPr>
          <w:sz w:val="28"/>
          <w:szCs w:val="28"/>
          <w:lang w:eastAsia="en-US"/>
        </w:rPr>
        <w:t xml:space="preserve"> </w:t>
      </w:r>
      <w:r w:rsidRPr="008D7E2E">
        <w:rPr>
          <w:sz w:val="28"/>
          <w:szCs w:val="28"/>
          <w:lang w:eastAsia="en-US"/>
        </w:rPr>
        <w:t>дошкільної освіти, охоплення дітей обов’язковою дошкільною освітою;</w:t>
      </w:r>
    </w:p>
    <w:p w:rsidR="00CF428F" w:rsidRPr="008D7E2E" w:rsidRDefault="00CF428F" w:rsidP="00CF428F">
      <w:pPr>
        <w:autoSpaceDE w:val="0"/>
        <w:autoSpaceDN w:val="0"/>
        <w:adjustRightInd w:val="0"/>
        <w:ind w:firstLine="567"/>
        <w:jc w:val="both"/>
        <w:rPr>
          <w:sz w:val="28"/>
          <w:szCs w:val="28"/>
          <w:lang w:eastAsia="en-US"/>
        </w:rPr>
      </w:pPr>
      <w:r>
        <w:rPr>
          <w:sz w:val="28"/>
          <w:szCs w:val="28"/>
          <w:lang w:eastAsia="en-US"/>
        </w:rPr>
        <w:t xml:space="preserve">- </w:t>
      </w:r>
      <w:r w:rsidRPr="008D7E2E">
        <w:rPr>
          <w:sz w:val="28"/>
          <w:szCs w:val="28"/>
          <w:lang w:eastAsia="en-US"/>
        </w:rPr>
        <w:t>розбудова безпечної та інклюзивної системи освіти за допомогою</w:t>
      </w:r>
      <w:r>
        <w:rPr>
          <w:sz w:val="28"/>
          <w:szCs w:val="28"/>
          <w:lang w:eastAsia="en-US"/>
        </w:rPr>
        <w:t xml:space="preserve"> </w:t>
      </w:r>
      <w:r w:rsidRPr="008D7E2E">
        <w:rPr>
          <w:sz w:val="28"/>
          <w:szCs w:val="28"/>
          <w:lang w:eastAsia="en-US"/>
        </w:rPr>
        <w:t>наближення освітніх послуг учням з особливими освітніми потребами</w:t>
      </w:r>
      <w:r>
        <w:rPr>
          <w:sz w:val="28"/>
          <w:szCs w:val="28"/>
          <w:lang w:eastAsia="en-US"/>
        </w:rPr>
        <w:t xml:space="preserve"> </w:t>
      </w:r>
      <w:r w:rsidRPr="008D7E2E">
        <w:rPr>
          <w:sz w:val="28"/>
          <w:szCs w:val="28"/>
          <w:lang w:eastAsia="en-US"/>
        </w:rPr>
        <w:t>максимально до місця їх проживання, врахування індивідуальних потреб і</w:t>
      </w:r>
      <w:r>
        <w:rPr>
          <w:sz w:val="28"/>
          <w:szCs w:val="28"/>
          <w:lang w:eastAsia="en-US"/>
        </w:rPr>
        <w:t xml:space="preserve"> </w:t>
      </w:r>
      <w:r w:rsidRPr="008D7E2E">
        <w:rPr>
          <w:sz w:val="28"/>
          <w:szCs w:val="28"/>
          <w:lang w:eastAsia="en-US"/>
        </w:rPr>
        <w:t>можливостей таких здобувачів освіти;</w:t>
      </w:r>
    </w:p>
    <w:p w:rsidR="00CF428F" w:rsidRPr="002A4F21" w:rsidRDefault="00CF428F" w:rsidP="00CF428F">
      <w:pPr>
        <w:autoSpaceDE w:val="0"/>
        <w:autoSpaceDN w:val="0"/>
        <w:adjustRightInd w:val="0"/>
        <w:ind w:firstLine="567"/>
        <w:rPr>
          <w:sz w:val="28"/>
          <w:szCs w:val="28"/>
          <w:lang w:eastAsia="en-US"/>
        </w:rPr>
      </w:pPr>
      <w:r>
        <w:rPr>
          <w:sz w:val="28"/>
          <w:szCs w:val="28"/>
          <w:lang w:eastAsia="en-US"/>
        </w:rPr>
        <w:t>- ефективне</w:t>
      </w:r>
      <w:r w:rsidRPr="002A4F21">
        <w:rPr>
          <w:sz w:val="28"/>
          <w:szCs w:val="28"/>
          <w:lang w:eastAsia="en-US"/>
        </w:rPr>
        <w:t xml:space="preserve"> функціонування інклюзивно-</w:t>
      </w:r>
      <w:r>
        <w:rPr>
          <w:sz w:val="28"/>
          <w:szCs w:val="28"/>
          <w:lang w:eastAsia="en-US"/>
        </w:rPr>
        <w:t>ресурсного</w:t>
      </w:r>
      <w:r w:rsidRPr="002A4F21">
        <w:rPr>
          <w:sz w:val="28"/>
          <w:szCs w:val="28"/>
          <w:lang w:eastAsia="en-US"/>
        </w:rPr>
        <w:t xml:space="preserve"> </w:t>
      </w:r>
      <w:r>
        <w:rPr>
          <w:sz w:val="28"/>
          <w:szCs w:val="28"/>
          <w:lang w:eastAsia="en-US"/>
        </w:rPr>
        <w:t>центру</w:t>
      </w:r>
      <w:r w:rsidRPr="002A4F21">
        <w:rPr>
          <w:sz w:val="28"/>
          <w:szCs w:val="28"/>
          <w:lang w:eastAsia="en-US"/>
        </w:rPr>
        <w:t>;</w:t>
      </w:r>
    </w:p>
    <w:p w:rsidR="00CF428F" w:rsidRPr="00B7646B" w:rsidRDefault="00CF428F" w:rsidP="00CF428F">
      <w:pPr>
        <w:autoSpaceDE w:val="0"/>
        <w:autoSpaceDN w:val="0"/>
        <w:adjustRightInd w:val="0"/>
        <w:ind w:firstLine="567"/>
        <w:jc w:val="both"/>
        <w:rPr>
          <w:sz w:val="28"/>
          <w:szCs w:val="28"/>
          <w:lang w:eastAsia="en-US"/>
        </w:rPr>
      </w:pPr>
      <w:r w:rsidRPr="00B7646B">
        <w:rPr>
          <w:sz w:val="28"/>
          <w:szCs w:val="28"/>
          <w:lang w:eastAsia="en-US"/>
        </w:rPr>
        <w:t xml:space="preserve">- </w:t>
      </w:r>
      <w:r w:rsidRPr="00B7646B">
        <w:rPr>
          <w:sz w:val="28"/>
          <w:szCs w:val="28"/>
          <w:shd w:val="clear" w:color="auto" w:fill="FFFFFF"/>
        </w:rPr>
        <w:t xml:space="preserve">організація діяльності мистецьких шкіл сфери культури, що є закладами спеціалізованої мистецької освіти </w:t>
      </w:r>
      <w:r w:rsidRPr="00B7646B">
        <w:rPr>
          <w:sz w:val="28"/>
          <w:szCs w:val="28"/>
          <w:lang w:eastAsia="en-US"/>
        </w:rPr>
        <w:t>та інше.</w:t>
      </w:r>
    </w:p>
    <w:p w:rsidR="00CF428F" w:rsidRPr="005B760E" w:rsidRDefault="00CF428F" w:rsidP="00CF428F">
      <w:pPr>
        <w:autoSpaceDE w:val="0"/>
        <w:autoSpaceDN w:val="0"/>
        <w:adjustRightInd w:val="0"/>
        <w:ind w:firstLine="567"/>
        <w:rPr>
          <w:sz w:val="28"/>
          <w:szCs w:val="28"/>
          <w:lang w:eastAsia="en-US"/>
        </w:rPr>
      </w:pPr>
      <w:r w:rsidRPr="005B760E">
        <w:rPr>
          <w:sz w:val="28"/>
          <w:szCs w:val="28"/>
          <w:lang w:eastAsia="en-US"/>
        </w:rPr>
        <w:t>Основні результати, яких планується досягти:</w:t>
      </w:r>
    </w:p>
    <w:p w:rsidR="00CF428F" w:rsidRPr="005B760E" w:rsidRDefault="00CF428F" w:rsidP="00CF428F">
      <w:pPr>
        <w:numPr>
          <w:ilvl w:val="0"/>
          <w:numId w:val="15"/>
        </w:numPr>
        <w:autoSpaceDE w:val="0"/>
        <w:autoSpaceDN w:val="0"/>
        <w:adjustRightInd w:val="0"/>
        <w:ind w:left="0" w:firstLine="567"/>
        <w:jc w:val="both"/>
        <w:rPr>
          <w:sz w:val="28"/>
          <w:szCs w:val="28"/>
          <w:lang w:eastAsia="en-US"/>
        </w:rPr>
      </w:pPr>
      <w:r w:rsidRPr="005B760E">
        <w:rPr>
          <w:sz w:val="28"/>
          <w:szCs w:val="28"/>
          <w:lang w:eastAsia="en-US"/>
        </w:rPr>
        <w:t>створення нового освітнього середовища, яке відповідає вимогам сьогодення;</w:t>
      </w:r>
    </w:p>
    <w:p w:rsidR="00CF428F" w:rsidRPr="005B760E" w:rsidRDefault="00CF428F" w:rsidP="00CF428F">
      <w:pPr>
        <w:autoSpaceDE w:val="0"/>
        <w:autoSpaceDN w:val="0"/>
        <w:adjustRightInd w:val="0"/>
        <w:jc w:val="both"/>
        <w:rPr>
          <w:sz w:val="28"/>
          <w:szCs w:val="28"/>
          <w:lang w:eastAsia="en-US"/>
        </w:rPr>
      </w:pPr>
      <w:r w:rsidRPr="005B760E">
        <w:rPr>
          <w:sz w:val="28"/>
          <w:szCs w:val="28"/>
          <w:lang w:eastAsia="en-US"/>
        </w:rPr>
        <w:t>забезпечення доступної дошкільної, загальної середньої та позашкільної</w:t>
      </w:r>
      <w:r>
        <w:rPr>
          <w:sz w:val="28"/>
          <w:szCs w:val="28"/>
          <w:lang w:eastAsia="en-US"/>
        </w:rPr>
        <w:t xml:space="preserve"> </w:t>
      </w:r>
      <w:r w:rsidRPr="005B760E">
        <w:rPr>
          <w:sz w:val="28"/>
          <w:szCs w:val="28"/>
          <w:lang w:eastAsia="en-US"/>
        </w:rPr>
        <w:t>освіти з урахуванням демографічних та економічних реалій;</w:t>
      </w:r>
    </w:p>
    <w:p w:rsidR="00CF428F" w:rsidRPr="005B760E" w:rsidRDefault="00CF428F" w:rsidP="00CF428F">
      <w:pPr>
        <w:numPr>
          <w:ilvl w:val="0"/>
          <w:numId w:val="15"/>
        </w:numPr>
        <w:autoSpaceDE w:val="0"/>
        <w:autoSpaceDN w:val="0"/>
        <w:adjustRightInd w:val="0"/>
        <w:ind w:left="0" w:firstLine="567"/>
        <w:jc w:val="both"/>
        <w:rPr>
          <w:sz w:val="28"/>
          <w:szCs w:val="28"/>
          <w:lang w:eastAsia="en-US"/>
        </w:rPr>
      </w:pPr>
      <w:r w:rsidRPr="005B760E">
        <w:rPr>
          <w:sz w:val="28"/>
          <w:szCs w:val="28"/>
          <w:lang w:eastAsia="en-US"/>
        </w:rPr>
        <w:t>сприяння підвищенню мотивації учнів до навчання, а вчителів – до професійного розвитку;</w:t>
      </w:r>
    </w:p>
    <w:p w:rsidR="00CF428F" w:rsidRPr="005B760E" w:rsidRDefault="00CF428F" w:rsidP="00CF428F">
      <w:pPr>
        <w:numPr>
          <w:ilvl w:val="0"/>
          <w:numId w:val="15"/>
        </w:numPr>
        <w:autoSpaceDE w:val="0"/>
        <w:autoSpaceDN w:val="0"/>
        <w:adjustRightInd w:val="0"/>
        <w:ind w:left="0" w:firstLine="567"/>
        <w:jc w:val="both"/>
        <w:rPr>
          <w:sz w:val="28"/>
          <w:szCs w:val="28"/>
          <w:lang w:eastAsia="en-US"/>
        </w:rPr>
      </w:pPr>
      <w:r w:rsidRPr="005B760E">
        <w:rPr>
          <w:sz w:val="28"/>
          <w:szCs w:val="28"/>
          <w:lang w:eastAsia="en-US"/>
        </w:rPr>
        <w:t>надання освітніх послуг учням з особливими освітніми потребами максимально наближено до місця проживання та з урахуванням їх індивідуальних потреб і можливостей</w:t>
      </w:r>
      <w:r>
        <w:rPr>
          <w:sz w:val="28"/>
          <w:szCs w:val="28"/>
          <w:lang w:eastAsia="en-US"/>
        </w:rPr>
        <w:t xml:space="preserve"> та інше</w:t>
      </w:r>
      <w:r w:rsidRPr="005B760E">
        <w:rPr>
          <w:sz w:val="28"/>
          <w:szCs w:val="28"/>
          <w:lang w:eastAsia="en-US"/>
        </w:rPr>
        <w:t>.</w:t>
      </w:r>
    </w:p>
    <w:p w:rsidR="00CF428F" w:rsidRPr="00335DD9" w:rsidRDefault="00CF428F" w:rsidP="00CF428F">
      <w:pPr>
        <w:ind w:firstLine="567"/>
        <w:jc w:val="both"/>
        <w:rPr>
          <w:sz w:val="28"/>
          <w:szCs w:val="28"/>
        </w:rPr>
      </w:pPr>
      <w:r w:rsidRPr="00D414E5">
        <w:rPr>
          <w:sz w:val="28"/>
          <w:szCs w:val="28"/>
          <w:lang w:eastAsia="en-US"/>
        </w:rPr>
        <w:t>Реалізація освітніх послуг буде здійснюватися через існуючу мережу освітніх закладів, яка включає</w:t>
      </w:r>
      <w:r w:rsidRPr="00D414E5">
        <w:rPr>
          <w:sz w:val="28"/>
          <w:szCs w:val="28"/>
        </w:rPr>
        <w:t xml:space="preserve">є 22 заклади освіти, з них дошкільні установи </w:t>
      </w:r>
      <w:r>
        <w:rPr>
          <w:sz w:val="28"/>
          <w:szCs w:val="28"/>
        </w:rPr>
        <w:t xml:space="preserve">- </w:t>
      </w:r>
      <w:r w:rsidRPr="00D414E5">
        <w:rPr>
          <w:sz w:val="28"/>
          <w:szCs w:val="28"/>
        </w:rPr>
        <w:t xml:space="preserve">8, загальноосвітні заклади </w:t>
      </w:r>
      <w:r>
        <w:rPr>
          <w:sz w:val="28"/>
          <w:szCs w:val="28"/>
        </w:rPr>
        <w:t xml:space="preserve">- </w:t>
      </w:r>
      <w:r w:rsidRPr="00D414E5">
        <w:rPr>
          <w:sz w:val="28"/>
          <w:szCs w:val="28"/>
        </w:rPr>
        <w:t>5, позашкільні</w:t>
      </w:r>
      <w:r>
        <w:rPr>
          <w:sz w:val="28"/>
          <w:szCs w:val="28"/>
        </w:rPr>
        <w:t xml:space="preserve"> заклади</w:t>
      </w:r>
      <w:r w:rsidRPr="00D414E5">
        <w:rPr>
          <w:sz w:val="28"/>
          <w:szCs w:val="28"/>
        </w:rPr>
        <w:t xml:space="preserve"> </w:t>
      </w:r>
      <w:r>
        <w:rPr>
          <w:sz w:val="28"/>
          <w:szCs w:val="28"/>
        </w:rPr>
        <w:t xml:space="preserve">- </w:t>
      </w:r>
      <w:r w:rsidRPr="00D414E5">
        <w:rPr>
          <w:sz w:val="28"/>
          <w:szCs w:val="28"/>
        </w:rPr>
        <w:t xml:space="preserve">5, інші </w:t>
      </w:r>
      <w:r>
        <w:rPr>
          <w:sz w:val="28"/>
          <w:szCs w:val="28"/>
        </w:rPr>
        <w:t xml:space="preserve">- </w:t>
      </w:r>
      <w:r w:rsidRPr="00D414E5">
        <w:rPr>
          <w:sz w:val="28"/>
          <w:szCs w:val="28"/>
        </w:rPr>
        <w:t>4. Штатна чисельність працівників освіти складає 1 317 од.</w:t>
      </w:r>
      <w:r>
        <w:rPr>
          <w:sz w:val="28"/>
          <w:szCs w:val="28"/>
        </w:rPr>
        <w:t xml:space="preserve"> (з урахуванням мистецьких шкіл).</w:t>
      </w:r>
    </w:p>
    <w:p w:rsidR="00CF428F" w:rsidRPr="00160208" w:rsidRDefault="00CF428F" w:rsidP="00CF428F">
      <w:pPr>
        <w:ind w:firstLine="567"/>
        <w:rPr>
          <w:b/>
          <w:i/>
          <w:sz w:val="28"/>
          <w:szCs w:val="28"/>
        </w:rPr>
      </w:pPr>
      <w:r w:rsidRPr="00160208">
        <w:rPr>
          <w:b/>
          <w:i/>
          <w:sz w:val="28"/>
          <w:szCs w:val="28"/>
        </w:rPr>
        <w:t>Охорона здоров’я:</w:t>
      </w:r>
    </w:p>
    <w:p w:rsidR="00CF428F" w:rsidRPr="00160208" w:rsidRDefault="00CF428F" w:rsidP="00CF428F">
      <w:pPr>
        <w:pStyle w:val="ad"/>
        <w:spacing w:before="0" w:beforeAutospacing="0" w:after="0" w:afterAutospacing="0"/>
        <w:ind w:firstLine="567"/>
        <w:jc w:val="both"/>
        <w:rPr>
          <w:sz w:val="28"/>
          <w:szCs w:val="28"/>
          <w:lang w:eastAsia="en-US"/>
        </w:rPr>
      </w:pPr>
      <w:r w:rsidRPr="00160208">
        <w:rPr>
          <w:b/>
          <w:i/>
          <w:sz w:val="28"/>
          <w:szCs w:val="28"/>
        </w:rPr>
        <w:t>-</w:t>
      </w:r>
      <w:r w:rsidRPr="00160208">
        <w:rPr>
          <w:sz w:val="28"/>
          <w:szCs w:val="28"/>
        </w:rPr>
        <w:t xml:space="preserve"> підвищення рівня медичного обслуговування населення; запровадження нових підходів до організації роботи закладів охорони здоров’я та їх фінансового забезпечення; подальший розвиток системи медичного обслуговування населення та реформування системи охорони здоров’я; забезпечення виконання державних і місцевих програм, спрямованих на поліпшення показників здоров’я населення, стабілізацію ситуації із серцево-судинними захворюваннями, захворюваннями на туберкульоз, ВІЛ/СНІД, цукровий діабет тощо;</w:t>
      </w:r>
    </w:p>
    <w:p w:rsidR="00CF428F" w:rsidRDefault="00CF428F" w:rsidP="00CF428F">
      <w:pPr>
        <w:pStyle w:val="ad"/>
        <w:spacing w:before="0" w:beforeAutospacing="0" w:after="0" w:afterAutospacing="0"/>
        <w:ind w:firstLine="567"/>
        <w:jc w:val="both"/>
        <w:rPr>
          <w:sz w:val="28"/>
          <w:szCs w:val="28"/>
          <w:lang w:eastAsia="en-US"/>
        </w:rPr>
      </w:pPr>
      <w:r w:rsidRPr="00D414E5">
        <w:rPr>
          <w:sz w:val="28"/>
          <w:szCs w:val="28"/>
          <w:lang w:val="ru-RU" w:eastAsia="en-US"/>
        </w:rPr>
        <w:t xml:space="preserve">Цілі державної політики у сфері </w:t>
      </w:r>
      <w:r w:rsidRPr="00D414E5">
        <w:rPr>
          <w:bCs/>
          <w:sz w:val="28"/>
          <w:szCs w:val="28"/>
          <w:lang w:val="ru-RU" w:eastAsia="en-US"/>
        </w:rPr>
        <w:t xml:space="preserve">охорони здоров’я </w:t>
      </w:r>
      <w:r w:rsidRPr="00D414E5">
        <w:rPr>
          <w:sz w:val="28"/>
          <w:szCs w:val="28"/>
          <w:lang w:val="ru-RU" w:eastAsia="en-US"/>
        </w:rPr>
        <w:t>направлені на перехід</w:t>
      </w:r>
      <w:r>
        <w:rPr>
          <w:sz w:val="28"/>
          <w:szCs w:val="28"/>
          <w:lang w:eastAsia="en-US"/>
        </w:rPr>
        <w:t xml:space="preserve"> </w:t>
      </w:r>
      <w:r w:rsidRPr="00D414E5">
        <w:rPr>
          <w:sz w:val="28"/>
          <w:szCs w:val="28"/>
          <w:lang w:val="ru-RU" w:eastAsia="en-US"/>
        </w:rPr>
        <w:t>від утримання мережі комунальних закладів охорони здоров’я (ліжок,</w:t>
      </w:r>
      <w:r>
        <w:rPr>
          <w:sz w:val="28"/>
          <w:szCs w:val="28"/>
          <w:lang w:eastAsia="en-US"/>
        </w:rPr>
        <w:t xml:space="preserve"> </w:t>
      </w:r>
      <w:r w:rsidRPr="00D414E5">
        <w:rPr>
          <w:sz w:val="28"/>
          <w:szCs w:val="28"/>
          <w:lang w:val="ru-RU" w:eastAsia="en-US"/>
        </w:rPr>
        <w:t>персоналу) до оплати реальних результатів діяльності цих закладів – фактично</w:t>
      </w:r>
      <w:r>
        <w:rPr>
          <w:sz w:val="28"/>
          <w:szCs w:val="28"/>
          <w:lang w:eastAsia="en-US"/>
        </w:rPr>
        <w:t xml:space="preserve"> </w:t>
      </w:r>
      <w:r w:rsidRPr="00D414E5">
        <w:rPr>
          <w:sz w:val="28"/>
          <w:szCs w:val="28"/>
          <w:lang w:val="ru-RU" w:eastAsia="en-US"/>
        </w:rPr>
        <w:t>наданих пацієнтам медичних послуг та на місцевому рівні здійснюються</w:t>
      </w:r>
      <w:r>
        <w:rPr>
          <w:sz w:val="28"/>
          <w:szCs w:val="28"/>
          <w:lang w:eastAsia="en-US"/>
        </w:rPr>
        <w:t xml:space="preserve"> </w:t>
      </w:r>
      <w:r w:rsidRPr="00D414E5">
        <w:rPr>
          <w:sz w:val="28"/>
          <w:szCs w:val="28"/>
          <w:lang w:val="ru-RU" w:eastAsia="en-US"/>
        </w:rPr>
        <w:t xml:space="preserve">головним розпорядником бюджетних коштів – </w:t>
      </w:r>
      <w:r>
        <w:rPr>
          <w:sz w:val="28"/>
          <w:szCs w:val="28"/>
          <w:lang w:eastAsia="en-US"/>
        </w:rPr>
        <w:t>виконавчим комітетом Нетішинської</w:t>
      </w:r>
      <w:r w:rsidRPr="00160208">
        <w:rPr>
          <w:sz w:val="28"/>
          <w:szCs w:val="28"/>
          <w:lang w:val="ru-RU" w:eastAsia="en-US"/>
        </w:rPr>
        <w:t xml:space="preserve"> міської ради (додаток 6).</w:t>
      </w:r>
    </w:p>
    <w:p w:rsidR="00CF428F" w:rsidRPr="00B7646B" w:rsidRDefault="00CF428F" w:rsidP="00CF428F">
      <w:pPr>
        <w:ind w:firstLine="567"/>
        <w:jc w:val="both"/>
        <w:rPr>
          <w:sz w:val="28"/>
          <w:szCs w:val="28"/>
        </w:rPr>
      </w:pPr>
      <w:r w:rsidRPr="00B7646B">
        <w:rPr>
          <w:sz w:val="28"/>
          <w:szCs w:val="28"/>
        </w:rPr>
        <w:t>На території Нетішинської міської територіальної громади функціонує 2 комунальних некомерційних підприємств охорони здоров’я.</w:t>
      </w:r>
    </w:p>
    <w:p w:rsidR="00CF428F" w:rsidRDefault="00CF428F" w:rsidP="00CF428F">
      <w:pPr>
        <w:ind w:firstLine="567"/>
        <w:jc w:val="both"/>
        <w:rPr>
          <w:sz w:val="28"/>
          <w:szCs w:val="28"/>
        </w:rPr>
      </w:pPr>
      <w:r w:rsidRPr="00B7646B">
        <w:rPr>
          <w:sz w:val="28"/>
          <w:szCs w:val="28"/>
        </w:rPr>
        <w:t>Штатна чисельність працівників охорони здоров’я складає 547 од.</w:t>
      </w:r>
    </w:p>
    <w:p w:rsidR="007A66E2" w:rsidRDefault="007A66E2" w:rsidP="00CF428F">
      <w:pPr>
        <w:ind w:firstLine="567"/>
        <w:rPr>
          <w:b/>
          <w:i/>
          <w:sz w:val="26"/>
          <w:szCs w:val="26"/>
        </w:rPr>
      </w:pPr>
    </w:p>
    <w:p w:rsidR="007A66E2" w:rsidRDefault="007A66E2" w:rsidP="00CF428F">
      <w:pPr>
        <w:ind w:firstLine="567"/>
        <w:rPr>
          <w:b/>
          <w:i/>
          <w:sz w:val="26"/>
          <w:szCs w:val="26"/>
        </w:rPr>
      </w:pPr>
    </w:p>
    <w:p w:rsidR="007A66E2" w:rsidRDefault="007A66E2" w:rsidP="00CF428F">
      <w:pPr>
        <w:ind w:firstLine="567"/>
        <w:rPr>
          <w:b/>
          <w:i/>
          <w:sz w:val="26"/>
          <w:szCs w:val="26"/>
        </w:rPr>
      </w:pPr>
    </w:p>
    <w:p w:rsidR="00CF428F" w:rsidRDefault="00CF428F" w:rsidP="00CF428F">
      <w:pPr>
        <w:ind w:firstLine="567"/>
        <w:rPr>
          <w:b/>
          <w:i/>
          <w:sz w:val="26"/>
          <w:szCs w:val="26"/>
        </w:rPr>
      </w:pPr>
      <w:r w:rsidRPr="00EF7F0B">
        <w:rPr>
          <w:b/>
          <w:i/>
          <w:sz w:val="26"/>
          <w:szCs w:val="26"/>
        </w:rPr>
        <w:lastRenderedPageBreak/>
        <w:t>Соціальний захист та соціальне забезпечення</w:t>
      </w:r>
      <w:r>
        <w:rPr>
          <w:b/>
          <w:i/>
          <w:sz w:val="26"/>
          <w:szCs w:val="26"/>
        </w:rPr>
        <w:t>:</w:t>
      </w:r>
    </w:p>
    <w:p w:rsidR="00CF428F" w:rsidRPr="001E0267" w:rsidRDefault="00CF428F" w:rsidP="00CF428F">
      <w:pPr>
        <w:numPr>
          <w:ilvl w:val="0"/>
          <w:numId w:val="15"/>
        </w:numPr>
        <w:autoSpaceDE w:val="0"/>
        <w:autoSpaceDN w:val="0"/>
        <w:adjustRightInd w:val="0"/>
        <w:ind w:left="0" w:firstLine="567"/>
        <w:jc w:val="both"/>
        <w:rPr>
          <w:sz w:val="26"/>
          <w:szCs w:val="26"/>
        </w:rPr>
      </w:pPr>
      <w:r w:rsidRPr="00EF7F0B">
        <w:rPr>
          <w:sz w:val="28"/>
          <w:szCs w:val="28"/>
          <w:lang w:eastAsia="en-US"/>
        </w:rPr>
        <w:t>посилення адресної</w:t>
      </w:r>
      <w:r>
        <w:rPr>
          <w:sz w:val="28"/>
          <w:szCs w:val="28"/>
          <w:lang w:eastAsia="en-US"/>
        </w:rPr>
        <w:t xml:space="preserve"> </w:t>
      </w:r>
      <w:r w:rsidRPr="00EF7F0B">
        <w:rPr>
          <w:sz w:val="28"/>
          <w:szCs w:val="28"/>
          <w:lang w:eastAsia="en-US"/>
        </w:rPr>
        <w:t>соціальної підтримки для підвищення ефективності використання бюджетних</w:t>
      </w:r>
      <w:r>
        <w:rPr>
          <w:sz w:val="28"/>
          <w:szCs w:val="28"/>
          <w:lang w:eastAsia="en-US"/>
        </w:rPr>
        <w:t xml:space="preserve"> </w:t>
      </w:r>
      <w:r w:rsidRPr="00EF7F0B">
        <w:rPr>
          <w:sz w:val="28"/>
          <w:szCs w:val="28"/>
          <w:lang w:eastAsia="en-US"/>
        </w:rPr>
        <w:t>коштів та їх спрямування соціально вразливим верствам населення.</w:t>
      </w:r>
    </w:p>
    <w:p w:rsidR="00CF428F" w:rsidRDefault="00CF428F" w:rsidP="00CF428F">
      <w:pPr>
        <w:ind w:firstLine="567"/>
        <w:jc w:val="both"/>
        <w:rPr>
          <w:sz w:val="28"/>
          <w:szCs w:val="28"/>
        </w:rPr>
      </w:pPr>
      <w:r w:rsidRPr="00B8715D">
        <w:rPr>
          <w:sz w:val="28"/>
          <w:szCs w:val="28"/>
          <w:lang w:eastAsia="en-US"/>
        </w:rPr>
        <w:t xml:space="preserve">На 2022 – 2024 роки плануються видатки на реалізацію міських програм соціального захисту та соціальної підтримки окремих категорій населення громади, основними завданнями яких є: забезпечення максимальної адресності та наближеності надання відповідної соціальної підтримки тим, хто її потребує; прозорість та доступність в отриманні соціальної підтримки; надання соціальної підтримки з урахуванням уніфікованих критеріїв обрахунку сукупного доходу сім’ї та її фінансово-майнового стану; забезпечення захисту прав дитини, </w:t>
      </w:r>
      <w:r w:rsidRPr="00B8715D">
        <w:rPr>
          <w:sz w:val="28"/>
          <w:szCs w:val="28"/>
        </w:rPr>
        <w:t>поліпшення надання соціальних послуг інвалідам та дітям-інвалідам; підвищення рівня соціального захисту дітей-сиріт; оздоровлення дітей, які потребують особливої соціальної уваги та підтримки та інші заходи у сфері соціального захисту і соціального забезпечення.</w:t>
      </w:r>
    </w:p>
    <w:p w:rsidR="00CF428F" w:rsidRPr="00B8715D" w:rsidRDefault="00CF428F" w:rsidP="00CF428F">
      <w:pPr>
        <w:autoSpaceDE w:val="0"/>
        <w:autoSpaceDN w:val="0"/>
        <w:adjustRightInd w:val="0"/>
        <w:ind w:firstLine="567"/>
        <w:jc w:val="both"/>
        <w:rPr>
          <w:sz w:val="26"/>
          <w:szCs w:val="26"/>
        </w:rPr>
      </w:pPr>
      <w:r w:rsidRPr="00B8715D">
        <w:rPr>
          <w:sz w:val="28"/>
          <w:szCs w:val="28"/>
          <w:lang w:eastAsia="en-US"/>
        </w:rPr>
        <w:t>Прогнозні граничні показники бюджету міської територіальної громади по видатках на фінансування галузі «Соціальний захист</w:t>
      </w:r>
      <w:r>
        <w:rPr>
          <w:sz w:val="28"/>
          <w:szCs w:val="28"/>
          <w:lang w:eastAsia="en-US"/>
        </w:rPr>
        <w:t xml:space="preserve"> </w:t>
      </w:r>
      <w:r w:rsidRPr="00B8715D">
        <w:rPr>
          <w:sz w:val="28"/>
          <w:szCs w:val="28"/>
          <w:lang w:eastAsia="en-US"/>
        </w:rPr>
        <w:t xml:space="preserve">та соціальне забезпечення» на 2022-2024 роки передбачаються </w:t>
      </w:r>
      <w:r>
        <w:rPr>
          <w:sz w:val="28"/>
          <w:szCs w:val="28"/>
          <w:lang w:eastAsia="en-US"/>
        </w:rPr>
        <w:t xml:space="preserve">усім </w:t>
      </w:r>
      <w:r w:rsidRPr="00B8715D">
        <w:rPr>
          <w:sz w:val="28"/>
          <w:szCs w:val="28"/>
          <w:lang w:eastAsia="en-US"/>
        </w:rPr>
        <w:t>головними розпорядниками коштів</w:t>
      </w:r>
      <w:r>
        <w:rPr>
          <w:sz w:val="28"/>
          <w:szCs w:val="28"/>
          <w:lang w:eastAsia="en-US"/>
        </w:rPr>
        <w:t xml:space="preserve">. Найбільший обсяг фінансування планується спрямовати управлінню соціального захисту населення виконавчого комітету міської ради, управлінню освіти виконавчого комітету міської ради та виконавчому комітету міської ради </w:t>
      </w:r>
      <w:r w:rsidRPr="00160208">
        <w:rPr>
          <w:sz w:val="28"/>
          <w:szCs w:val="28"/>
          <w:lang w:eastAsia="en-US"/>
        </w:rPr>
        <w:t>(додаток 6).</w:t>
      </w:r>
    </w:p>
    <w:p w:rsidR="00974D17" w:rsidRPr="00BC72C5" w:rsidRDefault="00CF428F" w:rsidP="00CF428F">
      <w:pPr>
        <w:ind w:firstLine="567"/>
        <w:jc w:val="both"/>
        <w:rPr>
          <w:sz w:val="28"/>
          <w:szCs w:val="28"/>
        </w:rPr>
      </w:pPr>
      <w:r w:rsidRPr="00BC72C5">
        <w:rPr>
          <w:sz w:val="28"/>
          <w:szCs w:val="28"/>
        </w:rPr>
        <w:t xml:space="preserve">На фінансуванні бюджету Нетішинської міської територіальної громади </w:t>
      </w:r>
      <w:r w:rsidRPr="00BC72C5">
        <w:rPr>
          <w:color w:val="000000"/>
          <w:sz w:val="28"/>
          <w:szCs w:val="28"/>
        </w:rPr>
        <w:t>є 2</w:t>
      </w:r>
      <w:r w:rsidRPr="00BC72C5">
        <w:rPr>
          <w:color w:val="C00000"/>
          <w:sz w:val="28"/>
          <w:szCs w:val="28"/>
        </w:rPr>
        <w:t xml:space="preserve"> </w:t>
      </w:r>
      <w:r w:rsidRPr="00BC72C5">
        <w:rPr>
          <w:sz w:val="28"/>
          <w:szCs w:val="28"/>
        </w:rPr>
        <w:t>заклади соціального захисту населення. Штатна чисельність працівників соціального захисту складає 58 од.</w:t>
      </w:r>
    </w:p>
    <w:p w:rsidR="00CF428F" w:rsidRPr="00BC72C5" w:rsidRDefault="00CF428F" w:rsidP="00CF428F">
      <w:pPr>
        <w:ind w:firstLine="567"/>
        <w:rPr>
          <w:b/>
          <w:i/>
          <w:sz w:val="28"/>
          <w:szCs w:val="28"/>
        </w:rPr>
      </w:pPr>
      <w:r w:rsidRPr="00BC72C5">
        <w:rPr>
          <w:b/>
          <w:i/>
          <w:sz w:val="28"/>
          <w:szCs w:val="28"/>
        </w:rPr>
        <w:t>Культура і мистецтво:</w:t>
      </w:r>
    </w:p>
    <w:p w:rsidR="00CF428F" w:rsidRPr="00BC72C5" w:rsidRDefault="00CF428F" w:rsidP="00CF428F">
      <w:pPr>
        <w:ind w:firstLine="567"/>
        <w:jc w:val="both"/>
        <w:rPr>
          <w:sz w:val="28"/>
          <w:szCs w:val="28"/>
        </w:rPr>
      </w:pPr>
      <w:r w:rsidRPr="00BC72C5">
        <w:rPr>
          <w:sz w:val="28"/>
          <w:szCs w:val="28"/>
        </w:rPr>
        <w:t>- збереження, відтворення та примноження духовних і культурних здобутків, традицій української нації</w:t>
      </w:r>
      <w:r>
        <w:rPr>
          <w:sz w:val="28"/>
          <w:szCs w:val="28"/>
        </w:rPr>
        <w:t xml:space="preserve">, </w:t>
      </w:r>
      <w:r w:rsidRPr="00BC72C5">
        <w:rPr>
          <w:sz w:val="28"/>
          <w:szCs w:val="28"/>
          <w:lang w:bidi="uk-UA"/>
        </w:rPr>
        <w:t>забезпечення діяльності базової мережі закладів культури.</w:t>
      </w:r>
    </w:p>
    <w:p w:rsidR="00CF428F" w:rsidRDefault="00CF428F" w:rsidP="00CF428F">
      <w:pPr>
        <w:ind w:firstLine="567"/>
        <w:jc w:val="both"/>
        <w:rPr>
          <w:sz w:val="26"/>
          <w:szCs w:val="26"/>
        </w:rPr>
      </w:pPr>
      <w:r w:rsidRPr="00BC72C5">
        <w:rPr>
          <w:sz w:val="28"/>
          <w:szCs w:val="28"/>
        </w:rPr>
        <w:t xml:space="preserve">Граничні показники видатків бюджету за типовою програмною класифікацією видатків та кредитування місцевого бюджету для галузі культура і мистецтво та спрямовано на: забезпечення діяльності бібліотек; музею; палацу і будинків культури та інших закладів в галузі культури і мистецтва. </w:t>
      </w:r>
      <w:r>
        <w:rPr>
          <w:sz w:val="26"/>
          <w:szCs w:val="26"/>
        </w:rPr>
        <w:t xml:space="preserve">(додаток 6) </w:t>
      </w:r>
    </w:p>
    <w:p w:rsidR="00CF428F" w:rsidRPr="00335DD9" w:rsidRDefault="00CF428F" w:rsidP="00CF428F">
      <w:pPr>
        <w:ind w:firstLine="567"/>
        <w:jc w:val="both"/>
        <w:rPr>
          <w:color w:val="000000"/>
          <w:sz w:val="28"/>
          <w:szCs w:val="28"/>
          <w:shd w:val="clear" w:color="auto" w:fill="FFFFFF"/>
          <w:lang w:eastAsia="en-US"/>
        </w:rPr>
      </w:pPr>
      <w:r w:rsidRPr="00335DD9">
        <w:rPr>
          <w:sz w:val="28"/>
          <w:szCs w:val="28"/>
        </w:rPr>
        <w:t>Видатки за типовою програмною класифікацією по м</w:t>
      </w:r>
      <w:r w:rsidRPr="00335DD9">
        <w:rPr>
          <w:rStyle w:val="apple-style-span"/>
          <w:color w:val="000000"/>
          <w:sz w:val="28"/>
          <w:szCs w:val="28"/>
          <w:shd w:val="clear" w:color="auto" w:fill="FFFFFF"/>
        </w:rPr>
        <w:t>истецька школа «Нетішинська школа мистецтв» та м</w:t>
      </w:r>
      <w:r w:rsidRPr="00335DD9">
        <w:rPr>
          <w:color w:val="000000"/>
          <w:sz w:val="28"/>
          <w:szCs w:val="28"/>
          <w:shd w:val="clear" w:color="auto" w:fill="FFFFFF"/>
        </w:rPr>
        <w:t>истецька школа «Нетішинська художня школа» відображені по галузі «освіта».</w:t>
      </w:r>
    </w:p>
    <w:p w:rsidR="00CF428F" w:rsidRPr="00335DD9" w:rsidRDefault="00CF428F" w:rsidP="00CF428F">
      <w:pPr>
        <w:ind w:firstLine="567"/>
        <w:jc w:val="both"/>
        <w:rPr>
          <w:sz w:val="28"/>
          <w:szCs w:val="28"/>
        </w:rPr>
      </w:pPr>
      <w:r w:rsidRPr="00335DD9">
        <w:rPr>
          <w:sz w:val="28"/>
          <w:szCs w:val="28"/>
        </w:rPr>
        <w:t>Протягом 2022-2024 років планується: продовжити запровадження системи державних стандартів щодо надання культурних послуг населенню; популяризація народної творчості та проведення культурно-мистецьких заходів та інше.</w:t>
      </w:r>
    </w:p>
    <w:p w:rsidR="00CF428F" w:rsidRDefault="00CF428F" w:rsidP="00CF428F">
      <w:pPr>
        <w:ind w:firstLine="567"/>
        <w:jc w:val="both"/>
        <w:rPr>
          <w:sz w:val="28"/>
          <w:szCs w:val="28"/>
        </w:rPr>
      </w:pPr>
      <w:r w:rsidRPr="00335DD9">
        <w:rPr>
          <w:sz w:val="28"/>
          <w:szCs w:val="28"/>
        </w:rPr>
        <w:t>На фінансуванні бюджету Нетішинської міської територіальної громади є 13</w:t>
      </w:r>
      <w:r w:rsidRPr="00335DD9">
        <w:rPr>
          <w:color w:val="C00000"/>
          <w:sz w:val="28"/>
          <w:szCs w:val="28"/>
        </w:rPr>
        <w:t xml:space="preserve"> </w:t>
      </w:r>
      <w:r>
        <w:rPr>
          <w:sz w:val="28"/>
          <w:szCs w:val="28"/>
        </w:rPr>
        <w:t>закладів культури, ш</w:t>
      </w:r>
      <w:r w:rsidRPr="00335DD9">
        <w:rPr>
          <w:sz w:val="28"/>
          <w:szCs w:val="28"/>
        </w:rPr>
        <w:t xml:space="preserve">татна чисельність </w:t>
      </w:r>
      <w:r>
        <w:rPr>
          <w:sz w:val="28"/>
          <w:szCs w:val="28"/>
        </w:rPr>
        <w:t>працівників складає 157 одиниць (без урахування мистецьких шкіл).</w:t>
      </w:r>
    </w:p>
    <w:p w:rsidR="00974D17" w:rsidRDefault="00974D17" w:rsidP="00CF428F">
      <w:pPr>
        <w:ind w:firstLine="567"/>
        <w:jc w:val="both"/>
        <w:rPr>
          <w:sz w:val="28"/>
          <w:szCs w:val="28"/>
        </w:rPr>
      </w:pPr>
    </w:p>
    <w:p w:rsidR="00974D17" w:rsidRPr="00335DD9" w:rsidRDefault="00974D17" w:rsidP="00CF428F">
      <w:pPr>
        <w:ind w:firstLine="567"/>
        <w:jc w:val="both"/>
        <w:rPr>
          <w:sz w:val="28"/>
          <w:szCs w:val="28"/>
        </w:rPr>
      </w:pPr>
    </w:p>
    <w:p w:rsidR="00CF428F" w:rsidRPr="00146E52" w:rsidRDefault="00CF428F" w:rsidP="00CF428F">
      <w:pPr>
        <w:ind w:firstLine="567"/>
        <w:rPr>
          <w:b/>
          <w:i/>
          <w:sz w:val="28"/>
          <w:szCs w:val="28"/>
        </w:rPr>
      </w:pPr>
      <w:r w:rsidRPr="00146E52">
        <w:rPr>
          <w:b/>
          <w:i/>
          <w:sz w:val="28"/>
          <w:szCs w:val="28"/>
        </w:rPr>
        <w:lastRenderedPageBreak/>
        <w:t>Фізична культура і спорт:</w:t>
      </w:r>
    </w:p>
    <w:p w:rsidR="00CF428F" w:rsidRPr="00146E52" w:rsidRDefault="00CF428F" w:rsidP="00CF428F">
      <w:pPr>
        <w:ind w:firstLine="567"/>
        <w:jc w:val="both"/>
        <w:rPr>
          <w:sz w:val="28"/>
          <w:szCs w:val="28"/>
        </w:rPr>
      </w:pPr>
      <w:r w:rsidRPr="00146E52">
        <w:rPr>
          <w:sz w:val="28"/>
          <w:szCs w:val="28"/>
        </w:rPr>
        <w:t>- створення умов для розвитку індивідуальних здібностей спортсменів, досягнення високих спортивних результатів та становлення здорової нації; всебічне фізичне виховання та становлення здорової нації; підвищення рівня залучення населення до занять фізичною культурою та масовим спортом, набуття навичок здорового способу життя, зміцнення здоров’я нації та попередження захворювань; підтримка спорту вищих досягнень та інше.</w:t>
      </w:r>
    </w:p>
    <w:p w:rsidR="00CF428F" w:rsidRPr="00146E52" w:rsidRDefault="00CF428F" w:rsidP="00CF428F">
      <w:pPr>
        <w:ind w:firstLine="567"/>
        <w:jc w:val="both"/>
        <w:rPr>
          <w:sz w:val="28"/>
          <w:szCs w:val="28"/>
        </w:rPr>
      </w:pPr>
      <w:r w:rsidRPr="00146E52">
        <w:rPr>
          <w:sz w:val="28"/>
          <w:szCs w:val="28"/>
        </w:rPr>
        <w:t>Головний розпорядник коштів у сфері фізичної культури та спорту є виконавчий комітет Неті</w:t>
      </w:r>
      <w:r>
        <w:rPr>
          <w:sz w:val="28"/>
          <w:szCs w:val="28"/>
        </w:rPr>
        <w:t>ш</w:t>
      </w:r>
      <w:r w:rsidRPr="00146E52">
        <w:rPr>
          <w:sz w:val="28"/>
          <w:szCs w:val="28"/>
        </w:rPr>
        <w:t xml:space="preserve">инської міської ради. </w:t>
      </w:r>
    </w:p>
    <w:p w:rsidR="00CF428F" w:rsidRPr="00146E52" w:rsidRDefault="00CF428F" w:rsidP="00CF428F">
      <w:pPr>
        <w:ind w:firstLine="567"/>
        <w:jc w:val="both"/>
        <w:rPr>
          <w:sz w:val="28"/>
          <w:szCs w:val="28"/>
        </w:rPr>
      </w:pPr>
      <w:r w:rsidRPr="00146E52">
        <w:rPr>
          <w:sz w:val="28"/>
          <w:szCs w:val="28"/>
        </w:rPr>
        <w:t>Граничні показники видатків бюджету (додатки 6, 7) планується спрямувати на проведення навчально-тренувальних зборів і змагань з олімпійських та неолімпійських видів спорту.</w:t>
      </w:r>
    </w:p>
    <w:p w:rsidR="00CF428F" w:rsidRPr="00F30E47" w:rsidRDefault="00CF428F" w:rsidP="00CF428F">
      <w:pPr>
        <w:ind w:firstLine="567"/>
        <w:rPr>
          <w:b/>
          <w:sz w:val="26"/>
          <w:szCs w:val="26"/>
        </w:rPr>
      </w:pPr>
      <w:r w:rsidRPr="005D1591">
        <w:rPr>
          <w:b/>
          <w:sz w:val="26"/>
          <w:szCs w:val="26"/>
        </w:rPr>
        <w:t>Житлово-комунальне господарство</w:t>
      </w:r>
      <w:r>
        <w:rPr>
          <w:b/>
          <w:sz w:val="26"/>
          <w:szCs w:val="26"/>
        </w:rPr>
        <w:t>:</w:t>
      </w:r>
    </w:p>
    <w:p w:rsidR="00CF428F" w:rsidRPr="00172F69" w:rsidRDefault="00CF428F" w:rsidP="00CF428F">
      <w:pPr>
        <w:numPr>
          <w:ilvl w:val="0"/>
          <w:numId w:val="15"/>
        </w:numPr>
        <w:autoSpaceDE w:val="0"/>
        <w:autoSpaceDN w:val="0"/>
        <w:adjustRightInd w:val="0"/>
        <w:ind w:left="0" w:firstLine="567"/>
        <w:jc w:val="both"/>
        <w:rPr>
          <w:sz w:val="28"/>
          <w:szCs w:val="28"/>
          <w:lang w:eastAsia="en-US"/>
        </w:rPr>
      </w:pPr>
      <w:r>
        <w:rPr>
          <w:sz w:val="28"/>
          <w:szCs w:val="28"/>
          <w:lang w:eastAsia="en-US"/>
        </w:rPr>
        <w:t>р</w:t>
      </w:r>
      <w:r w:rsidRPr="00146E52">
        <w:rPr>
          <w:sz w:val="28"/>
          <w:szCs w:val="28"/>
          <w:lang w:eastAsia="en-US"/>
        </w:rPr>
        <w:t>еалізація цілей державної політики, власних повноважень органів</w:t>
      </w:r>
      <w:r>
        <w:rPr>
          <w:sz w:val="28"/>
          <w:szCs w:val="28"/>
          <w:lang w:eastAsia="en-US"/>
        </w:rPr>
        <w:t xml:space="preserve"> </w:t>
      </w:r>
      <w:r w:rsidRPr="00146E52">
        <w:rPr>
          <w:sz w:val="28"/>
          <w:szCs w:val="28"/>
          <w:lang w:eastAsia="en-US"/>
        </w:rPr>
        <w:t>місцевого самоврядування в сфері утримання, благоустрою та розвитку</w:t>
      </w:r>
      <w:r>
        <w:rPr>
          <w:sz w:val="28"/>
          <w:szCs w:val="28"/>
          <w:lang w:eastAsia="en-US"/>
        </w:rPr>
        <w:t xml:space="preserve"> </w:t>
      </w:r>
      <w:r w:rsidRPr="00146E52">
        <w:rPr>
          <w:sz w:val="28"/>
          <w:szCs w:val="28"/>
          <w:lang w:eastAsia="en-US"/>
        </w:rPr>
        <w:t xml:space="preserve">житлово-комунального господарства </w:t>
      </w:r>
      <w:r>
        <w:rPr>
          <w:sz w:val="28"/>
          <w:szCs w:val="28"/>
          <w:lang w:eastAsia="en-US"/>
        </w:rPr>
        <w:t xml:space="preserve">громади визначених </w:t>
      </w:r>
      <w:r w:rsidRPr="00146E52">
        <w:rPr>
          <w:sz w:val="28"/>
          <w:szCs w:val="28"/>
          <w:lang w:eastAsia="en-US"/>
        </w:rPr>
        <w:t xml:space="preserve">заходами </w:t>
      </w:r>
      <w:r>
        <w:rPr>
          <w:sz w:val="28"/>
          <w:szCs w:val="28"/>
          <w:lang w:eastAsia="en-US"/>
        </w:rPr>
        <w:t>Програми благоустрою, виготовлення технічних паспортів на житлові багатоповерхневі будинку та інше.</w:t>
      </w:r>
    </w:p>
    <w:p w:rsidR="00CF428F" w:rsidRDefault="00CF428F" w:rsidP="00CF428F">
      <w:pPr>
        <w:autoSpaceDE w:val="0"/>
        <w:autoSpaceDN w:val="0"/>
        <w:adjustRightInd w:val="0"/>
        <w:ind w:firstLine="567"/>
        <w:jc w:val="both"/>
        <w:rPr>
          <w:sz w:val="28"/>
          <w:szCs w:val="28"/>
          <w:lang w:eastAsia="en-US"/>
        </w:rPr>
      </w:pPr>
      <w:r>
        <w:rPr>
          <w:sz w:val="28"/>
          <w:szCs w:val="28"/>
        </w:rPr>
        <w:t>Головним</w:t>
      </w:r>
      <w:r w:rsidRPr="00146E52">
        <w:rPr>
          <w:sz w:val="28"/>
          <w:szCs w:val="28"/>
        </w:rPr>
        <w:t xml:space="preserve"> розпорядник</w:t>
      </w:r>
      <w:r>
        <w:rPr>
          <w:sz w:val="28"/>
          <w:szCs w:val="28"/>
        </w:rPr>
        <w:t>ом</w:t>
      </w:r>
      <w:r w:rsidRPr="00146E52">
        <w:rPr>
          <w:sz w:val="28"/>
          <w:szCs w:val="28"/>
        </w:rPr>
        <w:t xml:space="preserve"> коштів у сфері </w:t>
      </w:r>
      <w:r>
        <w:rPr>
          <w:sz w:val="28"/>
          <w:szCs w:val="28"/>
        </w:rPr>
        <w:t>житлово-комунального господарства визначено</w:t>
      </w:r>
      <w:r w:rsidRPr="00146E52">
        <w:rPr>
          <w:sz w:val="28"/>
          <w:szCs w:val="28"/>
        </w:rPr>
        <w:t xml:space="preserve"> виконавчий комітет Неті</w:t>
      </w:r>
      <w:r>
        <w:rPr>
          <w:sz w:val="28"/>
          <w:szCs w:val="28"/>
        </w:rPr>
        <w:t>ш</w:t>
      </w:r>
      <w:r w:rsidRPr="00146E52">
        <w:rPr>
          <w:sz w:val="28"/>
          <w:szCs w:val="28"/>
        </w:rPr>
        <w:t>инської міської ради</w:t>
      </w:r>
      <w:r>
        <w:rPr>
          <w:sz w:val="28"/>
          <w:szCs w:val="28"/>
        </w:rPr>
        <w:t xml:space="preserve"> планується направити кошти на </w:t>
      </w:r>
      <w:r w:rsidRPr="007D5558">
        <w:rPr>
          <w:sz w:val="28"/>
          <w:szCs w:val="28"/>
          <w:lang w:eastAsia="en-US"/>
        </w:rPr>
        <w:t xml:space="preserve">забезпечення утримання в належному стані зелених зон, зон відпочинку, системи вуличного освітлення та інших обєктів </w:t>
      </w:r>
      <w:r>
        <w:rPr>
          <w:sz w:val="28"/>
          <w:szCs w:val="28"/>
          <w:lang w:eastAsia="en-US"/>
        </w:rPr>
        <w:t xml:space="preserve">благоустрою </w:t>
      </w:r>
      <w:r w:rsidRPr="007D5558">
        <w:rPr>
          <w:sz w:val="28"/>
          <w:szCs w:val="28"/>
          <w:lang w:eastAsia="en-US"/>
        </w:rPr>
        <w:t>комунальної власн</w:t>
      </w:r>
      <w:r>
        <w:rPr>
          <w:sz w:val="28"/>
          <w:szCs w:val="28"/>
          <w:lang w:eastAsia="en-US"/>
        </w:rPr>
        <w:t xml:space="preserve">ості, </w:t>
      </w:r>
      <w:r>
        <w:rPr>
          <w:sz w:val="28"/>
          <w:szCs w:val="28"/>
        </w:rPr>
        <w:t>придбання розсади та насіння квітів, садженців дерев та кущів, насіння трави, термочаш для квітів, контейнерів для сміття, проведення робіт з охорони навколишнього природного середовища.</w:t>
      </w:r>
    </w:p>
    <w:p w:rsidR="00CF428F" w:rsidRPr="00146E52" w:rsidRDefault="00CF428F" w:rsidP="00CF428F">
      <w:pPr>
        <w:autoSpaceDE w:val="0"/>
        <w:autoSpaceDN w:val="0"/>
        <w:adjustRightInd w:val="0"/>
        <w:ind w:firstLine="567"/>
        <w:jc w:val="both"/>
        <w:rPr>
          <w:sz w:val="28"/>
          <w:szCs w:val="28"/>
          <w:lang w:eastAsia="en-US"/>
        </w:rPr>
      </w:pPr>
      <w:r w:rsidRPr="00B7646B">
        <w:rPr>
          <w:sz w:val="28"/>
          <w:szCs w:val="28"/>
        </w:rPr>
        <w:t>На території Нетішинської міської територіальної громади функціонує 2 комунальних підприємств</w:t>
      </w:r>
      <w:r>
        <w:rPr>
          <w:sz w:val="28"/>
          <w:szCs w:val="28"/>
        </w:rPr>
        <w:t xml:space="preserve">а у сфері благоустрою. </w:t>
      </w:r>
      <w:r>
        <w:rPr>
          <w:sz w:val="28"/>
          <w:szCs w:val="28"/>
          <w:lang w:eastAsia="en-US"/>
        </w:rPr>
        <w:t>Станом на 01 липня 2021 року штатна чисельність працівників у сфері благоустою становить 209 одиниць, площа обєктів благоустрою – 869,944 тис.кв.м., площа мережу вуличного освітлення – 48,147 тис пог.м.</w:t>
      </w:r>
    </w:p>
    <w:p w:rsidR="00CF428F" w:rsidRPr="00172F69" w:rsidRDefault="00CF428F" w:rsidP="00CF428F">
      <w:pPr>
        <w:autoSpaceDE w:val="0"/>
        <w:autoSpaceDN w:val="0"/>
        <w:adjustRightInd w:val="0"/>
        <w:ind w:firstLine="567"/>
        <w:jc w:val="both"/>
        <w:rPr>
          <w:sz w:val="28"/>
          <w:szCs w:val="28"/>
          <w:lang w:eastAsia="en-US"/>
        </w:rPr>
      </w:pPr>
      <w:r w:rsidRPr="00172F69">
        <w:rPr>
          <w:sz w:val="28"/>
          <w:szCs w:val="28"/>
          <w:lang w:eastAsia="en-US"/>
        </w:rPr>
        <w:t>Граничні показники видатків Нетішинської міської територіальної громади та надання кредитів з бюджету головним розпорядникам бюджетних коштів наведено в додатку 6 до цього прогнозу.</w:t>
      </w:r>
    </w:p>
    <w:p w:rsidR="00CF428F" w:rsidRDefault="00CF428F" w:rsidP="00CF428F">
      <w:pPr>
        <w:autoSpaceDE w:val="0"/>
        <w:autoSpaceDN w:val="0"/>
        <w:adjustRightInd w:val="0"/>
        <w:ind w:firstLine="567"/>
        <w:jc w:val="both"/>
        <w:rPr>
          <w:sz w:val="28"/>
          <w:szCs w:val="28"/>
          <w:lang w:eastAsia="en-US"/>
        </w:rPr>
      </w:pPr>
      <w:r w:rsidRPr="00172F69">
        <w:rPr>
          <w:sz w:val="28"/>
          <w:szCs w:val="28"/>
          <w:lang w:eastAsia="en-US"/>
        </w:rPr>
        <w:t>Граничні показники видатків бюджету Нетішинської міської територіальної громади за Типовою програмною класифікацією видатків та кредитування бюджету наведено в додатку 7 до цього прогнозу.</w:t>
      </w:r>
    </w:p>
    <w:p w:rsidR="00CF428F" w:rsidRDefault="00CF428F" w:rsidP="00CF428F">
      <w:pPr>
        <w:autoSpaceDE w:val="0"/>
        <w:autoSpaceDN w:val="0"/>
        <w:adjustRightInd w:val="0"/>
        <w:ind w:firstLine="567"/>
        <w:jc w:val="both"/>
        <w:rPr>
          <w:b/>
          <w:i/>
          <w:sz w:val="28"/>
          <w:szCs w:val="28"/>
          <w:lang w:eastAsia="en-US"/>
        </w:rPr>
      </w:pPr>
      <w:r>
        <w:rPr>
          <w:b/>
          <w:i/>
          <w:sz w:val="28"/>
          <w:szCs w:val="28"/>
          <w:lang w:eastAsia="en-US"/>
        </w:rPr>
        <w:t>Економічна діяльність:</w:t>
      </w:r>
    </w:p>
    <w:p w:rsidR="00CF428F" w:rsidRPr="00643536" w:rsidRDefault="00CF428F" w:rsidP="00CF428F">
      <w:pPr>
        <w:numPr>
          <w:ilvl w:val="0"/>
          <w:numId w:val="15"/>
        </w:numPr>
        <w:autoSpaceDE w:val="0"/>
        <w:autoSpaceDN w:val="0"/>
        <w:adjustRightInd w:val="0"/>
        <w:ind w:left="0" w:firstLine="567"/>
        <w:jc w:val="both"/>
        <w:rPr>
          <w:sz w:val="28"/>
          <w:szCs w:val="28"/>
          <w:lang w:eastAsia="en-US"/>
        </w:rPr>
      </w:pPr>
      <w:r w:rsidRPr="00643536">
        <w:rPr>
          <w:sz w:val="28"/>
          <w:szCs w:val="28"/>
          <w:lang w:eastAsia="en-US"/>
        </w:rPr>
        <w:t xml:space="preserve"> сфері </w:t>
      </w:r>
      <w:r w:rsidRPr="00643536">
        <w:rPr>
          <w:sz w:val="28"/>
          <w:szCs w:val="28"/>
          <w:u w:val="single"/>
          <w:lang w:eastAsia="en-US"/>
        </w:rPr>
        <w:t>дорожнього господарства</w:t>
      </w:r>
      <w:r w:rsidRPr="00643536">
        <w:rPr>
          <w:sz w:val="28"/>
          <w:szCs w:val="28"/>
          <w:lang w:eastAsia="en-US"/>
        </w:rPr>
        <w:t xml:space="preserve"> планується забезпечення ефективного функціонування та розвитку вулично-дорожньої мережі, утримання у належному стані 106 одиниць обєктів транспортної інфаструктури та інше.</w:t>
      </w:r>
    </w:p>
    <w:p w:rsidR="00CF428F" w:rsidRPr="00643536" w:rsidRDefault="00CF428F" w:rsidP="00CF428F">
      <w:pPr>
        <w:autoSpaceDE w:val="0"/>
        <w:autoSpaceDN w:val="0"/>
        <w:adjustRightInd w:val="0"/>
        <w:ind w:firstLine="567"/>
        <w:jc w:val="both"/>
        <w:rPr>
          <w:sz w:val="28"/>
          <w:szCs w:val="28"/>
        </w:rPr>
      </w:pPr>
      <w:r w:rsidRPr="00643536">
        <w:rPr>
          <w:sz w:val="28"/>
          <w:szCs w:val="28"/>
        </w:rPr>
        <w:t xml:space="preserve">Головним розпорядником коштів - виконавчим комітетом Нетішинської міської ради та </w:t>
      </w:r>
      <w:r>
        <w:rPr>
          <w:sz w:val="28"/>
          <w:szCs w:val="28"/>
        </w:rPr>
        <w:t xml:space="preserve">одержувачем коштів - </w:t>
      </w:r>
      <w:r w:rsidRPr="00643536">
        <w:rPr>
          <w:sz w:val="28"/>
          <w:szCs w:val="28"/>
        </w:rPr>
        <w:t xml:space="preserve">комунальним підприємство фінансовий ресурс передбачено спрямовувати на утримання та поточний ремонт вулично-дорожньої мережі, що знаходиться в комунальній власності територіальної громади; встановлення засобів організації дорожнього руху (знаки, покажчики); </w:t>
      </w:r>
      <w:r w:rsidRPr="00643536">
        <w:rPr>
          <w:sz w:val="28"/>
          <w:szCs w:val="28"/>
        </w:rPr>
        <w:lastRenderedPageBreak/>
        <w:t>проведення робіт по влаштуванню розмітки пішохідних переходів;</w:t>
      </w:r>
      <w:r w:rsidRPr="00643536">
        <w:rPr>
          <w:color w:val="FF0000"/>
          <w:sz w:val="28"/>
          <w:szCs w:val="28"/>
        </w:rPr>
        <w:t xml:space="preserve"> </w:t>
      </w:r>
      <w:r w:rsidRPr="00643536">
        <w:rPr>
          <w:sz w:val="28"/>
          <w:szCs w:val="28"/>
        </w:rPr>
        <w:t>виконання робіт з утримання існуючих та улаштування нових зупинок громадського транспорту; оновлення матеріально-технічної бази, тощо.</w:t>
      </w:r>
    </w:p>
    <w:p w:rsidR="00CF428F" w:rsidRDefault="00CF428F" w:rsidP="00CF428F">
      <w:pPr>
        <w:ind w:firstLine="567"/>
        <w:jc w:val="both"/>
        <w:rPr>
          <w:sz w:val="28"/>
          <w:szCs w:val="28"/>
        </w:rPr>
      </w:pPr>
      <w:r w:rsidRPr="00643536">
        <w:rPr>
          <w:sz w:val="28"/>
          <w:szCs w:val="28"/>
        </w:rPr>
        <w:t>Площа вулично-дорожньої мережі територіальної громади складає 603,23 тис.кв.м.</w:t>
      </w:r>
    </w:p>
    <w:p w:rsidR="00CF428F" w:rsidRPr="00580299" w:rsidRDefault="00CF428F" w:rsidP="00CF428F">
      <w:pPr>
        <w:numPr>
          <w:ilvl w:val="0"/>
          <w:numId w:val="5"/>
        </w:numPr>
        <w:autoSpaceDE w:val="0"/>
        <w:autoSpaceDN w:val="0"/>
        <w:adjustRightInd w:val="0"/>
        <w:ind w:left="0" w:firstLine="567"/>
        <w:jc w:val="both"/>
        <w:rPr>
          <w:sz w:val="28"/>
          <w:szCs w:val="28"/>
          <w:lang w:eastAsia="en-US"/>
        </w:rPr>
      </w:pPr>
      <w:r w:rsidRPr="00580299">
        <w:rPr>
          <w:sz w:val="28"/>
          <w:szCs w:val="28"/>
          <w:u w:val="single"/>
        </w:rPr>
        <w:t>інші заходи у сфері автотранспорту</w:t>
      </w:r>
      <w:r w:rsidRPr="00580299">
        <w:rPr>
          <w:sz w:val="28"/>
          <w:szCs w:val="28"/>
        </w:rPr>
        <w:t xml:space="preserve"> </w:t>
      </w:r>
      <w:r w:rsidRPr="00580299">
        <w:rPr>
          <w:sz w:val="28"/>
          <w:szCs w:val="28"/>
          <w:lang w:eastAsia="en-US"/>
        </w:rPr>
        <w:t>забезпечуватимуть безперебійну роботу міського пасажирського транспорту в звичайному режимі</w:t>
      </w:r>
      <w:r>
        <w:rPr>
          <w:sz w:val="28"/>
          <w:szCs w:val="28"/>
          <w:lang w:eastAsia="en-US"/>
        </w:rPr>
        <w:t xml:space="preserve">, </w:t>
      </w:r>
      <w:r w:rsidRPr="00580299">
        <w:rPr>
          <w:sz w:val="28"/>
          <w:szCs w:val="28"/>
          <w:lang w:eastAsia="en-US"/>
        </w:rPr>
        <w:t>безпеку перевезення пасажирів</w:t>
      </w:r>
      <w:r>
        <w:rPr>
          <w:sz w:val="28"/>
          <w:szCs w:val="28"/>
          <w:lang w:eastAsia="en-US"/>
        </w:rPr>
        <w:t>, створення максимально зручних графіків руху громадського транспорту.</w:t>
      </w:r>
    </w:p>
    <w:p w:rsidR="00CF428F" w:rsidRPr="00580299" w:rsidRDefault="00CF428F" w:rsidP="00CF428F">
      <w:pPr>
        <w:autoSpaceDE w:val="0"/>
        <w:autoSpaceDN w:val="0"/>
        <w:adjustRightInd w:val="0"/>
        <w:ind w:firstLine="567"/>
        <w:jc w:val="both"/>
        <w:rPr>
          <w:sz w:val="28"/>
          <w:szCs w:val="28"/>
        </w:rPr>
      </w:pPr>
      <w:r>
        <w:rPr>
          <w:sz w:val="28"/>
          <w:szCs w:val="28"/>
          <w:lang w:eastAsia="en-US"/>
        </w:rPr>
        <w:t>Відповідно до Програми розвитку пасажирських перевезень Нетішинської міської територіальної громади, головним</w:t>
      </w:r>
      <w:r w:rsidRPr="00580299">
        <w:rPr>
          <w:sz w:val="28"/>
          <w:szCs w:val="28"/>
          <w:lang w:eastAsia="en-US"/>
        </w:rPr>
        <w:t xml:space="preserve"> </w:t>
      </w:r>
      <w:r>
        <w:rPr>
          <w:sz w:val="28"/>
          <w:szCs w:val="28"/>
          <w:lang w:eastAsia="en-US"/>
        </w:rPr>
        <w:t>розпорядником</w:t>
      </w:r>
      <w:r w:rsidRPr="00580299">
        <w:rPr>
          <w:sz w:val="28"/>
          <w:szCs w:val="28"/>
          <w:lang w:eastAsia="en-US"/>
        </w:rPr>
        <w:t xml:space="preserve"> бюджетних коштів – </w:t>
      </w:r>
      <w:r w:rsidRPr="00643536">
        <w:rPr>
          <w:sz w:val="28"/>
          <w:szCs w:val="28"/>
        </w:rPr>
        <w:t>виконавчим комітетом Нетішинської міської ради</w:t>
      </w:r>
      <w:r>
        <w:rPr>
          <w:sz w:val="28"/>
          <w:szCs w:val="28"/>
        </w:rPr>
        <w:t>,</w:t>
      </w:r>
      <w:r w:rsidRPr="00643536">
        <w:rPr>
          <w:sz w:val="28"/>
          <w:szCs w:val="28"/>
        </w:rPr>
        <w:t xml:space="preserve"> </w:t>
      </w:r>
      <w:r w:rsidRPr="00580299">
        <w:rPr>
          <w:sz w:val="28"/>
          <w:szCs w:val="28"/>
          <w:lang w:eastAsia="en-US"/>
        </w:rPr>
        <w:t>бюджетні кошти пропонується направити комунальному</w:t>
      </w:r>
      <w:r>
        <w:rPr>
          <w:sz w:val="28"/>
          <w:szCs w:val="28"/>
          <w:lang w:eastAsia="en-US"/>
        </w:rPr>
        <w:t xml:space="preserve"> </w:t>
      </w:r>
      <w:r w:rsidRPr="00580299">
        <w:rPr>
          <w:sz w:val="28"/>
          <w:szCs w:val="28"/>
          <w:lang w:eastAsia="en-US"/>
        </w:rPr>
        <w:t xml:space="preserve">підприємству </w:t>
      </w:r>
      <w:r>
        <w:rPr>
          <w:sz w:val="28"/>
          <w:szCs w:val="28"/>
          <w:lang w:eastAsia="en-US"/>
        </w:rPr>
        <w:t xml:space="preserve">на </w:t>
      </w:r>
      <w:r w:rsidRPr="00580299">
        <w:rPr>
          <w:sz w:val="28"/>
          <w:szCs w:val="28"/>
          <w:lang w:eastAsia="en-US"/>
        </w:rPr>
        <w:t>проїзд окремих категорій громадян</w:t>
      </w:r>
      <w:r>
        <w:rPr>
          <w:sz w:val="28"/>
          <w:szCs w:val="28"/>
          <w:lang w:eastAsia="en-US"/>
        </w:rPr>
        <w:t>, дітей</w:t>
      </w:r>
      <w:r w:rsidRPr="00580299">
        <w:rPr>
          <w:sz w:val="28"/>
          <w:szCs w:val="28"/>
          <w:lang w:eastAsia="en-US"/>
        </w:rPr>
        <w:t>;</w:t>
      </w:r>
      <w:r>
        <w:rPr>
          <w:sz w:val="28"/>
          <w:szCs w:val="28"/>
          <w:lang w:eastAsia="en-US"/>
        </w:rPr>
        <w:t xml:space="preserve"> </w:t>
      </w:r>
      <w:r w:rsidRPr="00580299">
        <w:rPr>
          <w:sz w:val="28"/>
          <w:szCs w:val="28"/>
          <w:lang w:eastAsia="en-US"/>
        </w:rPr>
        <w:t>фінансову підтримку на утримання</w:t>
      </w:r>
      <w:r>
        <w:rPr>
          <w:sz w:val="28"/>
          <w:szCs w:val="28"/>
          <w:lang w:eastAsia="en-US"/>
        </w:rPr>
        <w:t xml:space="preserve"> авто</w:t>
      </w:r>
      <w:r w:rsidRPr="00580299">
        <w:rPr>
          <w:sz w:val="28"/>
          <w:szCs w:val="28"/>
          <w:lang w:eastAsia="en-US"/>
        </w:rPr>
        <w:t>тротранспорту;</w:t>
      </w:r>
      <w:r>
        <w:rPr>
          <w:sz w:val="28"/>
          <w:szCs w:val="28"/>
          <w:lang w:eastAsia="en-US"/>
        </w:rPr>
        <w:t xml:space="preserve"> </w:t>
      </w:r>
      <w:r w:rsidRPr="00580299">
        <w:rPr>
          <w:sz w:val="28"/>
          <w:szCs w:val="28"/>
          <w:lang w:eastAsia="en-US"/>
        </w:rPr>
        <w:t>інші заходи у сфері автомобільного транспорту</w:t>
      </w:r>
      <w:r>
        <w:rPr>
          <w:sz w:val="28"/>
          <w:szCs w:val="28"/>
          <w:lang w:eastAsia="en-US"/>
        </w:rPr>
        <w:t>.</w:t>
      </w:r>
    </w:p>
    <w:p w:rsidR="00CF428F" w:rsidRPr="00DB1EE7" w:rsidRDefault="00CF428F" w:rsidP="00CF428F">
      <w:pPr>
        <w:ind w:firstLine="567"/>
        <w:jc w:val="both"/>
        <w:rPr>
          <w:sz w:val="28"/>
          <w:szCs w:val="28"/>
          <w:u w:val="single"/>
        </w:rPr>
      </w:pPr>
      <w:r>
        <w:rPr>
          <w:sz w:val="28"/>
          <w:szCs w:val="28"/>
          <w:u w:val="single"/>
        </w:rPr>
        <w:t>-</w:t>
      </w:r>
      <w:r w:rsidRPr="008F4502">
        <w:rPr>
          <w:sz w:val="28"/>
          <w:szCs w:val="28"/>
          <w:u w:val="single"/>
        </w:rPr>
        <w:t>інші видатки економічної діяльності</w:t>
      </w:r>
      <w:r w:rsidRPr="008F4502">
        <w:rPr>
          <w:sz w:val="28"/>
          <w:szCs w:val="28"/>
        </w:rPr>
        <w:t xml:space="preserve"> </w:t>
      </w:r>
      <w:r>
        <w:rPr>
          <w:sz w:val="28"/>
          <w:szCs w:val="28"/>
        </w:rPr>
        <w:t>передбачають:</w:t>
      </w:r>
    </w:p>
    <w:p w:rsidR="00CF428F" w:rsidRPr="00DB1EE7" w:rsidRDefault="00CF428F" w:rsidP="00CF428F">
      <w:pPr>
        <w:numPr>
          <w:ilvl w:val="0"/>
          <w:numId w:val="15"/>
        </w:numPr>
        <w:ind w:left="0" w:firstLine="567"/>
        <w:jc w:val="both"/>
        <w:rPr>
          <w:sz w:val="28"/>
          <w:szCs w:val="28"/>
          <w:u w:val="single"/>
        </w:rPr>
      </w:pPr>
      <w:r>
        <w:rPr>
          <w:sz w:val="28"/>
          <w:szCs w:val="28"/>
        </w:rPr>
        <w:t>виготовлення документації у сфері землеустрою відповідно до Земельного та Водного кодексів України, статті 35 Закону України «Про землеустрій», Закону України «Про оцінку земель», міської Програми розвитку земельних відносин громади та інших законодавчих актів з метою раціонального використання та охорони земельних ресурсів спрямованих на реалізацію державної політики щодо сталого розвитку землекористування, створення сприятливих умов для залучення інвестицій у пріоритетні галузі економіки міської громади. У результаті заходів будуть розроблені документаії із землеустрою для реалізації генеральних ,планів населених пунктів, збільшення надходжень до місцевого бюджету та ін.</w:t>
      </w:r>
    </w:p>
    <w:p w:rsidR="00CF428F" w:rsidRPr="005F6901" w:rsidRDefault="00CF428F" w:rsidP="00CF428F">
      <w:pPr>
        <w:numPr>
          <w:ilvl w:val="0"/>
          <w:numId w:val="15"/>
        </w:numPr>
        <w:ind w:left="0" w:firstLine="567"/>
        <w:jc w:val="both"/>
        <w:rPr>
          <w:sz w:val="28"/>
          <w:szCs w:val="28"/>
          <w:u w:val="single"/>
        </w:rPr>
      </w:pPr>
      <w:r>
        <w:rPr>
          <w:sz w:val="28"/>
          <w:szCs w:val="28"/>
        </w:rPr>
        <w:t xml:space="preserve">створення сприятливих умов для покращення, розвитку малого та середнього підприємництва відповідно до міської Програми сприяння розвитку підприємництва. </w:t>
      </w:r>
    </w:p>
    <w:p w:rsidR="00CF428F" w:rsidRPr="0015656A" w:rsidRDefault="00CF428F" w:rsidP="00CF428F">
      <w:pPr>
        <w:numPr>
          <w:ilvl w:val="0"/>
          <w:numId w:val="15"/>
        </w:numPr>
        <w:ind w:left="0" w:firstLine="567"/>
        <w:jc w:val="both"/>
        <w:rPr>
          <w:sz w:val="28"/>
          <w:szCs w:val="28"/>
          <w:u w:val="single"/>
        </w:rPr>
      </w:pPr>
      <w:r>
        <w:rPr>
          <w:sz w:val="28"/>
          <w:szCs w:val="28"/>
        </w:rPr>
        <w:t>інші заходи, повязані з економічною діяльністю на діяльність комунального підприємства в інтересах громади з метою покращення економічних і соціальних результатів шляхом залучення інвестицій та ведення бізнесу у громаді та іншиах завдань відповідно до міської Програми пріоритетів розвитку громадського суспільства, соціокультурного простору, та сприятливого клімату для залучення донорських коштів, спрямованих на розвиток громади. Штатна чисельність працівників, які здійснюють заходи – 5 осіб.</w:t>
      </w:r>
    </w:p>
    <w:p w:rsidR="00CF428F" w:rsidRDefault="00CF428F" w:rsidP="00CF428F">
      <w:pPr>
        <w:autoSpaceDE w:val="0"/>
        <w:autoSpaceDN w:val="0"/>
        <w:adjustRightInd w:val="0"/>
        <w:ind w:firstLine="567"/>
        <w:jc w:val="both"/>
        <w:rPr>
          <w:b/>
          <w:i/>
          <w:sz w:val="28"/>
          <w:szCs w:val="28"/>
          <w:lang w:eastAsia="en-US"/>
        </w:rPr>
      </w:pPr>
      <w:r>
        <w:rPr>
          <w:b/>
          <w:i/>
          <w:sz w:val="28"/>
          <w:szCs w:val="28"/>
          <w:lang w:eastAsia="en-US"/>
        </w:rPr>
        <w:t>Інша діяльність:</w:t>
      </w:r>
    </w:p>
    <w:p w:rsidR="00CF428F" w:rsidRDefault="00CF428F" w:rsidP="00CF428F">
      <w:pPr>
        <w:ind w:firstLine="567"/>
        <w:jc w:val="both"/>
        <w:rPr>
          <w:sz w:val="28"/>
          <w:szCs w:val="28"/>
        </w:rPr>
      </w:pPr>
      <w:r>
        <w:rPr>
          <w:sz w:val="28"/>
          <w:szCs w:val="28"/>
        </w:rPr>
        <w:t>- спрямована на заходи із запобігання та ліквідаці надзвичайних ситуацій та наслідків стихійного лиха; обслуговування місцевого боргу, створення місцевого богру бюджету, що частково забезпечить вирішення невідкладних питань не передбачених у Прогнозі.</w:t>
      </w:r>
    </w:p>
    <w:p w:rsidR="00CF428F" w:rsidRPr="004B7CA6" w:rsidRDefault="00CF428F" w:rsidP="00CF428F">
      <w:pPr>
        <w:ind w:firstLine="567"/>
        <w:jc w:val="both"/>
        <w:rPr>
          <w:b/>
          <w:i/>
          <w:sz w:val="28"/>
          <w:szCs w:val="28"/>
        </w:rPr>
      </w:pPr>
      <w:r w:rsidRPr="004B7CA6">
        <w:rPr>
          <w:b/>
          <w:i/>
          <w:sz w:val="28"/>
          <w:szCs w:val="28"/>
        </w:rPr>
        <w:t>Кредитування бюджету:</w:t>
      </w:r>
    </w:p>
    <w:p w:rsidR="00CF428F" w:rsidRPr="004B7CA6" w:rsidRDefault="00CF428F" w:rsidP="00CF428F">
      <w:pPr>
        <w:tabs>
          <w:tab w:val="num" w:pos="-360"/>
        </w:tabs>
        <w:ind w:firstLine="720"/>
        <w:jc w:val="both"/>
        <w:rPr>
          <w:sz w:val="28"/>
          <w:szCs w:val="28"/>
        </w:rPr>
      </w:pPr>
      <w:r w:rsidRPr="004B7CA6">
        <w:rPr>
          <w:sz w:val="28"/>
          <w:szCs w:val="28"/>
        </w:rPr>
        <w:t>- надання та погашення безвідсоткової цільової позики на зворотній основі на придбання житла учасникам міської програми «Му</w:t>
      </w:r>
      <w:r w:rsidRPr="004B7CA6">
        <w:rPr>
          <w:sz w:val="28"/>
          <w:szCs w:val="28"/>
          <w:lang w:eastAsia="uk-UA"/>
        </w:rPr>
        <w:t xml:space="preserve">ніципальне житл м.Нетішин на 2017-2027 роки» з метою прискорення вирішення питання щодо </w:t>
      </w:r>
      <w:r w:rsidRPr="004B7CA6">
        <w:rPr>
          <w:sz w:val="28"/>
          <w:szCs w:val="28"/>
          <w:lang w:eastAsia="uk-UA"/>
        </w:rPr>
        <w:lastRenderedPageBreak/>
        <w:t>забезпечення житлом працівників установ та організацій, які утримуються за рахунок бюджетних коштів</w:t>
      </w:r>
    </w:p>
    <w:p w:rsidR="00CF428F" w:rsidRPr="004B7CA6" w:rsidRDefault="00CF428F" w:rsidP="00CF428F">
      <w:pPr>
        <w:ind w:firstLine="567"/>
        <w:jc w:val="both"/>
        <w:rPr>
          <w:sz w:val="28"/>
          <w:szCs w:val="28"/>
        </w:rPr>
      </w:pPr>
      <w:r w:rsidRPr="004B7CA6">
        <w:rPr>
          <w:sz w:val="28"/>
          <w:szCs w:val="28"/>
        </w:rPr>
        <w:t>Надання кредитів за рахунок коштів загального фонду бюджету п</w:t>
      </w:r>
      <w:r w:rsidR="00974D17">
        <w:rPr>
          <w:sz w:val="28"/>
          <w:szCs w:val="28"/>
        </w:rPr>
        <w:t>рогнозується по 1 000,0 тис.грн</w:t>
      </w:r>
      <w:r w:rsidRPr="004B7CA6">
        <w:rPr>
          <w:sz w:val="28"/>
          <w:szCs w:val="28"/>
        </w:rPr>
        <w:t xml:space="preserve"> щорічно.</w:t>
      </w:r>
    </w:p>
    <w:p w:rsidR="00CF428F" w:rsidRPr="004B7CA6" w:rsidRDefault="00CF428F" w:rsidP="00CF428F">
      <w:pPr>
        <w:ind w:firstLine="567"/>
        <w:jc w:val="both"/>
        <w:rPr>
          <w:sz w:val="28"/>
          <w:szCs w:val="28"/>
        </w:rPr>
      </w:pPr>
      <w:r w:rsidRPr="004B7CA6">
        <w:rPr>
          <w:sz w:val="28"/>
          <w:szCs w:val="28"/>
        </w:rPr>
        <w:t>Крім того</w:t>
      </w:r>
      <w:r w:rsidR="00974D17">
        <w:rPr>
          <w:sz w:val="28"/>
          <w:szCs w:val="28"/>
        </w:rPr>
        <w:t>,</w:t>
      </w:r>
      <w:r w:rsidRPr="004B7CA6">
        <w:rPr>
          <w:sz w:val="28"/>
          <w:szCs w:val="28"/>
        </w:rPr>
        <w:t xml:space="preserve"> за рахунок повернення кредитів до спеціального фонду планується надання кредитів у 2022 році в сумі 816,6</w:t>
      </w:r>
      <w:r w:rsidR="00974D17">
        <w:rPr>
          <w:sz w:val="28"/>
          <w:szCs w:val="28"/>
        </w:rPr>
        <w:t xml:space="preserve"> тис. грн</w:t>
      </w:r>
      <w:r w:rsidRPr="004B7CA6">
        <w:rPr>
          <w:sz w:val="28"/>
          <w:szCs w:val="28"/>
        </w:rPr>
        <w:t>; 2023 році - 1 016,6</w:t>
      </w:r>
      <w:r w:rsidR="00974D17">
        <w:rPr>
          <w:sz w:val="28"/>
          <w:szCs w:val="28"/>
        </w:rPr>
        <w:t xml:space="preserve"> тис. грн</w:t>
      </w:r>
      <w:r w:rsidRPr="004B7CA6">
        <w:rPr>
          <w:sz w:val="28"/>
          <w:szCs w:val="28"/>
        </w:rPr>
        <w:t>; 2024 році - 1 2016,6 тис.гривень.</w:t>
      </w:r>
    </w:p>
    <w:p w:rsidR="00CF428F" w:rsidRDefault="00CF428F" w:rsidP="00CF428F">
      <w:pPr>
        <w:ind w:firstLine="567"/>
        <w:jc w:val="both"/>
        <w:rPr>
          <w:sz w:val="28"/>
          <w:szCs w:val="28"/>
        </w:rPr>
      </w:pPr>
      <w:r w:rsidRPr="004B7CA6">
        <w:rPr>
          <w:sz w:val="28"/>
          <w:szCs w:val="28"/>
        </w:rPr>
        <w:t>Граничні показники кредитування бюджету за Типовою програмною класифікацією видатків та кредитування бюджету - додаток 8.</w:t>
      </w:r>
    </w:p>
    <w:p w:rsidR="00CF428F" w:rsidRPr="004B7CA6" w:rsidRDefault="00CF428F" w:rsidP="00CF428F">
      <w:pPr>
        <w:ind w:firstLine="567"/>
        <w:jc w:val="both"/>
        <w:rPr>
          <w:sz w:val="28"/>
          <w:szCs w:val="28"/>
        </w:rPr>
      </w:pPr>
    </w:p>
    <w:p w:rsidR="00CF428F" w:rsidRPr="004C77F6" w:rsidRDefault="00CF428F" w:rsidP="00974D17">
      <w:pPr>
        <w:jc w:val="center"/>
        <w:rPr>
          <w:b/>
          <w:sz w:val="28"/>
          <w:szCs w:val="28"/>
        </w:rPr>
      </w:pPr>
      <w:r w:rsidRPr="00042955">
        <w:rPr>
          <w:b/>
          <w:sz w:val="28"/>
          <w:szCs w:val="28"/>
        </w:rPr>
        <w:t>V</w:t>
      </w:r>
      <w:r w:rsidRPr="004C77F6">
        <w:rPr>
          <w:b/>
          <w:sz w:val="28"/>
          <w:szCs w:val="28"/>
        </w:rPr>
        <w:t>ІІ. Бюджет розвитку</w:t>
      </w:r>
    </w:p>
    <w:p w:rsidR="00CF428F" w:rsidRPr="004C77F6" w:rsidRDefault="00CF428F" w:rsidP="00CF428F">
      <w:pPr>
        <w:ind w:firstLine="567"/>
        <w:jc w:val="center"/>
        <w:rPr>
          <w:b/>
          <w:sz w:val="28"/>
          <w:szCs w:val="28"/>
        </w:rPr>
      </w:pPr>
    </w:p>
    <w:p w:rsidR="00CF428F" w:rsidRPr="004C77F6" w:rsidRDefault="00CF428F" w:rsidP="00CF428F">
      <w:pPr>
        <w:ind w:firstLine="567"/>
        <w:jc w:val="both"/>
        <w:rPr>
          <w:b/>
          <w:sz w:val="28"/>
          <w:szCs w:val="28"/>
        </w:rPr>
      </w:pPr>
      <w:r w:rsidRPr="00042955">
        <w:rPr>
          <w:sz w:val="28"/>
          <w:szCs w:val="28"/>
        </w:rPr>
        <w:t>У Прогнозі в</w:t>
      </w:r>
      <w:r w:rsidRPr="004C77F6">
        <w:rPr>
          <w:sz w:val="28"/>
          <w:szCs w:val="28"/>
        </w:rPr>
        <w:t xml:space="preserve">иходячи з ресурсних можливостей бюджету </w:t>
      </w:r>
      <w:r w:rsidRPr="00042955">
        <w:rPr>
          <w:sz w:val="28"/>
          <w:szCs w:val="28"/>
        </w:rPr>
        <w:t>капітальні видатки сконцентровані як нерозподілені на 2022 рік -8</w:t>
      </w:r>
      <w:r w:rsidR="00974D17">
        <w:rPr>
          <w:sz w:val="28"/>
          <w:szCs w:val="28"/>
        </w:rPr>
        <w:t> </w:t>
      </w:r>
      <w:r w:rsidRPr="00042955">
        <w:rPr>
          <w:sz w:val="28"/>
          <w:szCs w:val="28"/>
        </w:rPr>
        <w:t>597</w:t>
      </w:r>
      <w:r w:rsidR="00974D17">
        <w:rPr>
          <w:sz w:val="28"/>
          <w:szCs w:val="28"/>
        </w:rPr>
        <w:t xml:space="preserve"> </w:t>
      </w:r>
      <w:r w:rsidRPr="00042955">
        <w:rPr>
          <w:sz w:val="28"/>
          <w:szCs w:val="28"/>
        </w:rPr>
        <w:t>863 грн, 2023 рік– 13</w:t>
      </w:r>
      <w:r w:rsidR="00974D17">
        <w:rPr>
          <w:sz w:val="28"/>
          <w:szCs w:val="28"/>
        </w:rPr>
        <w:t> </w:t>
      </w:r>
      <w:r w:rsidRPr="00042955">
        <w:rPr>
          <w:sz w:val="28"/>
          <w:szCs w:val="28"/>
        </w:rPr>
        <w:t>093</w:t>
      </w:r>
      <w:r w:rsidR="00974D17">
        <w:rPr>
          <w:sz w:val="28"/>
          <w:szCs w:val="28"/>
        </w:rPr>
        <w:t xml:space="preserve"> </w:t>
      </w:r>
      <w:r w:rsidRPr="00042955">
        <w:rPr>
          <w:sz w:val="28"/>
          <w:szCs w:val="28"/>
        </w:rPr>
        <w:t>948 грн, 2024 рік– 16</w:t>
      </w:r>
      <w:r w:rsidR="00974D17">
        <w:rPr>
          <w:sz w:val="28"/>
          <w:szCs w:val="28"/>
        </w:rPr>
        <w:t xml:space="preserve"> </w:t>
      </w:r>
      <w:r w:rsidRPr="00042955">
        <w:rPr>
          <w:sz w:val="28"/>
          <w:szCs w:val="28"/>
        </w:rPr>
        <w:t>605</w:t>
      </w:r>
      <w:r w:rsidR="00974D17">
        <w:rPr>
          <w:sz w:val="28"/>
          <w:szCs w:val="28"/>
        </w:rPr>
        <w:t xml:space="preserve"> </w:t>
      </w:r>
      <w:r w:rsidRPr="00042955">
        <w:rPr>
          <w:sz w:val="28"/>
          <w:szCs w:val="28"/>
        </w:rPr>
        <w:t>754 гривень.</w:t>
      </w:r>
    </w:p>
    <w:p w:rsidR="00CF428F" w:rsidRPr="00042955" w:rsidRDefault="00CF428F" w:rsidP="00CF428F">
      <w:pPr>
        <w:ind w:firstLine="567"/>
        <w:jc w:val="both"/>
        <w:rPr>
          <w:sz w:val="28"/>
          <w:szCs w:val="28"/>
        </w:rPr>
      </w:pPr>
      <w:r w:rsidRPr="00042955">
        <w:rPr>
          <w:sz w:val="28"/>
          <w:szCs w:val="28"/>
        </w:rPr>
        <w:t xml:space="preserve">Капітальні трансферти з інших бюджетів у 2022-2024 роках не плануються. </w:t>
      </w:r>
    </w:p>
    <w:p w:rsidR="00CF428F" w:rsidRDefault="00CF428F" w:rsidP="00CF428F">
      <w:pPr>
        <w:ind w:firstLine="567"/>
        <w:jc w:val="both"/>
        <w:rPr>
          <w:sz w:val="28"/>
          <w:szCs w:val="28"/>
        </w:rPr>
      </w:pPr>
      <w:r w:rsidRPr="00042955">
        <w:rPr>
          <w:sz w:val="28"/>
          <w:szCs w:val="28"/>
        </w:rPr>
        <w:t xml:space="preserve">В 2022-2023 роках плануються видатки на погашення кредиту, взятого у 2019-2020 роках від Північної екологічної фінансової корпорації (НЕФКО), зокрема на 2022 рік в сумі 3 246 833 грн. та на 2023 рік </w:t>
      </w:r>
      <w:r>
        <w:rPr>
          <w:sz w:val="28"/>
          <w:szCs w:val="28"/>
        </w:rPr>
        <w:t>-</w:t>
      </w:r>
      <w:r w:rsidRPr="00042955">
        <w:rPr>
          <w:sz w:val="28"/>
          <w:szCs w:val="28"/>
        </w:rPr>
        <w:t xml:space="preserve"> 2 435 135</w:t>
      </w:r>
      <w:r>
        <w:rPr>
          <w:sz w:val="28"/>
          <w:szCs w:val="28"/>
        </w:rPr>
        <w:t xml:space="preserve"> гривень.</w:t>
      </w:r>
    </w:p>
    <w:p w:rsidR="00974D17" w:rsidRPr="00974D17" w:rsidRDefault="00974D17" w:rsidP="00974D17">
      <w:pPr>
        <w:ind w:firstLine="540"/>
        <w:jc w:val="both"/>
        <w:rPr>
          <w:bCs/>
          <w:sz w:val="28"/>
          <w:szCs w:val="28"/>
          <w:lang w:eastAsia="uk-UA"/>
        </w:rPr>
      </w:pPr>
      <w:r w:rsidRPr="00974D17">
        <w:rPr>
          <w:bCs/>
          <w:sz w:val="28"/>
          <w:szCs w:val="28"/>
          <w:lang w:eastAsia="uk-UA"/>
        </w:rPr>
        <w:t>Інформація щодо показників бюджету розвитку за основними видами надходжень та орієнтовними обсягами витрат, визначених у межах загальних граничних показників видатків місцевого бюджету, наведена в Додатку 9 до цього Прогнозу.</w:t>
      </w:r>
    </w:p>
    <w:p w:rsidR="00974D17" w:rsidRPr="00974D17" w:rsidRDefault="00974D17" w:rsidP="00974D17">
      <w:pPr>
        <w:ind w:firstLine="540"/>
        <w:jc w:val="both"/>
        <w:rPr>
          <w:bCs/>
          <w:sz w:val="28"/>
          <w:szCs w:val="28"/>
          <w:lang w:eastAsia="uk-UA"/>
        </w:rPr>
      </w:pPr>
      <w:r w:rsidRPr="00974D17">
        <w:rPr>
          <w:bCs/>
          <w:sz w:val="28"/>
          <w:szCs w:val="28"/>
          <w:lang w:eastAsia="uk-UA"/>
        </w:rPr>
        <w:t>Додаток 10 «Обсяги капітальних вкладень місцевого бюджету у розрізі інвестиційних проектів» не подається до прогнозу, у зв’язку з відсутністю показників</w:t>
      </w:r>
      <w:r>
        <w:rPr>
          <w:bCs/>
          <w:sz w:val="28"/>
          <w:szCs w:val="28"/>
          <w:lang w:eastAsia="uk-UA"/>
        </w:rPr>
        <w:t>.</w:t>
      </w:r>
    </w:p>
    <w:p w:rsidR="00CF428F" w:rsidRDefault="00CF428F" w:rsidP="00CF428F">
      <w:pPr>
        <w:ind w:firstLine="567"/>
        <w:jc w:val="both"/>
        <w:rPr>
          <w:sz w:val="26"/>
          <w:szCs w:val="26"/>
        </w:rPr>
      </w:pPr>
    </w:p>
    <w:p w:rsidR="00CF428F" w:rsidRDefault="00CF428F" w:rsidP="00974D17">
      <w:pPr>
        <w:jc w:val="center"/>
        <w:rPr>
          <w:b/>
          <w:sz w:val="28"/>
          <w:szCs w:val="28"/>
        </w:rPr>
      </w:pPr>
      <w:r w:rsidRPr="00063BA7">
        <w:rPr>
          <w:b/>
          <w:sz w:val="28"/>
          <w:szCs w:val="28"/>
        </w:rPr>
        <w:t>VІІІ. Взаємовідносини бюджету з іншими бюджетами</w:t>
      </w:r>
    </w:p>
    <w:p w:rsidR="00974D17" w:rsidRPr="00063BA7" w:rsidRDefault="00974D17" w:rsidP="00974D17">
      <w:pPr>
        <w:jc w:val="center"/>
        <w:rPr>
          <w:b/>
          <w:sz w:val="28"/>
          <w:szCs w:val="28"/>
        </w:rPr>
      </w:pPr>
    </w:p>
    <w:p w:rsidR="00CF428F" w:rsidRPr="00063BA7" w:rsidRDefault="00CF428F" w:rsidP="00CF428F">
      <w:pPr>
        <w:autoSpaceDE w:val="0"/>
        <w:autoSpaceDN w:val="0"/>
        <w:adjustRightInd w:val="0"/>
        <w:ind w:firstLine="567"/>
        <w:jc w:val="both"/>
        <w:rPr>
          <w:sz w:val="28"/>
          <w:szCs w:val="28"/>
          <w:lang w:eastAsia="en-US"/>
        </w:rPr>
      </w:pPr>
      <w:r w:rsidRPr="00063BA7">
        <w:rPr>
          <w:sz w:val="28"/>
          <w:szCs w:val="28"/>
          <w:lang w:eastAsia="en-US"/>
        </w:rPr>
        <w:t>Обсяги міжбюджетних трансфертів з інших бюджетів для бюджету Нетішинської міської територіальної громади на 2022 - 2024 роки (освітня субвенція) та з бюджету територіальної громади до державного бюджету (реверсна дотація) передбачаються на підставі Бюджетної декларації, прийнятої Верховною Радою України 15 липня 2021 року та доведених обсягів Департаментом фінансів обласної державної адміністрації (додаток 11).</w:t>
      </w:r>
    </w:p>
    <w:p w:rsidR="00CF428F" w:rsidRPr="00063BA7" w:rsidRDefault="00CF428F" w:rsidP="00CF428F">
      <w:pPr>
        <w:autoSpaceDE w:val="0"/>
        <w:autoSpaceDN w:val="0"/>
        <w:adjustRightInd w:val="0"/>
        <w:ind w:firstLine="567"/>
        <w:jc w:val="both"/>
        <w:rPr>
          <w:b/>
          <w:sz w:val="28"/>
          <w:szCs w:val="28"/>
        </w:rPr>
      </w:pPr>
      <w:r w:rsidRPr="00063BA7">
        <w:rPr>
          <w:sz w:val="28"/>
          <w:szCs w:val="28"/>
          <w:lang w:eastAsia="en-US"/>
        </w:rPr>
        <w:t>Міжбюджетні трансферти мають цільове спрямування і використовуються відповідно до порядків їх використання.</w:t>
      </w:r>
    </w:p>
    <w:p w:rsidR="00CF428F" w:rsidRPr="00063BA7" w:rsidRDefault="00CF428F" w:rsidP="00CF428F">
      <w:pPr>
        <w:ind w:firstLine="567"/>
        <w:jc w:val="both"/>
        <w:rPr>
          <w:sz w:val="28"/>
          <w:szCs w:val="28"/>
        </w:rPr>
      </w:pPr>
      <w:r w:rsidRPr="00063BA7">
        <w:rPr>
          <w:sz w:val="28"/>
          <w:szCs w:val="28"/>
        </w:rPr>
        <w:t xml:space="preserve">Міжбюджетні трансферти з державного та обласного бюджету бюджету Нетішинської міської територіальної громади складають: </w:t>
      </w:r>
    </w:p>
    <w:p w:rsidR="00CF428F" w:rsidRPr="00063BA7" w:rsidRDefault="00CF428F" w:rsidP="00CF428F">
      <w:pPr>
        <w:ind w:firstLine="567"/>
        <w:jc w:val="both"/>
        <w:rPr>
          <w:sz w:val="28"/>
          <w:szCs w:val="28"/>
        </w:rPr>
      </w:pPr>
      <w:r w:rsidRPr="00063BA7">
        <w:rPr>
          <w:sz w:val="28"/>
          <w:szCs w:val="28"/>
        </w:rPr>
        <w:t>- на 2022 рік:</w:t>
      </w:r>
    </w:p>
    <w:p w:rsidR="00CF428F" w:rsidRPr="00063BA7" w:rsidRDefault="00CF428F" w:rsidP="00CF428F">
      <w:pPr>
        <w:numPr>
          <w:ilvl w:val="0"/>
          <w:numId w:val="5"/>
        </w:numPr>
        <w:ind w:left="0" w:firstLine="567"/>
        <w:jc w:val="both"/>
        <w:rPr>
          <w:sz w:val="28"/>
          <w:szCs w:val="28"/>
        </w:rPr>
      </w:pPr>
      <w:r w:rsidRPr="00063BA7">
        <w:rPr>
          <w:sz w:val="28"/>
          <w:szCs w:val="28"/>
        </w:rPr>
        <w:t xml:space="preserve">освітня субвенція - 93 911 400 грн.; </w:t>
      </w:r>
    </w:p>
    <w:p w:rsidR="00CF428F" w:rsidRPr="00063BA7" w:rsidRDefault="00CF428F" w:rsidP="00CF428F">
      <w:pPr>
        <w:numPr>
          <w:ilvl w:val="0"/>
          <w:numId w:val="5"/>
        </w:numPr>
        <w:ind w:left="0" w:firstLine="567"/>
        <w:jc w:val="both"/>
        <w:rPr>
          <w:color w:val="000000"/>
          <w:sz w:val="28"/>
          <w:szCs w:val="28"/>
        </w:rPr>
      </w:pPr>
      <w:r w:rsidRPr="00063BA7">
        <w:rPr>
          <w:sz w:val="28"/>
          <w:szCs w:val="28"/>
        </w:rPr>
        <w:t>субвенція з місцевого бюджету на здійснення переданих видатків у сфері освіти за рахунок коштів освітньої субвенції - 1 318 000 грн;</w:t>
      </w:r>
      <w:r w:rsidRPr="00063BA7">
        <w:rPr>
          <w:color w:val="000000"/>
          <w:sz w:val="28"/>
          <w:szCs w:val="28"/>
        </w:rPr>
        <w:t xml:space="preserve"> </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lastRenderedPageBreak/>
        <w:t xml:space="preserve">дотація з місцевого бюджету на здійснення переданих з державного бюджету видатків на утримання закладів освіти та охорони здоров"я за рахунок відповідної додаткової дотації з державного бюджету -807 570 грн; </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t xml:space="preserve">інша субвенція з місцевого бюджету (пільгове медичне обслуговування осіб, які постраждали внаслідок Чорнобильської катастрофи) – 126 551 грн.; </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t xml:space="preserve">інша субвенція з місцевого бюджету (пільгове медичне обслуговування осіб, які постраждали внаслідок Чорнобильської катастрофи) – 25 282 грн.; </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t xml:space="preserve">інша субвенція з місцевого бюджету (поховання учасників бойових дій та осіб з інвалідністю внаслідок війни) -16 421 грн.; </w:t>
      </w:r>
    </w:p>
    <w:p w:rsidR="00CF428F" w:rsidRPr="00063BA7" w:rsidRDefault="00CF428F" w:rsidP="00CF428F">
      <w:pPr>
        <w:numPr>
          <w:ilvl w:val="0"/>
          <w:numId w:val="5"/>
        </w:numPr>
        <w:ind w:left="0" w:firstLine="567"/>
        <w:jc w:val="both"/>
        <w:rPr>
          <w:color w:val="000000"/>
          <w:sz w:val="28"/>
          <w:szCs w:val="28"/>
        </w:rPr>
      </w:pPr>
      <w:r w:rsidRPr="00063BA7">
        <w:rPr>
          <w:sz w:val="28"/>
          <w:szCs w:val="28"/>
        </w:rPr>
        <w:t xml:space="preserve">реверсна дотація – 75 523 100 грн.; </w:t>
      </w:r>
    </w:p>
    <w:p w:rsidR="00CF428F" w:rsidRPr="00063BA7" w:rsidRDefault="00CF428F" w:rsidP="00CF428F">
      <w:pPr>
        <w:ind w:firstLine="567"/>
        <w:jc w:val="both"/>
        <w:rPr>
          <w:sz w:val="28"/>
          <w:szCs w:val="28"/>
        </w:rPr>
      </w:pPr>
      <w:r w:rsidRPr="00063BA7">
        <w:rPr>
          <w:sz w:val="28"/>
          <w:szCs w:val="28"/>
        </w:rPr>
        <w:t>- на 2023 рік:</w:t>
      </w:r>
    </w:p>
    <w:p w:rsidR="00CF428F" w:rsidRPr="00063BA7" w:rsidRDefault="00CF428F" w:rsidP="00CF428F">
      <w:pPr>
        <w:numPr>
          <w:ilvl w:val="0"/>
          <w:numId w:val="5"/>
        </w:numPr>
        <w:ind w:left="0" w:firstLine="567"/>
        <w:jc w:val="both"/>
        <w:rPr>
          <w:color w:val="000000"/>
          <w:sz w:val="28"/>
          <w:szCs w:val="28"/>
        </w:rPr>
      </w:pPr>
      <w:r w:rsidRPr="00063BA7">
        <w:rPr>
          <w:sz w:val="28"/>
          <w:szCs w:val="28"/>
        </w:rPr>
        <w:t xml:space="preserve">освітня субвенція - 102 856 000 грн.; </w:t>
      </w:r>
    </w:p>
    <w:p w:rsidR="00CF428F" w:rsidRPr="00063BA7" w:rsidRDefault="00CF428F" w:rsidP="00CF428F">
      <w:pPr>
        <w:numPr>
          <w:ilvl w:val="0"/>
          <w:numId w:val="5"/>
        </w:numPr>
        <w:ind w:left="0" w:firstLine="567"/>
        <w:jc w:val="both"/>
        <w:rPr>
          <w:color w:val="000000"/>
          <w:sz w:val="28"/>
          <w:szCs w:val="28"/>
        </w:rPr>
      </w:pPr>
      <w:r w:rsidRPr="00063BA7">
        <w:rPr>
          <w:sz w:val="28"/>
          <w:szCs w:val="28"/>
        </w:rPr>
        <w:t>субвенція з місцевого бюджету на здійснення переданих видатків у сфері освіти за рахунок коштів освітньої субвенції - 1 3443 200 грн.;</w:t>
      </w:r>
      <w:r w:rsidRPr="00063BA7">
        <w:rPr>
          <w:color w:val="000000"/>
          <w:sz w:val="28"/>
          <w:szCs w:val="28"/>
        </w:rPr>
        <w:t xml:space="preserve"> </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t xml:space="preserve">дотація з місцевого бюджету на здійснення переданих з державного бюджету видатків на утримання закладів освіти та охорони здоров"я за рахунок відповідної додаткової дотації з державного бюджету - 807 570 грн.; </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t xml:space="preserve">інша субвенція з місцевого бюджету (пільгове медичне обслуговування осіб, які постраждали внаслідок Чорнобильської катастрофи) – 133 254 грн.; </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t xml:space="preserve">інша субвенція з місцевого бюджету (пільгове медичне обслуговування осіб, які постраждали внаслідок Чорнобильської катастрофи) – 27 336 грн.; </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t xml:space="preserve">інша субвенція з місцевого бюджету (поховання учасників бойових дій та осіб з інвалідністю внаслідок війни) -16 421 грн.; </w:t>
      </w:r>
    </w:p>
    <w:p w:rsidR="00CF428F" w:rsidRPr="00063BA7" w:rsidRDefault="00CF428F" w:rsidP="00CF428F">
      <w:pPr>
        <w:numPr>
          <w:ilvl w:val="0"/>
          <w:numId w:val="5"/>
        </w:numPr>
        <w:ind w:left="0" w:firstLine="567"/>
        <w:jc w:val="both"/>
        <w:rPr>
          <w:color w:val="000000"/>
          <w:sz w:val="28"/>
          <w:szCs w:val="28"/>
        </w:rPr>
      </w:pPr>
      <w:r w:rsidRPr="00063BA7">
        <w:rPr>
          <w:sz w:val="28"/>
          <w:szCs w:val="28"/>
        </w:rPr>
        <w:t xml:space="preserve">реверсна дотація – 89 113 200 грн.; </w:t>
      </w:r>
    </w:p>
    <w:p w:rsidR="00CF428F" w:rsidRPr="00063BA7" w:rsidRDefault="00CF428F" w:rsidP="00CF428F">
      <w:pPr>
        <w:ind w:firstLine="567"/>
        <w:jc w:val="both"/>
        <w:rPr>
          <w:sz w:val="28"/>
          <w:szCs w:val="28"/>
        </w:rPr>
      </w:pPr>
      <w:r w:rsidRPr="00063BA7">
        <w:rPr>
          <w:sz w:val="28"/>
          <w:szCs w:val="28"/>
        </w:rPr>
        <w:t xml:space="preserve">- на 2024 рік </w:t>
      </w:r>
    </w:p>
    <w:p w:rsidR="00CF428F" w:rsidRPr="00063BA7" w:rsidRDefault="00CF428F" w:rsidP="00CF428F">
      <w:pPr>
        <w:numPr>
          <w:ilvl w:val="0"/>
          <w:numId w:val="5"/>
        </w:numPr>
        <w:ind w:left="0" w:firstLine="567"/>
        <w:jc w:val="both"/>
        <w:rPr>
          <w:color w:val="000000"/>
          <w:sz w:val="28"/>
          <w:szCs w:val="28"/>
        </w:rPr>
      </w:pPr>
      <w:r w:rsidRPr="00063BA7">
        <w:rPr>
          <w:sz w:val="28"/>
          <w:szCs w:val="28"/>
        </w:rPr>
        <w:t xml:space="preserve">освітня субвенція - 109 874 800 грн.; </w:t>
      </w:r>
    </w:p>
    <w:p w:rsidR="00CF428F" w:rsidRPr="00063BA7" w:rsidRDefault="00CF428F" w:rsidP="00CF428F">
      <w:pPr>
        <w:numPr>
          <w:ilvl w:val="0"/>
          <w:numId w:val="5"/>
        </w:numPr>
        <w:ind w:left="0" w:firstLine="567"/>
        <w:jc w:val="both"/>
        <w:rPr>
          <w:color w:val="000000"/>
          <w:sz w:val="28"/>
          <w:szCs w:val="28"/>
        </w:rPr>
      </w:pPr>
      <w:r w:rsidRPr="00063BA7">
        <w:rPr>
          <w:sz w:val="28"/>
          <w:szCs w:val="28"/>
        </w:rPr>
        <w:t>субвенція з місцевого бюджету на здійснення переданих видатків у сфері освіти за рахунок коштів освітньої субвенції - 1 539 900 грн.;</w:t>
      </w:r>
      <w:r w:rsidRPr="00063BA7">
        <w:rPr>
          <w:color w:val="000000"/>
          <w:sz w:val="28"/>
          <w:szCs w:val="28"/>
        </w:rPr>
        <w:t xml:space="preserve"> </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t>дотація з місцевого бюджету на здійснення переданих з державного бюджету видатків на утримання закладів освіти та охорони здоров"я за рахунок відповідної додаткової дотації з державного бюджету - 807 570 грн.;</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t xml:space="preserve"> інша субвенція з місцевого бюджету (пільгове медичне обслуговування осіб, які постраждали внаслідок Чорнобильської катастрофи) – 139 915 грн.; </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t xml:space="preserve">інша субвенція з місцевого бюджету (пільгове медичне обслуговування осіб, які постраждали внаслідок Чорнобильської катастрофи) – 29 331 грн.; </w:t>
      </w:r>
    </w:p>
    <w:p w:rsidR="00CF428F" w:rsidRPr="00063BA7" w:rsidRDefault="00CF428F" w:rsidP="00CF428F">
      <w:pPr>
        <w:numPr>
          <w:ilvl w:val="0"/>
          <w:numId w:val="5"/>
        </w:numPr>
        <w:ind w:left="0" w:firstLine="567"/>
        <w:jc w:val="both"/>
        <w:rPr>
          <w:color w:val="000000"/>
          <w:sz w:val="28"/>
          <w:szCs w:val="28"/>
        </w:rPr>
      </w:pPr>
      <w:r w:rsidRPr="00063BA7">
        <w:rPr>
          <w:color w:val="000000"/>
          <w:sz w:val="28"/>
          <w:szCs w:val="28"/>
        </w:rPr>
        <w:t xml:space="preserve">інша субвенція з місцевого бюджету (поховання учасників бойових дій та осіб з інвалідністю внаслідок війни) -16 421 грн.; </w:t>
      </w:r>
    </w:p>
    <w:p w:rsidR="00CF428F" w:rsidRPr="00063BA7" w:rsidRDefault="00CF428F" w:rsidP="00CF428F">
      <w:pPr>
        <w:numPr>
          <w:ilvl w:val="0"/>
          <w:numId w:val="5"/>
        </w:numPr>
        <w:ind w:left="0" w:firstLine="567"/>
        <w:jc w:val="both"/>
        <w:rPr>
          <w:color w:val="000000"/>
          <w:sz w:val="28"/>
          <w:szCs w:val="28"/>
        </w:rPr>
      </w:pPr>
      <w:r w:rsidRPr="00063BA7">
        <w:rPr>
          <w:sz w:val="28"/>
          <w:szCs w:val="28"/>
        </w:rPr>
        <w:t>реверсна дотація – 105 205 900 грн.</w:t>
      </w:r>
    </w:p>
    <w:p w:rsidR="00CF428F" w:rsidRPr="00063BA7" w:rsidRDefault="00CF428F" w:rsidP="00CF428F">
      <w:pPr>
        <w:pStyle w:val="af"/>
        <w:spacing w:after="0"/>
        <w:ind w:left="0" w:firstLine="567"/>
        <w:jc w:val="both"/>
        <w:rPr>
          <w:sz w:val="28"/>
          <w:szCs w:val="28"/>
        </w:rPr>
      </w:pPr>
      <w:r w:rsidRPr="00063BA7">
        <w:rPr>
          <w:bCs/>
          <w:sz w:val="28"/>
          <w:szCs w:val="28"/>
        </w:rPr>
        <w:lastRenderedPageBreak/>
        <w:t xml:space="preserve">У 2021 році </w:t>
      </w:r>
      <w:r w:rsidRPr="00063BA7">
        <w:rPr>
          <w:sz w:val="28"/>
          <w:szCs w:val="28"/>
        </w:rPr>
        <w:t xml:space="preserve">обсяг реверсної дотації з бюджету Нетішинської міської територіальної громади становить 54 661,6 тис. грн, у 2022 році - 75 523,1 тис. гривень. Збільшення обсягу реверсної дотації у сумі 20 861,5 тис. грн або на 38,1 відсотки є критично не допустимим для </w:t>
      </w:r>
      <w:r w:rsidRPr="00063BA7">
        <w:rPr>
          <w:sz w:val="28"/>
          <w:szCs w:val="28"/>
          <w:lang w:val="uk-UA"/>
        </w:rPr>
        <w:t xml:space="preserve">бюджету </w:t>
      </w:r>
      <w:r w:rsidRPr="00063BA7">
        <w:rPr>
          <w:sz w:val="28"/>
          <w:szCs w:val="28"/>
        </w:rPr>
        <w:t>громади.</w:t>
      </w:r>
    </w:p>
    <w:p w:rsidR="00CF428F" w:rsidRPr="00063BA7" w:rsidRDefault="00CF428F" w:rsidP="00CF428F">
      <w:pPr>
        <w:pStyle w:val="af"/>
        <w:spacing w:after="0"/>
        <w:ind w:left="0" w:firstLine="567"/>
        <w:jc w:val="both"/>
        <w:rPr>
          <w:bCs/>
          <w:sz w:val="28"/>
          <w:szCs w:val="28"/>
          <w:lang w:val="ru-RU"/>
        </w:rPr>
      </w:pPr>
      <w:r w:rsidRPr="00063BA7">
        <w:rPr>
          <w:sz w:val="28"/>
          <w:szCs w:val="28"/>
        </w:rPr>
        <w:t>Обсяг реверсної дотації з бюджету Нетішинської міської територіальної громади у 2022 році становитиме 75 523,1 тис. грн, 2023 році – 89 113,2 тис. грн, 2024 році – 105 205,9 тис. гривень. Збільшення обсягу реверсної дотації у 2022-2024 роках відповідно становитиме 38 %, 18 %, 18%.</w:t>
      </w:r>
    </w:p>
    <w:p w:rsidR="00CF428F" w:rsidRPr="00063BA7" w:rsidRDefault="00CF428F" w:rsidP="00CF428F">
      <w:pPr>
        <w:pStyle w:val="af"/>
        <w:spacing w:after="0"/>
        <w:ind w:left="0" w:firstLine="567"/>
        <w:jc w:val="both"/>
        <w:rPr>
          <w:bCs/>
          <w:sz w:val="28"/>
          <w:szCs w:val="28"/>
        </w:rPr>
      </w:pPr>
      <w:r w:rsidRPr="00063BA7">
        <w:rPr>
          <w:bCs/>
          <w:sz w:val="28"/>
          <w:szCs w:val="28"/>
        </w:rPr>
        <w:t>Вищеозначене вказує на невідповідність задекларованої інформації у Бюджетній декларації на 2022-2024 роки та фактично зафіксованого зменшення фінансового ресурсу місцевих бюджетів.</w:t>
      </w:r>
    </w:p>
    <w:p w:rsidR="00CF428F" w:rsidRPr="00063BA7" w:rsidRDefault="00CF428F" w:rsidP="00CF428F">
      <w:pPr>
        <w:ind w:firstLine="567"/>
        <w:jc w:val="both"/>
        <w:rPr>
          <w:sz w:val="28"/>
          <w:szCs w:val="28"/>
        </w:rPr>
      </w:pPr>
    </w:p>
    <w:p w:rsidR="00CF428F" w:rsidRPr="00063BA7" w:rsidRDefault="00CF428F" w:rsidP="00CF428F">
      <w:pPr>
        <w:ind w:firstLine="567"/>
        <w:jc w:val="center"/>
        <w:rPr>
          <w:b/>
          <w:sz w:val="28"/>
          <w:szCs w:val="28"/>
        </w:rPr>
      </w:pPr>
      <w:r w:rsidRPr="00063BA7">
        <w:rPr>
          <w:b/>
          <w:sz w:val="28"/>
          <w:szCs w:val="28"/>
        </w:rPr>
        <w:t>ІХ. Інші положення та показники прогнозу бюджету</w:t>
      </w:r>
    </w:p>
    <w:p w:rsidR="00CF428F" w:rsidRPr="002121B0" w:rsidRDefault="00CF428F" w:rsidP="00CF428F">
      <w:pPr>
        <w:ind w:firstLine="567"/>
        <w:jc w:val="both"/>
        <w:rPr>
          <w:bCs/>
          <w:sz w:val="28"/>
          <w:szCs w:val="28"/>
          <w:lang w:eastAsia="uk-UA"/>
        </w:rPr>
      </w:pPr>
      <w:r w:rsidRPr="002121B0">
        <w:rPr>
          <w:bCs/>
          <w:sz w:val="28"/>
          <w:szCs w:val="28"/>
          <w:lang w:eastAsia="uk-UA"/>
        </w:rPr>
        <w:t>При формуванні Прогнозу видатки на виконання цільових програм, затверджених Нетішинською міською радою, передбачені на рівні 2021 року з урахуванням індексу споживчих цін.. При формуванні бюджету територіальної громади на 2022 рік, у разі прийняття змін і доповнень до таких програм, показники будуть скореговані.</w:t>
      </w:r>
    </w:p>
    <w:p w:rsidR="00CF428F" w:rsidRPr="00063BA7" w:rsidRDefault="00CF428F" w:rsidP="00CF428F">
      <w:pPr>
        <w:ind w:firstLine="567"/>
        <w:jc w:val="both"/>
        <w:rPr>
          <w:sz w:val="28"/>
          <w:szCs w:val="28"/>
        </w:rPr>
      </w:pPr>
      <w:r w:rsidRPr="00063BA7">
        <w:rPr>
          <w:sz w:val="28"/>
          <w:szCs w:val="28"/>
        </w:rPr>
        <w:t xml:space="preserve">В прогнозі бюджету Нетішинської міської територіальної громади на 2022-2024 роки наявні наступні додатки: </w:t>
      </w:r>
    </w:p>
    <w:p w:rsidR="00CF428F" w:rsidRPr="00063BA7" w:rsidRDefault="00CF428F" w:rsidP="00CF428F">
      <w:pPr>
        <w:ind w:firstLine="567"/>
        <w:jc w:val="both"/>
        <w:rPr>
          <w:sz w:val="28"/>
          <w:szCs w:val="28"/>
        </w:rPr>
      </w:pPr>
      <w:r w:rsidRPr="00063BA7">
        <w:rPr>
          <w:sz w:val="28"/>
          <w:szCs w:val="28"/>
        </w:rPr>
        <w:t xml:space="preserve">додаток 1 «Загальні показники бюджету»; </w:t>
      </w:r>
    </w:p>
    <w:p w:rsidR="00CF428F" w:rsidRPr="00063BA7" w:rsidRDefault="00CF428F" w:rsidP="00CF428F">
      <w:pPr>
        <w:ind w:firstLine="567"/>
        <w:jc w:val="both"/>
        <w:rPr>
          <w:sz w:val="28"/>
          <w:szCs w:val="28"/>
        </w:rPr>
      </w:pPr>
      <w:r w:rsidRPr="00063BA7">
        <w:rPr>
          <w:sz w:val="28"/>
          <w:szCs w:val="28"/>
        </w:rPr>
        <w:t xml:space="preserve">додаток 2 «Показники доходів бюджету»; </w:t>
      </w:r>
    </w:p>
    <w:p w:rsidR="00CF428F" w:rsidRPr="00063BA7" w:rsidRDefault="00CF428F" w:rsidP="00CF428F">
      <w:pPr>
        <w:ind w:firstLine="567"/>
        <w:jc w:val="both"/>
        <w:rPr>
          <w:sz w:val="28"/>
          <w:szCs w:val="28"/>
        </w:rPr>
      </w:pPr>
      <w:r w:rsidRPr="00063BA7">
        <w:rPr>
          <w:sz w:val="28"/>
          <w:szCs w:val="28"/>
        </w:rPr>
        <w:t xml:space="preserve">додаток 3 «Показники фінансування бюджету»; </w:t>
      </w:r>
    </w:p>
    <w:p w:rsidR="00CF428F" w:rsidRPr="00063BA7" w:rsidRDefault="00CF428F" w:rsidP="00CF428F">
      <w:pPr>
        <w:ind w:firstLine="567"/>
        <w:jc w:val="both"/>
        <w:rPr>
          <w:sz w:val="28"/>
          <w:szCs w:val="28"/>
        </w:rPr>
      </w:pPr>
      <w:r w:rsidRPr="00063BA7">
        <w:rPr>
          <w:sz w:val="28"/>
          <w:szCs w:val="28"/>
        </w:rPr>
        <w:t xml:space="preserve">додаток 4 «Показники місцевого боргу»; </w:t>
      </w:r>
    </w:p>
    <w:p w:rsidR="00CF428F" w:rsidRPr="00063BA7" w:rsidRDefault="00CF428F" w:rsidP="00CF428F">
      <w:pPr>
        <w:ind w:firstLine="567"/>
        <w:jc w:val="both"/>
        <w:rPr>
          <w:sz w:val="28"/>
          <w:szCs w:val="28"/>
        </w:rPr>
      </w:pPr>
      <w:r w:rsidRPr="00063BA7">
        <w:rPr>
          <w:sz w:val="28"/>
          <w:szCs w:val="28"/>
        </w:rPr>
        <w:t xml:space="preserve">додаток 5 «Показники гарантованого Автономною Республікою Крим, обласною радою чи територіальною громадою міста боргу і надання місцевих гарантій»; </w:t>
      </w:r>
    </w:p>
    <w:p w:rsidR="00CF428F" w:rsidRPr="00063BA7" w:rsidRDefault="00CF428F" w:rsidP="00CF428F">
      <w:pPr>
        <w:ind w:firstLine="567"/>
        <w:jc w:val="both"/>
        <w:rPr>
          <w:sz w:val="28"/>
          <w:szCs w:val="28"/>
        </w:rPr>
      </w:pPr>
      <w:r w:rsidRPr="00063BA7">
        <w:rPr>
          <w:sz w:val="28"/>
          <w:szCs w:val="28"/>
        </w:rPr>
        <w:t xml:space="preserve">додаток 6 «Граничні показники видатків бюджету та надання кредитів з бюджету головним розпорядникам коштів»; </w:t>
      </w:r>
    </w:p>
    <w:p w:rsidR="00CF428F" w:rsidRPr="00063BA7" w:rsidRDefault="00CF428F" w:rsidP="00CF428F">
      <w:pPr>
        <w:ind w:firstLine="567"/>
        <w:jc w:val="both"/>
        <w:rPr>
          <w:sz w:val="28"/>
          <w:szCs w:val="28"/>
        </w:rPr>
      </w:pPr>
      <w:r w:rsidRPr="00063BA7">
        <w:rPr>
          <w:sz w:val="28"/>
          <w:szCs w:val="28"/>
        </w:rPr>
        <w:t xml:space="preserve">додаток 7 «Граничні показники видатків бюджету за Типовою програмною класифікацією видатків та кредитування місцевого бюджету»; </w:t>
      </w:r>
    </w:p>
    <w:p w:rsidR="00CF428F" w:rsidRPr="00063BA7" w:rsidRDefault="00CF428F" w:rsidP="00CF428F">
      <w:pPr>
        <w:ind w:firstLine="567"/>
        <w:jc w:val="both"/>
        <w:rPr>
          <w:sz w:val="28"/>
          <w:szCs w:val="28"/>
        </w:rPr>
      </w:pPr>
      <w:r w:rsidRPr="00063BA7">
        <w:rPr>
          <w:sz w:val="28"/>
          <w:szCs w:val="28"/>
        </w:rPr>
        <w:t xml:space="preserve">додаток 8 «Граничні показники кредитування бюджету за Типовою програмною класифікацією видатків та кредитування місцевого бюджету»; </w:t>
      </w:r>
    </w:p>
    <w:p w:rsidR="00CF428F" w:rsidRDefault="00CF428F" w:rsidP="00CF428F">
      <w:pPr>
        <w:ind w:firstLine="567"/>
        <w:jc w:val="both"/>
        <w:rPr>
          <w:sz w:val="28"/>
          <w:szCs w:val="28"/>
        </w:rPr>
      </w:pPr>
      <w:r w:rsidRPr="00063BA7">
        <w:rPr>
          <w:sz w:val="28"/>
          <w:szCs w:val="28"/>
        </w:rPr>
        <w:t xml:space="preserve">додаток 9 «Показники бюджету розвитку»; </w:t>
      </w:r>
    </w:p>
    <w:p w:rsidR="00740FC9" w:rsidRPr="00063BA7" w:rsidRDefault="00740FC9" w:rsidP="00CF428F">
      <w:pPr>
        <w:ind w:firstLine="567"/>
        <w:jc w:val="both"/>
        <w:rPr>
          <w:sz w:val="28"/>
          <w:szCs w:val="28"/>
        </w:rPr>
      </w:pPr>
      <w:r w:rsidRPr="00740FC9">
        <w:rPr>
          <w:sz w:val="28"/>
          <w:szCs w:val="28"/>
        </w:rPr>
        <w:t>Додаток 10 «Обсяги капітальних вкладень місцевого бюджету у розрізі інвестиційних проектів» не подається до прогнозу, у зв’язку з відсутністю показників</w:t>
      </w:r>
      <w:r>
        <w:rPr>
          <w:sz w:val="28"/>
          <w:szCs w:val="28"/>
        </w:rPr>
        <w:t>;</w:t>
      </w:r>
    </w:p>
    <w:p w:rsidR="00CF428F" w:rsidRPr="00063BA7" w:rsidRDefault="00CF428F" w:rsidP="00CF428F">
      <w:pPr>
        <w:ind w:firstLine="567"/>
        <w:jc w:val="both"/>
        <w:rPr>
          <w:sz w:val="28"/>
          <w:szCs w:val="28"/>
        </w:rPr>
      </w:pPr>
      <w:r w:rsidRPr="00063BA7">
        <w:rPr>
          <w:sz w:val="28"/>
          <w:szCs w:val="28"/>
        </w:rPr>
        <w:t xml:space="preserve">додаток 11 «Показники міжбюджетних трансфертів з інших бюджетів»;               </w:t>
      </w:r>
    </w:p>
    <w:p w:rsidR="00CF428F" w:rsidRDefault="00CF428F" w:rsidP="00CF428F">
      <w:pPr>
        <w:ind w:firstLine="567"/>
        <w:jc w:val="both"/>
        <w:rPr>
          <w:sz w:val="28"/>
          <w:szCs w:val="28"/>
        </w:rPr>
      </w:pPr>
      <w:r w:rsidRPr="00506512">
        <w:rPr>
          <w:sz w:val="28"/>
          <w:szCs w:val="28"/>
        </w:rPr>
        <w:t>додаток 12 «Показники міжбюджетних трансфертів іншим бюджетам».</w:t>
      </w:r>
    </w:p>
    <w:p w:rsidR="00740FC9" w:rsidRPr="00063BA7" w:rsidRDefault="00740FC9" w:rsidP="00CF428F">
      <w:pPr>
        <w:ind w:firstLine="567"/>
        <w:jc w:val="both"/>
        <w:rPr>
          <w:sz w:val="28"/>
          <w:szCs w:val="28"/>
        </w:rPr>
      </w:pPr>
    </w:p>
    <w:p w:rsidR="00740FC9" w:rsidRPr="000D09B5" w:rsidRDefault="00740FC9" w:rsidP="00740FC9">
      <w:pPr>
        <w:pStyle w:val="ad"/>
        <w:spacing w:before="0" w:beforeAutospacing="0" w:after="0" w:afterAutospacing="0"/>
        <w:rPr>
          <w:sz w:val="28"/>
          <w:szCs w:val="28"/>
        </w:rPr>
      </w:pPr>
      <w:r w:rsidRPr="000D09B5">
        <w:rPr>
          <w:sz w:val="28"/>
          <w:szCs w:val="28"/>
        </w:rPr>
        <w:t xml:space="preserve">Керуючий справами </w:t>
      </w:r>
    </w:p>
    <w:p w:rsidR="00740FC9" w:rsidRDefault="00740FC9" w:rsidP="00740FC9">
      <w:pPr>
        <w:tabs>
          <w:tab w:val="left" w:pos="993"/>
        </w:tabs>
        <w:rPr>
          <w:sz w:val="28"/>
          <w:szCs w:val="28"/>
        </w:rPr>
      </w:pPr>
      <w:r>
        <w:rPr>
          <w:sz w:val="28"/>
          <w:szCs w:val="28"/>
        </w:rPr>
        <w:t>в</w:t>
      </w:r>
      <w:r w:rsidRPr="000D09B5">
        <w:rPr>
          <w:sz w:val="28"/>
          <w:szCs w:val="28"/>
        </w:rPr>
        <w:t>иконавчого комітету міської ради</w:t>
      </w:r>
      <w:r>
        <w:rPr>
          <w:sz w:val="28"/>
          <w:szCs w:val="28"/>
        </w:rPr>
        <w:tab/>
      </w:r>
      <w:r>
        <w:rPr>
          <w:sz w:val="28"/>
          <w:szCs w:val="28"/>
        </w:rPr>
        <w:tab/>
      </w:r>
      <w:r>
        <w:rPr>
          <w:sz w:val="28"/>
          <w:szCs w:val="28"/>
        </w:rPr>
        <w:tab/>
      </w:r>
      <w:r>
        <w:rPr>
          <w:sz w:val="28"/>
          <w:szCs w:val="28"/>
        </w:rPr>
        <w:tab/>
      </w:r>
      <w:r>
        <w:rPr>
          <w:sz w:val="28"/>
          <w:szCs w:val="28"/>
        </w:rPr>
        <w:tab/>
        <w:t>Любов ОЦАБРИКА</w:t>
      </w:r>
    </w:p>
    <w:p w:rsidR="00740FC9" w:rsidRPr="00063BA7" w:rsidRDefault="00740FC9" w:rsidP="00740FC9">
      <w:pPr>
        <w:tabs>
          <w:tab w:val="left" w:pos="993"/>
        </w:tabs>
        <w:rPr>
          <w:b/>
          <w:sz w:val="28"/>
          <w:szCs w:val="28"/>
        </w:rPr>
      </w:pPr>
    </w:p>
    <w:p w:rsidR="00BF715A" w:rsidRDefault="00740FC9" w:rsidP="00740FC9">
      <w:pPr>
        <w:spacing w:after="120"/>
        <w:jc w:val="both"/>
        <w:rPr>
          <w:sz w:val="28"/>
          <w:szCs w:val="28"/>
        </w:rPr>
      </w:pPr>
      <w:r w:rsidRPr="00063BA7">
        <w:rPr>
          <w:sz w:val="28"/>
          <w:szCs w:val="28"/>
        </w:rPr>
        <w:t>Начальник фінансового управління                                            Валентина КРАВЧУК</w:t>
      </w:r>
    </w:p>
    <w:p w:rsidR="00D337A0" w:rsidRDefault="00D337A0" w:rsidP="00D337A0">
      <w:pPr>
        <w:jc w:val="both"/>
        <w:rPr>
          <w:sz w:val="28"/>
          <w:szCs w:val="28"/>
        </w:rPr>
        <w:sectPr w:rsidR="00D337A0" w:rsidSect="00E33FD3">
          <w:headerReference w:type="default" r:id="rId10"/>
          <w:pgSz w:w="11906" w:h="16838"/>
          <w:pgMar w:top="1134" w:right="567" w:bottom="1134" w:left="1701" w:header="709" w:footer="709" w:gutter="0"/>
          <w:cols w:space="708"/>
          <w:titlePg/>
          <w:docGrid w:linePitch="360"/>
        </w:sectPr>
      </w:pPr>
    </w:p>
    <w:tbl>
      <w:tblPr>
        <w:tblW w:w="15015" w:type="dxa"/>
        <w:tblLook w:val="04A0" w:firstRow="1" w:lastRow="0" w:firstColumn="1" w:lastColumn="0" w:noHBand="0" w:noVBand="1"/>
      </w:tblPr>
      <w:tblGrid>
        <w:gridCol w:w="600"/>
        <w:gridCol w:w="5212"/>
        <w:gridCol w:w="1840"/>
        <w:gridCol w:w="1840"/>
        <w:gridCol w:w="1840"/>
        <w:gridCol w:w="1840"/>
        <w:gridCol w:w="1843"/>
      </w:tblGrid>
      <w:tr w:rsidR="00D337A0" w:rsidRPr="00D337A0" w:rsidTr="00D337A0">
        <w:trPr>
          <w:trHeight w:val="255"/>
        </w:trPr>
        <w:tc>
          <w:tcPr>
            <w:tcW w:w="60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5212" w:type="dxa"/>
            <w:tcBorders>
              <w:top w:val="nil"/>
              <w:left w:val="nil"/>
              <w:bottom w:val="nil"/>
              <w:right w:val="nil"/>
            </w:tcBorders>
            <w:shd w:val="clear" w:color="auto" w:fill="auto"/>
            <w:vAlign w:val="bottom"/>
            <w:hideMark/>
          </w:tcPr>
          <w:p w:rsidR="00D337A0" w:rsidRPr="00D337A0" w:rsidRDefault="00D337A0" w:rsidP="00D337A0">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hideMark/>
          </w:tcPr>
          <w:p w:rsidR="00D337A0" w:rsidRPr="00740FC9" w:rsidRDefault="00D337A0" w:rsidP="00D337A0">
            <w:pPr>
              <w:rPr>
                <w:rFonts w:eastAsia="Times New Roman"/>
                <w:sz w:val="28"/>
                <w:szCs w:val="28"/>
                <w:lang w:val="ru-RU"/>
              </w:rPr>
            </w:pPr>
            <w:r w:rsidRPr="00740FC9">
              <w:rPr>
                <w:rFonts w:eastAsia="Times New Roman"/>
                <w:sz w:val="28"/>
                <w:szCs w:val="28"/>
                <w:lang w:val="ru-RU"/>
              </w:rPr>
              <w:t>Додаток 1</w:t>
            </w:r>
          </w:p>
        </w:tc>
      </w:tr>
      <w:tr w:rsidR="00D337A0" w:rsidRPr="00D337A0" w:rsidTr="00D337A0">
        <w:trPr>
          <w:trHeight w:val="255"/>
        </w:trPr>
        <w:tc>
          <w:tcPr>
            <w:tcW w:w="60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5212" w:type="dxa"/>
            <w:tcBorders>
              <w:top w:val="nil"/>
              <w:left w:val="nil"/>
              <w:bottom w:val="nil"/>
              <w:right w:val="nil"/>
            </w:tcBorders>
            <w:shd w:val="clear" w:color="auto" w:fill="auto"/>
            <w:vAlign w:val="bottom"/>
            <w:hideMark/>
          </w:tcPr>
          <w:p w:rsidR="00D337A0" w:rsidRPr="00D337A0" w:rsidRDefault="00D337A0" w:rsidP="00D337A0">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hideMark/>
          </w:tcPr>
          <w:p w:rsidR="00D337A0" w:rsidRPr="00740FC9" w:rsidRDefault="00D337A0" w:rsidP="007F638F">
            <w:pPr>
              <w:rPr>
                <w:rFonts w:eastAsia="Times New Roman"/>
                <w:sz w:val="28"/>
                <w:szCs w:val="28"/>
                <w:lang w:val="ru-RU"/>
              </w:rPr>
            </w:pPr>
            <w:r w:rsidRPr="00740FC9">
              <w:rPr>
                <w:rFonts w:eastAsia="Times New Roman"/>
                <w:sz w:val="28"/>
                <w:szCs w:val="28"/>
                <w:lang w:val="ru-RU"/>
              </w:rPr>
              <w:t xml:space="preserve">до </w:t>
            </w:r>
            <w:r w:rsidR="007F638F" w:rsidRPr="00740FC9">
              <w:rPr>
                <w:rFonts w:eastAsia="Times New Roman"/>
                <w:sz w:val="28"/>
                <w:szCs w:val="28"/>
                <w:lang w:val="ru-RU"/>
              </w:rPr>
              <w:t>прогнозу бюджету Нетішинської</w:t>
            </w:r>
            <w:r w:rsidRPr="00740FC9">
              <w:rPr>
                <w:rFonts w:eastAsia="Times New Roman"/>
                <w:sz w:val="28"/>
                <w:szCs w:val="28"/>
                <w:lang w:val="ru-RU"/>
              </w:rPr>
              <w:t xml:space="preserve"> </w:t>
            </w:r>
            <w:r w:rsidR="007F638F" w:rsidRPr="00740FC9">
              <w:rPr>
                <w:rFonts w:eastAsia="Times New Roman"/>
                <w:sz w:val="28"/>
                <w:szCs w:val="28"/>
                <w:lang w:val="ru-RU"/>
              </w:rPr>
              <w:t>міської</w:t>
            </w:r>
          </w:p>
        </w:tc>
      </w:tr>
      <w:tr w:rsidR="00D337A0" w:rsidRPr="00D337A0" w:rsidTr="00D337A0">
        <w:trPr>
          <w:trHeight w:val="255"/>
        </w:trPr>
        <w:tc>
          <w:tcPr>
            <w:tcW w:w="60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5212" w:type="dxa"/>
            <w:tcBorders>
              <w:top w:val="nil"/>
              <w:left w:val="nil"/>
              <w:bottom w:val="nil"/>
              <w:right w:val="nil"/>
            </w:tcBorders>
            <w:shd w:val="clear" w:color="auto" w:fill="auto"/>
            <w:vAlign w:val="bottom"/>
            <w:hideMark/>
          </w:tcPr>
          <w:p w:rsidR="00D337A0" w:rsidRPr="00D337A0" w:rsidRDefault="00D337A0" w:rsidP="00D337A0">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hideMark/>
          </w:tcPr>
          <w:p w:rsidR="00D337A0" w:rsidRPr="00740FC9" w:rsidRDefault="007F638F" w:rsidP="007F638F">
            <w:pPr>
              <w:rPr>
                <w:rFonts w:eastAsia="Times New Roman"/>
                <w:sz w:val="28"/>
                <w:szCs w:val="28"/>
                <w:lang w:val="ru-RU"/>
              </w:rPr>
            </w:pPr>
            <w:r w:rsidRPr="00740FC9">
              <w:rPr>
                <w:rFonts w:eastAsia="Times New Roman"/>
                <w:sz w:val="28"/>
                <w:szCs w:val="28"/>
                <w:lang w:val="ru-RU"/>
              </w:rPr>
              <w:t xml:space="preserve">територіальної громади на 2022-2024 роки </w:t>
            </w:r>
          </w:p>
        </w:tc>
      </w:tr>
      <w:tr w:rsidR="00D337A0" w:rsidRPr="00D337A0" w:rsidTr="007F638F">
        <w:trPr>
          <w:trHeight w:val="255"/>
        </w:trPr>
        <w:tc>
          <w:tcPr>
            <w:tcW w:w="60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5212" w:type="dxa"/>
            <w:tcBorders>
              <w:top w:val="nil"/>
              <w:left w:val="nil"/>
              <w:bottom w:val="nil"/>
              <w:right w:val="nil"/>
            </w:tcBorders>
            <w:shd w:val="clear" w:color="auto" w:fill="auto"/>
            <w:vAlign w:val="bottom"/>
            <w:hideMark/>
          </w:tcPr>
          <w:p w:rsidR="00D337A0" w:rsidRPr="00D337A0" w:rsidRDefault="00D337A0" w:rsidP="00D337A0">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tcPr>
          <w:p w:rsidR="00D337A0" w:rsidRPr="00D337A0" w:rsidRDefault="00D337A0" w:rsidP="00D337A0">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tcPr>
          <w:p w:rsidR="00D337A0" w:rsidRPr="00D337A0" w:rsidRDefault="00D337A0" w:rsidP="00D337A0">
            <w:pPr>
              <w:rPr>
                <w:rFonts w:eastAsia="Times New Roman"/>
                <w:sz w:val="20"/>
                <w:szCs w:val="20"/>
                <w:lang w:val="ru-RU"/>
              </w:rPr>
            </w:pPr>
          </w:p>
        </w:tc>
      </w:tr>
      <w:tr w:rsidR="00D337A0" w:rsidRPr="00D337A0" w:rsidTr="00D337A0">
        <w:trPr>
          <w:trHeight w:val="315"/>
        </w:trPr>
        <w:tc>
          <w:tcPr>
            <w:tcW w:w="15015" w:type="dxa"/>
            <w:gridSpan w:val="7"/>
            <w:tcBorders>
              <w:top w:val="nil"/>
              <w:left w:val="nil"/>
              <w:bottom w:val="nil"/>
              <w:right w:val="nil"/>
            </w:tcBorders>
            <w:shd w:val="clear" w:color="auto" w:fill="auto"/>
            <w:noWrap/>
            <w:vAlign w:val="bottom"/>
            <w:hideMark/>
          </w:tcPr>
          <w:p w:rsidR="00D337A0" w:rsidRPr="00740FC9" w:rsidRDefault="00D337A0" w:rsidP="00D337A0">
            <w:pPr>
              <w:jc w:val="center"/>
              <w:rPr>
                <w:rFonts w:eastAsia="Times New Roman"/>
                <w:b/>
                <w:bCs/>
                <w:sz w:val="28"/>
                <w:szCs w:val="28"/>
                <w:lang w:val="ru-RU"/>
              </w:rPr>
            </w:pPr>
            <w:r w:rsidRPr="00740FC9">
              <w:rPr>
                <w:rFonts w:eastAsia="Times New Roman"/>
                <w:b/>
                <w:bCs/>
                <w:sz w:val="28"/>
                <w:szCs w:val="28"/>
                <w:lang w:val="ru-RU"/>
              </w:rPr>
              <w:t xml:space="preserve">Загальні показники бюджету </w:t>
            </w:r>
          </w:p>
        </w:tc>
      </w:tr>
      <w:tr w:rsidR="00D337A0" w:rsidRPr="00D337A0" w:rsidTr="00D337A0">
        <w:trPr>
          <w:trHeight w:val="255"/>
        </w:trPr>
        <w:tc>
          <w:tcPr>
            <w:tcW w:w="5812" w:type="dxa"/>
            <w:gridSpan w:val="2"/>
            <w:tcBorders>
              <w:top w:val="nil"/>
              <w:left w:val="nil"/>
              <w:bottom w:val="nil"/>
              <w:right w:val="nil"/>
            </w:tcBorders>
            <w:shd w:val="clear" w:color="auto" w:fill="auto"/>
            <w:noWrap/>
            <w:vAlign w:val="bottom"/>
            <w:hideMark/>
          </w:tcPr>
          <w:p w:rsidR="00D337A0" w:rsidRPr="00740FC9" w:rsidRDefault="00D337A0" w:rsidP="00D337A0">
            <w:pPr>
              <w:rPr>
                <w:rFonts w:eastAsia="Times New Roman"/>
                <w:sz w:val="26"/>
                <w:szCs w:val="26"/>
                <w:u w:val="single"/>
                <w:lang w:val="ru-RU"/>
              </w:rPr>
            </w:pPr>
            <w:r w:rsidRPr="00740FC9">
              <w:rPr>
                <w:rFonts w:eastAsia="Times New Roman"/>
                <w:sz w:val="26"/>
                <w:szCs w:val="26"/>
                <w:u w:val="single"/>
                <w:lang w:val="ru-RU"/>
              </w:rPr>
              <w:t>22546000000</w:t>
            </w: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u w:val="single"/>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r>
      <w:tr w:rsidR="00D337A0" w:rsidRPr="00D337A0" w:rsidTr="00D337A0">
        <w:trPr>
          <w:trHeight w:val="255"/>
        </w:trPr>
        <w:tc>
          <w:tcPr>
            <w:tcW w:w="5812" w:type="dxa"/>
            <w:gridSpan w:val="2"/>
            <w:tcBorders>
              <w:top w:val="nil"/>
              <w:left w:val="nil"/>
              <w:bottom w:val="nil"/>
              <w:right w:val="nil"/>
            </w:tcBorders>
            <w:shd w:val="clear" w:color="auto" w:fill="auto"/>
            <w:noWrap/>
            <w:vAlign w:val="bottom"/>
            <w:hideMark/>
          </w:tcPr>
          <w:p w:rsidR="00D337A0" w:rsidRPr="00740FC9" w:rsidRDefault="00D337A0" w:rsidP="00D337A0">
            <w:pPr>
              <w:rPr>
                <w:rFonts w:eastAsia="Times New Roman"/>
                <w:sz w:val="26"/>
                <w:szCs w:val="26"/>
                <w:lang w:val="ru-RU"/>
              </w:rPr>
            </w:pPr>
            <w:r w:rsidRPr="00740FC9">
              <w:rPr>
                <w:rFonts w:eastAsia="Times New Roman"/>
                <w:sz w:val="26"/>
                <w:szCs w:val="26"/>
                <w:lang w:val="ru-RU"/>
              </w:rPr>
              <w:t>(код бюджету)</w:t>
            </w: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r>
      <w:tr w:rsidR="00D337A0" w:rsidRPr="00D337A0" w:rsidTr="00D337A0">
        <w:trPr>
          <w:trHeight w:val="255"/>
        </w:trPr>
        <w:tc>
          <w:tcPr>
            <w:tcW w:w="60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5212" w:type="dxa"/>
            <w:tcBorders>
              <w:top w:val="nil"/>
              <w:left w:val="nil"/>
              <w:bottom w:val="nil"/>
              <w:right w:val="nil"/>
            </w:tcBorders>
            <w:shd w:val="clear" w:color="auto" w:fill="auto"/>
            <w:vAlign w:val="bottom"/>
            <w:hideMark/>
          </w:tcPr>
          <w:p w:rsidR="00D337A0" w:rsidRPr="00D337A0" w:rsidRDefault="00D337A0" w:rsidP="00D337A0">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D337A0" w:rsidRPr="00D337A0" w:rsidRDefault="00D337A0" w:rsidP="00D337A0">
            <w:pPr>
              <w:jc w:val="right"/>
              <w:rPr>
                <w:rFonts w:eastAsia="Times New Roman"/>
                <w:sz w:val="20"/>
                <w:szCs w:val="20"/>
                <w:lang w:val="ru-RU"/>
              </w:rPr>
            </w:pPr>
            <w:r w:rsidRPr="00D337A0">
              <w:rPr>
                <w:rFonts w:eastAsia="Times New Roman"/>
                <w:sz w:val="20"/>
                <w:szCs w:val="20"/>
                <w:lang w:val="ru-RU"/>
              </w:rPr>
              <w:t>(грн)</w:t>
            </w:r>
          </w:p>
        </w:tc>
      </w:tr>
      <w:tr w:rsidR="00D337A0" w:rsidRPr="00D337A0" w:rsidTr="00D337A0">
        <w:trPr>
          <w:trHeight w:val="342"/>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 з/п</w:t>
            </w:r>
          </w:p>
        </w:tc>
        <w:tc>
          <w:tcPr>
            <w:tcW w:w="5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Найменування показника</w:t>
            </w:r>
          </w:p>
        </w:tc>
        <w:tc>
          <w:tcPr>
            <w:tcW w:w="1840" w:type="dxa"/>
            <w:tcBorders>
              <w:top w:val="single" w:sz="4" w:space="0" w:color="auto"/>
              <w:left w:val="nil"/>
              <w:bottom w:val="nil"/>
              <w:right w:val="single" w:sz="4" w:space="0" w:color="auto"/>
            </w:tcBorders>
            <w:shd w:val="clear" w:color="auto" w:fill="auto"/>
            <w:vAlign w:val="bottom"/>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2020 рік</w:t>
            </w:r>
          </w:p>
        </w:tc>
        <w:tc>
          <w:tcPr>
            <w:tcW w:w="1840" w:type="dxa"/>
            <w:tcBorders>
              <w:top w:val="single" w:sz="4" w:space="0" w:color="auto"/>
              <w:left w:val="nil"/>
              <w:bottom w:val="nil"/>
              <w:right w:val="single" w:sz="4" w:space="0" w:color="auto"/>
            </w:tcBorders>
            <w:shd w:val="clear" w:color="auto" w:fill="auto"/>
            <w:vAlign w:val="bottom"/>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2021 рік</w:t>
            </w:r>
          </w:p>
        </w:tc>
        <w:tc>
          <w:tcPr>
            <w:tcW w:w="1840" w:type="dxa"/>
            <w:tcBorders>
              <w:top w:val="single" w:sz="4" w:space="0" w:color="auto"/>
              <w:left w:val="nil"/>
              <w:bottom w:val="nil"/>
              <w:right w:val="single" w:sz="4" w:space="0" w:color="auto"/>
            </w:tcBorders>
            <w:shd w:val="clear" w:color="auto" w:fill="auto"/>
            <w:vAlign w:val="bottom"/>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2022 рік</w:t>
            </w:r>
          </w:p>
        </w:tc>
        <w:tc>
          <w:tcPr>
            <w:tcW w:w="1840" w:type="dxa"/>
            <w:tcBorders>
              <w:top w:val="single" w:sz="4" w:space="0" w:color="auto"/>
              <w:left w:val="nil"/>
              <w:bottom w:val="nil"/>
              <w:right w:val="single" w:sz="4" w:space="0" w:color="auto"/>
            </w:tcBorders>
            <w:shd w:val="clear" w:color="auto" w:fill="auto"/>
            <w:vAlign w:val="bottom"/>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2023 рік</w:t>
            </w:r>
          </w:p>
        </w:tc>
        <w:tc>
          <w:tcPr>
            <w:tcW w:w="1840" w:type="dxa"/>
            <w:tcBorders>
              <w:top w:val="single" w:sz="4" w:space="0" w:color="auto"/>
              <w:left w:val="nil"/>
              <w:bottom w:val="nil"/>
              <w:right w:val="single" w:sz="4" w:space="0" w:color="auto"/>
            </w:tcBorders>
            <w:shd w:val="clear" w:color="auto" w:fill="auto"/>
            <w:vAlign w:val="bottom"/>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2024 рік</w:t>
            </w:r>
          </w:p>
        </w:tc>
      </w:tr>
      <w:tr w:rsidR="00D337A0" w:rsidRPr="00D337A0" w:rsidTr="00D337A0">
        <w:trPr>
          <w:trHeight w:val="342"/>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D337A0" w:rsidRPr="00740FC9" w:rsidRDefault="00D337A0" w:rsidP="00D337A0">
            <w:pPr>
              <w:rPr>
                <w:rFonts w:eastAsia="Times New Roman"/>
                <w:b/>
                <w:bCs/>
                <w:sz w:val="22"/>
                <w:szCs w:val="22"/>
                <w:lang w:val="ru-RU"/>
              </w:rPr>
            </w:pPr>
          </w:p>
        </w:tc>
        <w:tc>
          <w:tcPr>
            <w:tcW w:w="5212" w:type="dxa"/>
            <w:vMerge/>
            <w:tcBorders>
              <w:top w:val="single" w:sz="4" w:space="0" w:color="auto"/>
              <w:left w:val="single" w:sz="4" w:space="0" w:color="auto"/>
              <w:bottom w:val="single" w:sz="4" w:space="0" w:color="000000"/>
              <w:right w:val="single" w:sz="4" w:space="0" w:color="auto"/>
            </w:tcBorders>
            <w:vAlign w:val="center"/>
            <w:hideMark/>
          </w:tcPr>
          <w:p w:rsidR="00D337A0" w:rsidRPr="00740FC9" w:rsidRDefault="00D337A0" w:rsidP="00D337A0">
            <w:pPr>
              <w:rPr>
                <w:rFonts w:eastAsia="Times New Roman"/>
                <w:b/>
                <w:bCs/>
                <w:sz w:val="22"/>
                <w:szCs w:val="22"/>
                <w:lang w:val="ru-RU"/>
              </w:rPr>
            </w:pPr>
          </w:p>
        </w:tc>
        <w:tc>
          <w:tcPr>
            <w:tcW w:w="1840" w:type="dxa"/>
            <w:tcBorders>
              <w:top w:val="nil"/>
              <w:left w:val="nil"/>
              <w:bottom w:val="single" w:sz="4" w:space="0" w:color="auto"/>
              <w:right w:val="single" w:sz="4" w:space="0" w:color="auto"/>
            </w:tcBorders>
            <w:shd w:val="clear" w:color="auto" w:fill="auto"/>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(звіт)</w:t>
            </w:r>
          </w:p>
        </w:tc>
        <w:tc>
          <w:tcPr>
            <w:tcW w:w="1840" w:type="dxa"/>
            <w:tcBorders>
              <w:top w:val="nil"/>
              <w:left w:val="nil"/>
              <w:bottom w:val="single" w:sz="4" w:space="0" w:color="auto"/>
              <w:right w:val="single" w:sz="4" w:space="0" w:color="auto"/>
            </w:tcBorders>
            <w:shd w:val="clear" w:color="auto" w:fill="auto"/>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(затверджено)</w:t>
            </w:r>
          </w:p>
        </w:tc>
        <w:tc>
          <w:tcPr>
            <w:tcW w:w="1840" w:type="dxa"/>
            <w:tcBorders>
              <w:top w:val="nil"/>
              <w:left w:val="nil"/>
              <w:bottom w:val="single" w:sz="4" w:space="0" w:color="auto"/>
              <w:right w:val="single" w:sz="4" w:space="0" w:color="auto"/>
            </w:tcBorders>
            <w:shd w:val="clear" w:color="auto" w:fill="auto"/>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(план)</w:t>
            </w:r>
          </w:p>
        </w:tc>
        <w:tc>
          <w:tcPr>
            <w:tcW w:w="1840" w:type="dxa"/>
            <w:tcBorders>
              <w:top w:val="nil"/>
              <w:left w:val="nil"/>
              <w:bottom w:val="single" w:sz="4" w:space="0" w:color="auto"/>
              <w:right w:val="single" w:sz="4" w:space="0" w:color="auto"/>
            </w:tcBorders>
            <w:shd w:val="clear" w:color="auto" w:fill="auto"/>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(план)</w:t>
            </w:r>
          </w:p>
        </w:tc>
        <w:tc>
          <w:tcPr>
            <w:tcW w:w="1840" w:type="dxa"/>
            <w:tcBorders>
              <w:top w:val="nil"/>
              <w:left w:val="nil"/>
              <w:bottom w:val="single" w:sz="4" w:space="0" w:color="auto"/>
              <w:right w:val="single" w:sz="4" w:space="0" w:color="auto"/>
            </w:tcBorders>
            <w:shd w:val="clear" w:color="auto" w:fill="auto"/>
            <w:hideMark/>
          </w:tcPr>
          <w:p w:rsidR="00D337A0" w:rsidRPr="00740FC9" w:rsidRDefault="00D337A0" w:rsidP="00D337A0">
            <w:pPr>
              <w:jc w:val="center"/>
              <w:rPr>
                <w:rFonts w:eastAsia="Times New Roman"/>
                <w:b/>
                <w:bCs/>
                <w:sz w:val="22"/>
                <w:szCs w:val="22"/>
                <w:lang w:val="ru-RU"/>
              </w:rPr>
            </w:pPr>
            <w:r w:rsidRPr="00740FC9">
              <w:rPr>
                <w:rFonts w:eastAsia="Times New Roman"/>
                <w:b/>
                <w:bCs/>
                <w:sz w:val="22"/>
                <w:szCs w:val="22"/>
                <w:lang w:val="ru-RU"/>
              </w:rPr>
              <w:t>(план)</w:t>
            </w:r>
          </w:p>
        </w:tc>
      </w:tr>
      <w:tr w:rsidR="00D337A0" w:rsidRPr="00D337A0" w:rsidTr="00D337A0">
        <w:trPr>
          <w:trHeight w:val="255"/>
        </w:trPr>
        <w:tc>
          <w:tcPr>
            <w:tcW w:w="600" w:type="dxa"/>
            <w:tcBorders>
              <w:top w:val="nil"/>
              <w:left w:val="single" w:sz="4" w:space="0" w:color="auto"/>
              <w:bottom w:val="nil"/>
              <w:right w:val="single" w:sz="4" w:space="0" w:color="auto"/>
            </w:tcBorders>
            <w:shd w:val="clear" w:color="auto" w:fill="auto"/>
            <w:vAlign w:val="bottom"/>
            <w:hideMark/>
          </w:tcPr>
          <w:p w:rsidR="00D337A0" w:rsidRPr="00D337A0" w:rsidRDefault="00D337A0" w:rsidP="00D337A0">
            <w:pPr>
              <w:jc w:val="center"/>
              <w:rPr>
                <w:rFonts w:eastAsia="Times New Roman"/>
                <w:b/>
                <w:bCs/>
                <w:sz w:val="20"/>
                <w:szCs w:val="20"/>
                <w:lang w:val="ru-RU"/>
              </w:rPr>
            </w:pPr>
            <w:r w:rsidRPr="00D337A0">
              <w:rPr>
                <w:rFonts w:eastAsia="Times New Roman"/>
                <w:b/>
                <w:bCs/>
                <w:sz w:val="20"/>
                <w:szCs w:val="20"/>
                <w:lang w:val="ru-RU"/>
              </w:rPr>
              <w:t>1</w:t>
            </w:r>
          </w:p>
        </w:tc>
        <w:tc>
          <w:tcPr>
            <w:tcW w:w="5212" w:type="dxa"/>
            <w:tcBorders>
              <w:top w:val="nil"/>
              <w:left w:val="nil"/>
              <w:bottom w:val="nil"/>
              <w:right w:val="single" w:sz="4" w:space="0" w:color="auto"/>
            </w:tcBorders>
            <w:shd w:val="clear" w:color="auto" w:fill="auto"/>
            <w:vAlign w:val="bottom"/>
            <w:hideMark/>
          </w:tcPr>
          <w:p w:rsidR="00D337A0" w:rsidRPr="00D337A0" w:rsidRDefault="00D337A0" w:rsidP="00D337A0">
            <w:pPr>
              <w:jc w:val="center"/>
              <w:rPr>
                <w:rFonts w:eastAsia="Times New Roman"/>
                <w:b/>
                <w:bCs/>
                <w:sz w:val="20"/>
                <w:szCs w:val="20"/>
                <w:lang w:val="ru-RU"/>
              </w:rPr>
            </w:pPr>
            <w:r w:rsidRPr="00D337A0">
              <w:rPr>
                <w:rFonts w:eastAsia="Times New Roman"/>
                <w:b/>
                <w:bCs/>
                <w:sz w:val="20"/>
                <w:szCs w:val="20"/>
                <w:lang w:val="ru-RU"/>
              </w:rPr>
              <w:t>2</w:t>
            </w:r>
          </w:p>
        </w:tc>
        <w:tc>
          <w:tcPr>
            <w:tcW w:w="1840" w:type="dxa"/>
            <w:tcBorders>
              <w:top w:val="nil"/>
              <w:left w:val="nil"/>
              <w:bottom w:val="nil"/>
              <w:right w:val="single" w:sz="4" w:space="0" w:color="auto"/>
            </w:tcBorders>
            <w:shd w:val="clear" w:color="auto" w:fill="auto"/>
            <w:vAlign w:val="bottom"/>
            <w:hideMark/>
          </w:tcPr>
          <w:p w:rsidR="00D337A0" w:rsidRPr="00D337A0" w:rsidRDefault="00D337A0" w:rsidP="00D337A0">
            <w:pPr>
              <w:jc w:val="center"/>
              <w:rPr>
                <w:rFonts w:eastAsia="Times New Roman"/>
                <w:b/>
                <w:bCs/>
                <w:sz w:val="20"/>
                <w:szCs w:val="20"/>
                <w:lang w:val="ru-RU"/>
              </w:rPr>
            </w:pPr>
            <w:r w:rsidRPr="00D337A0">
              <w:rPr>
                <w:rFonts w:eastAsia="Times New Roman"/>
                <w:b/>
                <w:bCs/>
                <w:sz w:val="20"/>
                <w:szCs w:val="20"/>
                <w:lang w:val="ru-RU"/>
              </w:rPr>
              <w:t>3</w:t>
            </w:r>
          </w:p>
        </w:tc>
        <w:tc>
          <w:tcPr>
            <w:tcW w:w="1840" w:type="dxa"/>
            <w:tcBorders>
              <w:top w:val="nil"/>
              <w:left w:val="nil"/>
              <w:bottom w:val="nil"/>
              <w:right w:val="single" w:sz="4" w:space="0" w:color="auto"/>
            </w:tcBorders>
            <w:shd w:val="clear" w:color="auto" w:fill="auto"/>
            <w:vAlign w:val="bottom"/>
            <w:hideMark/>
          </w:tcPr>
          <w:p w:rsidR="00D337A0" w:rsidRPr="00D337A0" w:rsidRDefault="00D337A0" w:rsidP="00D337A0">
            <w:pPr>
              <w:jc w:val="center"/>
              <w:rPr>
                <w:rFonts w:eastAsia="Times New Roman"/>
                <w:b/>
                <w:bCs/>
                <w:sz w:val="20"/>
                <w:szCs w:val="20"/>
                <w:lang w:val="ru-RU"/>
              </w:rPr>
            </w:pPr>
            <w:r w:rsidRPr="00D337A0">
              <w:rPr>
                <w:rFonts w:eastAsia="Times New Roman"/>
                <w:b/>
                <w:bCs/>
                <w:sz w:val="20"/>
                <w:szCs w:val="20"/>
                <w:lang w:val="ru-RU"/>
              </w:rPr>
              <w:t>4</w:t>
            </w:r>
          </w:p>
        </w:tc>
        <w:tc>
          <w:tcPr>
            <w:tcW w:w="1840" w:type="dxa"/>
            <w:tcBorders>
              <w:top w:val="nil"/>
              <w:left w:val="nil"/>
              <w:bottom w:val="nil"/>
              <w:right w:val="single" w:sz="4" w:space="0" w:color="auto"/>
            </w:tcBorders>
            <w:shd w:val="clear" w:color="auto" w:fill="auto"/>
            <w:vAlign w:val="bottom"/>
            <w:hideMark/>
          </w:tcPr>
          <w:p w:rsidR="00D337A0" w:rsidRPr="00D337A0" w:rsidRDefault="00D337A0" w:rsidP="00D337A0">
            <w:pPr>
              <w:jc w:val="center"/>
              <w:rPr>
                <w:rFonts w:eastAsia="Times New Roman"/>
                <w:b/>
                <w:bCs/>
                <w:sz w:val="20"/>
                <w:szCs w:val="20"/>
                <w:lang w:val="ru-RU"/>
              </w:rPr>
            </w:pPr>
            <w:r w:rsidRPr="00D337A0">
              <w:rPr>
                <w:rFonts w:eastAsia="Times New Roman"/>
                <w:b/>
                <w:bCs/>
                <w:sz w:val="20"/>
                <w:szCs w:val="20"/>
                <w:lang w:val="ru-RU"/>
              </w:rPr>
              <w:t>5</w:t>
            </w:r>
          </w:p>
        </w:tc>
        <w:tc>
          <w:tcPr>
            <w:tcW w:w="1840" w:type="dxa"/>
            <w:tcBorders>
              <w:top w:val="nil"/>
              <w:left w:val="nil"/>
              <w:bottom w:val="nil"/>
              <w:right w:val="single" w:sz="4" w:space="0" w:color="auto"/>
            </w:tcBorders>
            <w:shd w:val="clear" w:color="auto" w:fill="auto"/>
            <w:vAlign w:val="bottom"/>
            <w:hideMark/>
          </w:tcPr>
          <w:p w:rsidR="00D337A0" w:rsidRPr="00D337A0" w:rsidRDefault="00D337A0" w:rsidP="00D337A0">
            <w:pPr>
              <w:jc w:val="center"/>
              <w:rPr>
                <w:rFonts w:eastAsia="Times New Roman"/>
                <w:b/>
                <w:bCs/>
                <w:sz w:val="20"/>
                <w:szCs w:val="20"/>
                <w:lang w:val="ru-RU"/>
              </w:rPr>
            </w:pPr>
            <w:r w:rsidRPr="00D337A0">
              <w:rPr>
                <w:rFonts w:eastAsia="Times New Roman"/>
                <w:b/>
                <w:bCs/>
                <w:sz w:val="20"/>
                <w:szCs w:val="20"/>
                <w:lang w:val="ru-RU"/>
              </w:rPr>
              <w:t>6</w:t>
            </w:r>
          </w:p>
        </w:tc>
        <w:tc>
          <w:tcPr>
            <w:tcW w:w="1840" w:type="dxa"/>
            <w:tcBorders>
              <w:top w:val="nil"/>
              <w:left w:val="nil"/>
              <w:bottom w:val="nil"/>
              <w:right w:val="single" w:sz="4" w:space="0" w:color="auto"/>
            </w:tcBorders>
            <w:shd w:val="clear" w:color="auto" w:fill="auto"/>
            <w:vAlign w:val="bottom"/>
            <w:hideMark/>
          </w:tcPr>
          <w:p w:rsidR="00D337A0" w:rsidRPr="00D337A0" w:rsidRDefault="00D337A0" w:rsidP="00D337A0">
            <w:pPr>
              <w:jc w:val="center"/>
              <w:rPr>
                <w:rFonts w:eastAsia="Times New Roman"/>
                <w:b/>
                <w:bCs/>
                <w:sz w:val="20"/>
                <w:szCs w:val="20"/>
                <w:lang w:val="ru-RU"/>
              </w:rPr>
            </w:pPr>
            <w:r w:rsidRPr="00D337A0">
              <w:rPr>
                <w:rFonts w:eastAsia="Times New Roman"/>
                <w:b/>
                <w:bCs/>
                <w:sz w:val="20"/>
                <w:szCs w:val="20"/>
                <w:lang w:val="ru-RU"/>
              </w:rPr>
              <w:t>7</w:t>
            </w:r>
          </w:p>
        </w:tc>
      </w:tr>
      <w:tr w:rsidR="00D337A0" w:rsidRPr="00D337A0" w:rsidTr="00D337A0">
        <w:trPr>
          <w:trHeight w:val="255"/>
        </w:trPr>
        <w:tc>
          <w:tcPr>
            <w:tcW w:w="15015" w:type="dxa"/>
            <w:gridSpan w:val="7"/>
            <w:tcBorders>
              <w:top w:val="single" w:sz="4" w:space="0" w:color="auto"/>
              <w:left w:val="single" w:sz="4" w:space="0" w:color="auto"/>
              <w:bottom w:val="single" w:sz="4" w:space="0" w:color="auto"/>
              <w:right w:val="single" w:sz="4" w:space="0" w:color="auto"/>
            </w:tcBorders>
            <w:shd w:val="clear" w:color="000000" w:fill="CCFFFF"/>
            <w:vAlign w:val="center"/>
            <w:hideMark/>
          </w:tcPr>
          <w:p w:rsidR="00D337A0" w:rsidRPr="00740FC9" w:rsidRDefault="00D337A0" w:rsidP="00D337A0">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І. Загальні граничні показники надходжень</w:t>
            </w:r>
          </w:p>
        </w:tc>
      </w:tr>
      <w:tr w:rsidR="00D337A0" w:rsidRPr="00D337A0" w:rsidTr="00D337A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b/>
                <w:bCs/>
                <w:sz w:val="20"/>
                <w:szCs w:val="20"/>
                <w:lang w:val="ru-RU"/>
              </w:rPr>
            </w:pPr>
            <w:r w:rsidRPr="00D337A0">
              <w:rPr>
                <w:rFonts w:ascii="Arial CYR" w:eastAsia="Times New Roman" w:hAnsi="Arial CYR" w:cs="Arial CYR"/>
                <w:b/>
                <w:bCs/>
                <w:sz w:val="20"/>
                <w:szCs w:val="20"/>
                <w:lang w:val="ru-RU"/>
              </w:rPr>
              <w:t>1.</w:t>
            </w:r>
          </w:p>
        </w:tc>
        <w:tc>
          <w:tcPr>
            <w:tcW w:w="5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Доходи (з міжбюджетними трансфертами),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447 299 722,00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497 451 014,00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533 476 299,00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580 285 200,00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625 503 715,00</w:t>
            </w:r>
          </w:p>
        </w:tc>
      </w:tr>
      <w:tr w:rsidR="00D337A0" w:rsidRPr="00D337A0" w:rsidTr="00D337A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sz w:val="20"/>
                <w:szCs w:val="20"/>
                <w:lang w:val="ru-RU"/>
              </w:rPr>
            </w:pPr>
            <w:r w:rsidRPr="00D337A0">
              <w:rPr>
                <w:rFonts w:ascii="Arial CYR" w:eastAsia="Times New Roman" w:hAnsi="Arial CYR" w:cs="Arial CYR"/>
                <w:sz w:val="20"/>
                <w:szCs w:val="20"/>
                <w:lang w:val="ru-RU"/>
              </w:rPr>
              <w:t>X</w:t>
            </w:r>
          </w:p>
        </w:tc>
        <w:tc>
          <w:tcPr>
            <w:tcW w:w="5212" w:type="dxa"/>
            <w:tcBorders>
              <w:top w:val="nil"/>
              <w:left w:val="nil"/>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440 598 889,00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492 171 774,00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527 506 024,00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574 310 681,00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619 527 937,00</w:t>
            </w:r>
          </w:p>
        </w:tc>
      </w:tr>
      <w:tr w:rsidR="00D337A0" w:rsidRPr="00D337A0" w:rsidTr="00D337A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sz w:val="20"/>
                <w:szCs w:val="20"/>
                <w:lang w:val="ru-RU"/>
              </w:rPr>
            </w:pPr>
            <w:r w:rsidRPr="00D337A0">
              <w:rPr>
                <w:rFonts w:ascii="Arial CYR" w:eastAsia="Times New Roman" w:hAnsi="Arial CYR" w:cs="Arial CYR"/>
                <w:sz w:val="20"/>
                <w:szCs w:val="20"/>
                <w:lang w:val="ru-RU"/>
              </w:rPr>
              <w:t>X</w:t>
            </w:r>
          </w:p>
        </w:tc>
        <w:tc>
          <w:tcPr>
            <w:tcW w:w="5212" w:type="dxa"/>
            <w:tcBorders>
              <w:top w:val="nil"/>
              <w:left w:val="nil"/>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6 700 833,00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5 279 240,00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5 970 275,00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5 974 519,00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5 975 778,00</w:t>
            </w:r>
          </w:p>
        </w:tc>
      </w:tr>
      <w:tr w:rsidR="00D337A0" w:rsidRPr="00D337A0" w:rsidTr="00D337A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b/>
                <w:bCs/>
                <w:sz w:val="20"/>
                <w:szCs w:val="20"/>
                <w:lang w:val="ru-RU"/>
              </w:rPr>
            </w:pPr>
            <w:r w:rsidRPr="00D337A0">
              <w:rPr>
                <w:rFonts w:ascii="Arial CYR" w:eastAsia="Times New Roman" w:hAnsi="Arial CYR" w:cs="Arial CYR"/>
                <w:b/>
                <w:bCs/>
                <w:sz w:val="20"/>
                <w:szCs w:val="20"/>
                <w:lang w:val="ru-RU"/>
              </w:rPr>
              <w:t>2.</w:t>
            </w:r>
          </w:p>
        </w:tc>
        <w:tc>
          <w:tcPr>
            <w:tcW w:w="5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Фінансування,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-5 707 158,00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20 742 496,00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-3 246 833,00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-2 435 125,00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r>
      <w:tr w:rsidR="00D337A0" w:rsidRPr="00D337A0" w:rsidTr="00D337A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sz w:val="20"/>
                <w:szCs w:val="20"/>
                <w:lang w:val="ru-RU"/>
              </w:rPr>
            </w:pPr>
            <w:r w:rsidRPr="00D337A0">
              <w:rPr>
                <w:rFonts w:ascii="Arial CYR" w:eastAsia="Times New Roman" w:hAnsi="Arial CYR" w:cs="Arial CYR"/>
                <w:sz w:val="20"/>
                <w:szCs w:val="20"/>
                <w:lang w:val="ru-RU"/>
              </w:rPr>
              <w:t>X</w:t>
            </w:r>
          </w:p>
        </w:tc>
        <w:tc>
          <w:tcPr>
            <w:tcW w:w="5212" w:type="dxa"/>
            <w:tcBorders>
              <w:top w:val="nil"/>
              <w:left w:val="nil"/>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-59 961 880,00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-20 081 057,00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-3 246 833,00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-2 435 125,00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r>
      <w:tr w:rsidR="00D337A0" w:rsidRPr="00D337A0" w:rsidTr="00D337A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sz w:val="20"/>
                <w:szCs w:val="20"/>
                <w:lang w:val="ru-RU"/>
              </w:rPr>
            </w:pPr>
            <w:r w:rsidRPr="00D337A0">
              <w:rPr>
                <w:rFonts w:ascii="Arial CYR" w:eastAsia="Times New Roman" w:hAnsi="Arial CYR" w:cs="Arial CYR"/>
                <w:sz w:val="20"/>
                <w:szCs w:val="20"/>
                <w:lang w:val="ru-RU"/>
              </w:rPr>
              <w:t>X</w:t>
            </w:r>
          </w:p>
        </w:tc>
        <w:tc>
          <w:tcPr>
            <w:tcW w:w="5212" w:type="dxa"/>
            <w:tcBorders>
              <w:top w:val="nil"/>
              <w:left w:val="nil"/>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54 254 722,00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40 823 553,00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r>
      <w:tr w:rsidR="00D337A0" w:rsidRPr="00D337A0" w:rsidTr="00D337A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b/>
                <w:bCs/>
                <w:sz w:val="20"/>
                <w:szCs w:val="20"/>
                <w:lang w:val="ru-RU"/>
              </w:rPr>
            </w:pPr>
            <w:r w:rsidRPr="00D337A0">
              <w:rPr>
                <w:rFonts w:ascii="Arial CYR" w:eastAsia="Times New Roman" w:hAnsi="Arial CYR" w:cs="Arial CYR"/>
                <w:b/>
                <w:bCs/>
                <w:sz w:val="20"/>
                <w:szCs w:val="20"/>
                <w:lang w:val="ru-RU"/>
              </w:rPr>
              <w:t>3.</w:t>
            </w:r>
          </w:p>
        </w:tc>
        <w:tc>
          <w:tcPr>
            <w:tcW w:w="5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Повернення кредитів,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-375 888,00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-133 063,00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-816 600,00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-1 016 600,00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-1 216 600,00</w:t>
            </w:r>
          </w:p>
        </w:tc>
      </w:tr>
      <w:tr w:rsidR="00D337A0" w:rsidRPr="00D337A0" w:rsidTr="00D337A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sz w:val="20"/>
                <w:szCs w:val="20"/>
                <w:lang w:val="ru-RU"/>
              </w:rPr>
            </w:pPr>
            <w:r w:rsidRPr="00D337A0">
              <w:rPr>
                <w:rFonts w:ascii="Arial CYR" w:eastAsia="Times New Roman" w:hAnsi="Arial CYR" w:cs="Arial CYR"/>
                <w:sz w:val="20"/>
                <w:szCs w:val="20"/>
                <w:lang w:val="ru-RU"/>
              </w:rPr>
              <w:t>X</w:t>
            </w:r>
          </w:p>
        </w:tc>
        <w:tc>
          <w:tcPr>
            <w:tcW w:w="5212" w:type="dxa"/>
            <w:tcBorders>
              <w:top w:val="nil"/>
              <w:left w:val="nil"/>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r>
      <w:tr w:rsidR="00D337A0" w:rsidRPr="00D337A0" w:rsidTr="00D337A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sz w:val="20"/>
                <w:szCs w:val="20"/>
                <w:lang w:val="ru-RU"/>
              </w:rPr>
            </w:pPr>
            <w:r w:rsidRPr="00D337A0">
              <w:rPr>
                <w:rFonts w:ascii="Arial CYR" w:eastAsia="Times New Roman" w:hAnsi="Arial CYR" w:cs="Arial CYR"/>
                <w:sz w:val="20"/>
                <w:szCs w:val="20"/>
                <w:lang w:val="ru-RU"/>
              </w:rPr>
              <w:t>X</w:t>
            </w:r>
          </w:p>
        </w:tc>
        <w:tc>
          <w:tcPr>
            <w:tcW w:w="5212" w:type="dxa"/>
            <w:tcBorders>
              <w:top w:val="nil"/>
              <w:left w:val="nil"/>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-375 888,00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-133 063,00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-816 600,00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-1 016 600,00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-1 216 600,00</w:t>
            </w:r>
          </w:p>
        </w:tc>
      </w:tr>
      <w:tr w:rsidR="00D337A0" w:rsidRPr="00D337A0" w:rsidTr="00D337A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D337A0" w:rsidRDefault="00D337A0" w:rsidP="00D337A0">
            <w:pPr>
              <w:jc w:val="center"/>
              <w:rPr>
                <w:rFonts w:ascii="Arial CYR" w:eastAsia="Times New Roman" w:hAnsi="Arial CYR" w:cs="Arial CYR"/>
                <w:b/>
                <w:bCs/>
                <w:sz w:val="20"/>
                <w:szCs w:val="20"/>
                <w:lang w:val="ru-RU"/>
              </w:rPr>
            </w:pPr>
            <w:r w:rsidRPr="00D337A0">
              <w:rPr>
                <w:rFonts w:ascii="Arial CYR" w:eastAsia="Times New Roman" w:hAnsi="Arial CYR" w:cs="Arial CYR"/>
                <w:b/>
                <w:bCs/>
                <w:sz w:val="20"/>
                <w:szCs w:val="20"/>
                <w:lang w:val="ru-RU"/>
              </w:rPr>
              <w:t>X</w:t>
            </w:r>
          </w:p>
        </w:tc>
        <w:tc>
          <w:tcPr>
            <w:tcW w:w="52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337A0" w:rsidRPr="00740FC9" w:rsidRDefault="00D337A0" w:rsidP="00D337A0">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УСЬОГО за розділом І,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441 968 452,00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518 326 573,00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531 046 066,00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578 866 675,00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626 720 315,00</w:t>
            </w:r>
          </w:p>
        </w:tc>
      </w:tr>
      <w:tr w:rsidR="00D337A0" w:rsidRPr="00D337A0" w:rsidTr="00D337A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D337A0" w:rsidRDefault="00D337A0" w:rsidP="00D337A0">
            <w:pPr>
              <w:jc w:val="center"/>
              <w:rPr>
                <w:rFonts w:ascii="Arial CYR" w:eastAsia="Times New Roman" w:hAnsi="Arial CYR" w:cs="Arial CYR"/>
                <w:b/>
                <w:bCs/>
                <w:sz w:val="20"/>
                <w:szCs w:val="20"/>
                <w:lang w:val="ru-RU"/>
              </w:rPr>
            </w:pPr>
            <w:r w:rsidRPr="00D337A0">
              <w:rPr>
                <w:rFonts w:ascii="Arial CYR" w:eastAsia="Times New Roman" w:hAnsi="Arial CYR" w:cs="Arial CYR"/>
                <w:b/>
                <w:bCs/>
                <w:sz w:val="20"/>
                <w:szCs w:val="20"/>
                <w:lang w:val="ru-RU"/>
              </w:rPr>
              <w:t>X</w:t>
            </w:r>
          </w:p>
        </w:tc>
        <w:tc>
          <w:tcPr>
            <w:tcW w:w="52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337A0" w:rsidRPr="00740FC9" w:rsidRDefault="00D337A0" w:rsidP="00D337A0">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380 637 009,00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472 090 717,00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524 259 191,00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571 875 556,00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619 527 937,00</w:t>
            </w:r>
          </w:p>
        </w:tc>
      </w:tr>
      <w:tr w:rsidR="00D337A0" w:rsidRPr="00D337A0" w:rsidTr="00D337A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D337A0" w:rsidRDefault="00D337A0" w:rsidP="00D337A0">
            <w:pPr>
              <w:jc w:val="center"/>
              <w:rPr>
                <w:rFonts w:ascii="Arial CYR" w:eastAsia="Times New Roman" w:hAnsi="Arial CYR" w:cs="Arial CYR"/>
                <w:b/>
                <w:bCs/>
                <w:sz w:val="20"/>
                <w:szCs w:val="20"/>
                <w:lang w:val="ru-RU"/>
              </w:rPr>
            </w:pPr>
            <w:r w:rsidRPr="00D337A0">
              <w:rPr>
                <w:rFonts w:ascii="Arial CYR" w:eastAsia="Times New Roman" w:hAnsi="Arial CYR" w:cs="Arial CYR"/>
                <w:b/>
                <w:bCs/>
                <w:sz w:val="20"/>
                <w:szCs w:val="20"/>
                <w:lang w:val="ru-RU"/>
              </w:rPr>
              <w:t>X</w:t>
            </w:r>
          </w:p>
        </w:tc>
        <w:tc>
          <w:tcPr>
            <w:tcW w:w="52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337A0" w:rsidRPr="00740FC9" w:rsidRDefault="00D337A0" w:rsidP="00D337A0">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61 331 443,00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46 235 856,00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6 786 875,00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6 991 119,00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7 192 378,00</w:t>
            </w:r>
          </w:p>
        </w:tc>
      </w:tr>
      <w:tr w:rsidR="00D337A0" w:rsidRPr="00D337A0" w:rsidTr="00D337A0">
        <w:trPr>
          <w:trHeight w:val="255"/>
        </w:trPr>
        <w:tc>
          <w:tcPr>
            <w:tcW w:w="15015" w:type="dxa"/>
            <w:gridSpan w:val="7"/>
            <w:tcBorders>
              <w:top w:val="single" w:sz="4" w:space="0" w:color="auto"/>
              <w:left w:val="single" w:sz="4" w:space="0" w:color="auto"/>
              <w:bottom w:val="single" w:sz="4" w:space="0" w:color="auto"/>
              <w:right w:val="single" w:sz="4" w:space="0" w:color="auto"/>
            </w:tcBorders>
            <w:shd w:val="clear" w:color="000000" w:fill="CCFFFF"/>
            <w:vAlign w:val="center"/>
            <w:hideMark/>
          </w:tcPr>
          <w:p w:rsidR="00D337A0" w:rsidRPr="00740FC9" w:rsidRDefault="00D337A0" w:rsidP="00D337A0">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ІІ. Загальні граничні показники видатків та надання кредитів</w:t>
            </w:r>
          </w:p>
        </w:tc>
      </w:tr>
      <w:tr w:rsidR="00D337A0" w:rsidRPr="00D337A0" w:rsidTr="00D337A0">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b/>
                <w:bCs/>
                <w:sz w:val="20"/>
                <w:szCs w:val="20"/>
                <w:lang w:val="ru-RU"/>
              </w:rPr>
            </w:pPr>
            <w:r w:rsidRPr="00D337A0">
              <w:rPr>
                <w:rFonts w:ascii="Arial CYR" w:eastAsia="Times New Roman" w:hAnsi="Arial CYR" w:cs="Arial CYR"/>
                <w:b/>
                <w:bCs/>
                <w:sz w:val="20"/>
                <w:szCs w:val="20"/>
                <w:lang w:val="ru-RU"/>
              </w:rPr>
              <w:t>1.</w:t>
            </w:r>
          </w:p>
        </w:tc>
        <w:tc>
          <w:tcPr>
            <w:tcW w:w="5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Видатки (з міжбюджетними трансфертами),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440 468 452,00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517 076 573,00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529 229 466,00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576 850 075,00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624 503 715,00</w:t>
            </w:r>
          </w:p>
        </w:tc>
      </w:tr>
      <w:tr w:rsidR="00D337A0" w:rsidRPr="00D337A0" w:rsidTr="00D337A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sz w:val="20"/>
                <w:szCs w:val="20"/>
                <w:lang w:val="ru-RU"/>
              </w:rPr>
            </w:pPr>
            <w:r w:rsidRPr="00D337A0">
              <w:rPr>
                <w:rFonts w:ascii="Arial CYR" w:eastAsia="Times New Roman" w:hAnsi="Arial CYR" w:cs="Arial CYR"/>
                <w:sz w:val="20"/>
                <w:szCs w:val="20"/>
                <w:lang w:val="ru-RU"/>
              </w:rPr>
              <w:t>X</w:t>
            </w:r>
          </w:p>
        </w:tc>
        <w:tc>
          <w:tcPr>
            <w:tcW w:w="5212" w:type="dxa"/>
            <w:tcBorders>
              <w:top w:val="nil"/>
              <w:left w:val="nil"/>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379 578 732,00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471 090 717,00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523 259 191,00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570 875 556,00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618 527 937,00</w:t>
            </w:r>
          </w:p>
        </w:tc>
      </w:tr>
      <w:tr w:rsidR="00D337A0" w:rsidRPr="00D337A0" w:rsidTr="00D337A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sz w:val="20"/>
                <w:szCs w:val="20"/>
                <w:lang w:val="ru-RU"/>
              </w:rPr>
            </w:pPr>
            <w:r w:rsidRPr="00D337A0">
              <w:rPr>
                <w:rFonts w:ascii="Arial CYR" w:eastAsia="Times New Roman" w:hAnsi="Arial CYR" w:cs="Arial CYR"/>
                <w:sz w:val="20"/>
                <w:szCs w:val="20"/>
                <w:lang w:val="ru-RU"/>
              </w:rPr>
              <w:t>X</w:t>
            </w:r>
          </w:p>
        </w:tc>
        <w:tc>
          <w:tcPr>
            <w:tcW w:w="5212" w:type="dxa"/>
            <w:tcBorders>
              <w:top w:val="nil"/>
              <w:left w:val="nil"/>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60 889 720,00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45 985 856,00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5 970 275,00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5 974 519,00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5 975 778,00</w:t>
            </w:r>
          </w:p>
        </w:tc>
      </w:tr>
      <w:tr w:rsidR="00D337A0" w:rsidRPr="00D337A0" w:rsidTr="00D337A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b/>
                <w:bCs/>
                <w:sz w:val="20"/>
                <w:szCs w:val="20"/>
                <w:lang w:val="ru-RU"/>
              </w:rPr>
            </w:pPr>
            <w:r w:rsidRPr="00D337A0">
              <w:rPr>
                <w:rFonts w:ascii="Arial CYR" w:eastAsia="Times New Roman" w:hAnsi="Arial CYR" w:cs="Arial CYR"/>
                <w:b/>
                <w:bCs/>
                <w:sz w:val="20"/>
                <w:szCs w:val="20"/>
                <w:lang w:val="ru-RU"/>
              </w:rPr>
              <w:t>2.</w:t>
            </w:r>
          </w:p>
        </w:tc>
        <w:tc>
          <w:tcPr>
            <w:tcW w:w="5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Надання кредитів,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1 500 000,00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1 250 000,00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1 816 600,00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2 016 600,00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2 216 600,00</w:t>
            </w:r>
          </w:p>
        </w:tc>
      </w:tr>
      <w:tr w:rsidR="00D337A0" w:rsidRPr="00D337A0" w:rsidTr="00D337A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sz w:val="20"/>
                <w:szCs w:val="20"/>
                <w:lang w:val="ru-RU"/>
              </w:rPr>
            </w:pPr>
            <w:r w:rsidRPr="00D337A0">
              <w:rPr>
                <w:rFonts w:ascii="Arial CYR" w:eastAsia="Times New Roman" w:hAnsi="Arial CYR" w:cs="Arial CYR"/>
                <w:sz w:val="20"/>
                <w:szCs w:val="20"/>
                <w:lang w:val="ru-RU"/>
              </w:rPr>
              <w:t>X</w:t>
            </w:r>
          </w:p>
        </w:tc>
        <w:tc>
          <w:tcPr>
            <w:tcW w:w="5212" w:type="dxa"/>
            <w:tcBorders>
              <w:top w:val="nil"/>
              <w:left w:val="nil"/>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1 058 277,00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1 000 000,00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1 000 000,00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1 000 000,00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1 000 000,00</w:t>
            </w:r>
          </w:p>
        </w:tc>
      </w:tr>
      <w:tr w:rsidR="00D337A0" w:rsidRPr="00D337A0" w:rsidTr="00D337A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337A0" w:rsidRPr="00D337A0" w:rsidRDefault="00D337A0" w:rsidP="00D337A0">
            <w:pPr>
              <w:jc w:val="center"/>
              <w:rPr>
                <w:rFonts w:ascii="Arial CYR" w:eastAsia="Times New Roman" w:hAnsi="Arial CYR" w:cs="Arial CYR"/>
                <w:sz w:val="20"/>
                <w:szCs w:val="20"/>
                <w:lang w:val="ru-RU"/>
              </w:rPr>
            </w:pPr>
            <w:r w:rsidRPr="00D337A0">
              <w:rPr>
                <w:rFonts w:ascii="Arial CYR" w:eastAsia="Times New Roman" w:hAnsi="Arial CYR" w:cs="Arial CYR"/>
                <w:sz w:val="20"/>
                <w:szCs w:val="20"/>
                <w:lang w:val="ru-RU"/>
              </w:rPr>
              <w:t>X</w:t>
            </w:r>
          </w:p>
        </w:tc>
        <w:tc>
          <w:tcPr>
            <w:tcW w:w="5212" w:type="dxa"/>
            <w:tcBorders>
              <w:top w:val="nil"/>
              <w:left w:val="nil"/>
              <w:bottom w:val="single" w:sz="4" w:space="0" w:color="auto"/>
              <w:right w:val="single" w:sz="4" w:space="0" w:color="auto"/>
            </w:tcBorders>
            <w:shd w:val="clear" w:color="auto" w:fill="auto"/>
            <w:vAlign w:val="center"/>
            <w:hideMark/>
          </w:tcPr>
          <w:p w:rsidR="00D337A0" w:rsidRPr="00740FC9" w:rsidRDefault="00D337A0" w:rsidP="00D337A0">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441 723,00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250 000,00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816 600,00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1 016 600,00</w:t>
            </w:r>
          </w:p>
        </w:tc>
        <w:tc>
          <w:tcPr>
            <w:tcW w:w="1840" w:type="dxa"/>
            <w:tcBorders>
              <w:top w:val="nil"/>
              <w:left w:val="nil"/>
              <w:bottom w:val="single" w:sz="4" w:space="0" w:color="auto"/>
              <w:right w:val="single" w:sz="4" w:space="0" w:color="auto"/>
            </w:tcBorders>
            <w:shd w:val="clear" w:color="auto" w:fill="auto"/>
            <w:noWrap/>
            <w:vAlign w:val="center"/>
            <w:hideMark/>
          </w:tcPr>
          <w:p w:rsidR="00D337A0" w:rsidRPr="00740FC9" w:rsidRDefault="00D337A0" w:rsidP="00D337A0">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1 216 600,00</w:t>
            </w:r>
          </w:p>
        </w:tc>
      </w:tr>
      <w:tr w:rsidR="00D337A0" w:rsidRPr="00D337A0" w:rsidTr="00D337A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D337A0" w:rsidRDefault="00D337A0" w:rsidP="00D337A0">
            <w:pPr>
              <w:jc w:val="center"/>
              <w:rPr>
                <w:rFonts w:ascii="Arial CYR" w:eastAsia="Times New Roman" w:hAnsi="Arial CYR" w:cs="Arial CYR"/>
                <w:b/>
                <w:bCs/>
                <w:sz w:val="20"/>
                <w:szCs w:val="20"/>
                <w:lang w:val="ru-RU"/>
              </w:rPr>
            </w:pPr>
            <w:r w:rsidRPr="00D337A0">
              <w:rPr>
                <w:rFonts w:ascii="Arial CYR" w:eastAsia="Times New Roman" w:hAnsi="Arial CYR" w:cs="Arial CYR"/>
                <w:b/>
                <w:bCs/>
                <w:sz w:val="20"/>
                <w:szCs w:val="20"/>
                <w:lang w:val="ru-RU"/>
              </w:rPr>
              <w:t>X</w:t>
            </w:r>
          </w:p>
        </w:tc>
        <w:tc>
          <w:tcPr>
            <w:tcW w:w="52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337A0" w:rsidRPr="00740FC9" w:rsidRDefault="00D337A0" w:rsidP="00D337A0">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УСЬОГО за розділом ІI,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441 968 452,00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518 326 573,00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531 046 066,00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578 866 675,00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626 720 315,00</w:t>
            </w:r>
          </w:p>
        </w:tc>
      </w:tr>
      <w:tr w:rsidR="00D337A0" w:rsidRPr="00740FC9" w:rsidTr="00D337A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lastRenderedPageBreak/>
              <w:t>X</w:t>
            </w:r>
          </w:p>
        </w:tc>
        <w:tc>
          <w:tcPr>
            <w:tcW w:w="52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337A0" w:rsidRPr="00740FC9" w:rsidRDefault="00D337A0" w:rsidP="00D337A0">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380 637 009,00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472 090 717,00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524 259 191,00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571 875 556,00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619 527 937,00</w:t>
            </w:r>
          </w:p>
        </w:tc>
      </w:tr>
      <w:tr w:rsidR="00D337A0" w:rsidRPr="00740FC9" w:rsidTr="00D337A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52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337A0" w:rsidRPr="00740FC9" w:rsidRDefault="00D337A0" w:rsidP="00D337A0">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61 331 443,00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46 235 856,00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6 786 875,00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6 991 119,00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337A0" w:rsidRPr="00740FC9" w:rsidRDefault="00D337A0" w:rsidP="00D337A0">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7 192 378,00</w:t>
            </w:r>
          </w:p>
        </w:tc>
      </w:tr>
    </w:tbl>
    <w:p w:rsidR="00D337A0" w:rsidRDefault="00D337A0" w:rsidP="00D337A0">
      <w:pPr>
        <w:jc w:val="both"/>
        <w:rPr>
          <w:sz w:val="22"/>
          <w:szCs w:val="22"/>
        </w:rPr>
      </w:pPr>
    </w:p>
    <w:p w:rsidR="00740FC9" w:rsidRDefault="00740FC9" w:rsidP="00D337A0">
      <w:pPr>
        <w:jc w:val="both"/>
        <w:rPr>
          <w:sz w:val="22"/>
          <w:szCs w:val="22"/>
        </w:rPr>
      </w:pPr>
    </w:p>
    <w:p w:rsidR="00740FC9" w:rsidRDefault="00740FC9" w:rsidP="00D337A0">
      <w:pPr>
        <w:jc w:val="both"/>
        <w:rPr>
          <w:sz w:val="22"/>
          <w:szCs w:val="22"/>
        </w:rPr>
      </w:pPr>
    </w:p>
    <w:p w:rsidR="00740FC9" w:rsidRDefault="00740FC9" w:rsidP="00D337A0">
      <w:pPr>
        <w:jc w:val="both"/>
        <w:rPr>
          <w:sz w:val="22"/>
          <w:szCs w:val="22"/>
        </w:rPr>
      </w:pPr>
    </w:p>
    <w:p w:rsidR="00740FC9" w:rsidRPr="00740FC9" w:rsidRDefault="00740FC9" w:rsidP="00740FC9">
      <w:pPr>
        <w:ind w:left="1440"/>
        <w:jc w:val="both"/>
        <w:rPr>
          <w:sz w:val="26"/>
          <w:szCs w:val="26"/>
        </w:rPr>
      </w:pPr>
      <w:r w:rsidRPr="00740FC9">
        <w:rPr>
          <w:sz w:val="26"/>
          <w:szCs w:val="26"/>
        </w:rPr>
        <w:t xml:space="preserve">Керуючий справами </w:t>
      </w:r>
    </w:p>
    <w:p w:rsidR="00740FC9" w:rsidRPr="00740FC9" w:rsidRDefault="00740FC9" w:rsidP="00740FC9">
      <w:pPr>
        <w:ind w:left="1440"/>
        <w:jc w:val="both"/>
        <w:rPr>
          <w:sz w:val="26"/>
          <w:szCs w:val="26"/>
        </w:rPr>
      </w:pPr>
      <w:r w:rsidRPr="00740FC9">
        <w:rPr>
          <w:sz w:val="26"/>
          <w:szCs w:val="26"/>
        </w:rPr>
        <w:t>виконавчого комітету міської ради</w:t>
      </w:r>
      <w:r w:rsidRPr="00740FC9">
        <w:rPr>
          <w:sz w:val="26"/>
          <w:szCs w:val="26"/>
        </w:rPr>
        <w:tab/>
      </w:r>
      <w:r w:rsidRPr="00740FC9">
        <w:rPr>
          <w:sz w:val="26"/>
          <w:szCs w:val="26"/>
        </w:rPr>
        <w:tab/>
      </w:r>
      <w:r>
        <w:rPr>
          <w:sz w:val="26"/>
          <w:szCs w:val="26"/>
        </w:rPr>
        <w:tab/>
      </w:r>
      <w:r>
        <w:rPr>
          <w:sz w:val="26"/>
          <w:szCs w:val="26"/>
        </w:rPr>
        <w:tab/>
      </w:r>
      <w:r w:rsidRPr="00740FC9">
        <w:rPr>
          <w:sz w:val="26"/>
          <w:szCs w:val="26"/>
        </w:rPr>
        <w:tab/>
      </w:r>
      <w:r w:rsidRPr="00740FC9">
        <w:rPr>
          <w:sz w:val="26"/>
          <w:szCs w:val="26"/>
        </w:rPr>
        <w:tab/>
      </w:r>
      <w:r w:rsidRPr="00740FC9">
        <w:rPr>
          <w:sz w:val="26"/>
          <w:szCs w:val="26"/>
        </w:rPr>
        <w:tab/>
        <w:t>Любов ОЦАБРИКА</w:t>
      </w:r>
    </w:p>
    <w:p w:rsidR="00740FC9" w:rsidRPr="00740FC9" w:rsidRDefault="00740FC9" w:rsidP="00740FC9">
      <w:pPr>
        <w:ind w:left="1440"/>
        <w:jc w:val="both"/>
        <w:rPr>
          <w:b/>
          <w:sz w:val="26"/>
          <w:szCs w:val="26"/>
        </w:rPr>
      </w:pPr>
    </w:p>
    <w:p w:rsidR="00740FC9" w:rsidRPr="00740FC9" w:rsidRDefault="00740FC9" w:rsidP="00740FC9">
      <w:pPr>
        <w:ind w:left="1440"/>
        <w:jc w:val="both"/>
        <w:rPr>
          <w:b/>
          <w:sz w:val="26"/>
          <w:szCs w:val="26"/>
        </w:rPr>
      </w:pPr>
      <w:r w:rsidRPr="00740FC9">
        <w:rPr>
          <w:sz w:val="26"/>
          <w:szCs w:val="26"/>
        </w:rPr>
        <w:t xml:space="preserve">Начальник фінансового управління                              </w:t>
      </w:r>
      <w:r>
        <w:rPr>
          <w:sz w:val="26"/>
          <w:szCs w:val="26"/>
        </w:rPr>
        <w:tab/>
      </w:r>
      <w:r>
        <w:rPr>
          <w:sz w:val="26"/>
          <w:szCs w:val="26"/>
        </w:rPr>
        <w:tab/>
        <w:t xml:space="preserve">        </w:t>
      </w:r>
      <w:r w:rsidRPr="00740FC9">
        <w:rPr>
          <w:sz w:val="26"/>
          <w:szCs w:val="26"/>
        </w:rPr>
        <w:t xml:space="preserve">              Валентина КРАВЧУК</w:t>
      </w:r>
    </w:p>
    <w:p w:rsidR="00740FC9" w:rsidRPr="00740FC9" w:rsidRDefault="00740FC9" w:rsidP="00D337A0">
      <w:pPr>
        <w:jc w:val="both"/>
        <w:rPr>
          <w:sz w:val="26"/>
          <w:szCs w:val="26"/>
        </w:rPr>
      </w:pPr>
    </w:p>
    <w:p w:rsidR="00740FC9" w:rsidRPr="00740FC9" w:rsidRDefault="00740FC9" w:rsidP="00D337A0">
      <w:pPr>
        <w:jc w:val="both"/>
        <w:rPr>
          <w:sz w:val="22"/>
          <w:szCs w:val="22"/>
        </w:rPr>
      </w:pPr>
    </w:p>
    <w:tbl>
      <w:tblPr>
        <w:tblW w:w="14757" w:type="dxa"/>
        <w:tblLook w:val="04A0" w:firstRow="1" w:lastRow="0" w:firstColumn="1" w:lastColumn="0" w:noHBand="0" w:noVBand="1"/>
      </w:tblPr>
      <w:tblGrid>
        <w:gridCol w:w="1646"/>
        <w:gridCol w:w="3903"/>
        <w:gridCol w:w="1840"/>
        <w:gridCol w:w="1840"/>
        <w:gridCol w:w="1840"/>
        <w:gridCol w:w="1840"/>
        <w:gridCol w:w="1840"/>
        <w:gridCol w:w="9"/>
      </w:tblGrid>
      <w:tr w:rsidR="00AB323D" w:rsidRPr="00AB323D" w:rsidTr="00AB323D">
        <w:trPr>
          <w:gridAfter w:val="1"/>
          <w:wAfter w:w="28" w:type="dxa"/>
          <w:trHeight w:val="255"/>
        </w:trPr>
        <w:tc>
          <w:tcPr>
            <w:tcW w:w="1316" w:type="dxa"/>
            <w:tcBorders>
              <w:top w:val="nil"/>
              <w:left w:val="nil"/>
              <w:bottom w:val="nil"/>
              <w:right w:val="nil"/>
            </w:tcBorders>
            <w:shd w:val="clear" w:color="auto" w:fill="auto"/>
            <w:noWrap/>
            <w:vAlign w:val="bottom"/>
            <w:hideMark/>
          </w:tcPr>
          <w:p w:rsidR="00AB323D" w:rsidRPr="00AB323D" w:rsidRDefault="00AB323D" w:rsidP="00AB323D">
            <w:pPr>
              <w:rPr>
                <w:rFonts w:eastAsia="Times New Roman"/>
                <w:sz w:val="20"/>
                <w:szCs w:val="20"/>
                <w:lang w:val="ru-RU"/>
              </w:rPr>
            </w:pPr>
          </w:p>
        </w:tc>
        <w:tc>
          <w:tcPr>
            <w:tcW w:w="4213" w:type="dxa"/>
            <w:tcBorders>
              <w:top w:val="nil"/>
              <w:left w:val="nil"/>
              <w:bottom w:val="nil"/>
              <w:right w:val="nil"/>
            </w:tcBorders>
            <w:shd w:val="clear" w:color="auto" w:fill="auto"/>
            <w:vAlign w:val="bottom"/>
            <w:hideMark/>
          </w:tcPr>
          <w:p w:rsidR="00AB323D" w:rsidRPr="00AB323D" w:rsidRDefault="00AB323D" w:rsidP="00AB323D">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AB323D" w:rsidRPr="00AB323D" w:rsidRDefault="00AB323D" w:rsidP="00AB323D">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AB323D" w:rsidRPr="00AB323D" w:rsidRDefault="00AB323D" w:rsidP="00AB323D">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hideMark/>
          </w:tcPr>
          <w:p w:rsidR="00740FC9" w:rsidRPr="00740FC9" w:rsidRDefault="00740FC9" w:rsidP="00AB323D">
            <w:pPr>
              <w:rPr>
                <w:rFonts w:eastAsia="Times New Roman"/>
                <w:sz w:val="28"/>
                <w:szCs w:val="28"/>
                <w:lang w:val="ru-RU"/>
              </w:rPr>
            </w:pPr>
          </w:p>
          <w:p w:rsidR="00740FC9" w:rsidRPr="00740FC9" w:rsidRDefault="00740FC9" w:rsidP="00740FC9">
            <w:pPr>
              <w:ind w:left="-9170"/>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740FC9" w:rsidRPr="00740FC9" w:rsidRDefault="00740FC9" w:rsidP="00AB323D">
            <w:pPr>
              <w:rPr>
                <w:rFonts w:eastAsia="Times New Roman"/>
                <w:sz w:val="28"/>
                <w:szCs w:val="28"/>
                <w:lang w:val="ru-RU"/>
              </w:rPr>
            </w:pPr>
          </w:p>
          <w:p w:rsidR="00AB323D" w:rsidRPr="00740FC9" w:rsidRDefault="00AB323D" w:rsidP="00AB323D">
            <w:pPr>
              <w:rPr>
                <w:rFonts w:eastAsia="Times New Roman"/>
                <w:sz w:val="28"/>
                <w:szCs w:val="28"/>
                <w:lang w:val="ru-RU"/>
              </w:rPr>
            </w:pPr>
            <w:r w:rsidRPr="00740FC9">
              <w:rPr>
                <w:rFonts w:eastAsia="Times New Roman"/>
                <w:sz w:val="28"/>
                <w:szCs w:val="28"/>
                <w:lang w:val="ru-RU"/>
              </w:rPr>
              <w:lastRenderedPageBreak/>
              <w:t>Додаток 2</w:t>
            </w:r>
          </w:p>
        </w:tc>
      </w:tr>
      <w:tr w:rsidR="00FD07F3" w:rsidRPr="00AB323D" w:rsidTr="00AB323D">
        <w:trPr>
          <w:gridAfter w:val="1"/>
          <w:wAfter w:w="28" w:type="dxa"/>
          <w:trHeight w:val="255"/>
        </w:trPr>
        <w:tc>
          <w:tcPr>
            <w:tcW w:w="1316"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4213" w:type="dxa"/>
            <w:tcBorders>
              <w:top w:val="nil"/>
              <w:left w:val="nil"/>
              <w:bottom w:val="nil"/>
              <w:right w:val="nil"/>
            </w:tcBorders>
            <w:shd w:val="clear" w:color="auto" w:fill="auto"/>
            <w:vAlign w:val="bottom"/>
            <w:hideMark/>
          </w:tcPr>
          <w:p w:rsidR="00FD07F3" w:rsidRPr="00AB323D"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8"/>
                <w:szCs w:val="28"/>
                <w:lang w:val="ru-RU"/>
              </w:rPr>
            </w:pPr>
            <w:r w:rsidRPr="00740FC9">
              <w:rPr>
                <w:rFonts w:eastAsia="Times New Roman"/>
                <w:sz w:val="28"/>
                <w:szCs w:val="28"/>
                <w:lang w:val="ru-RU"/>
              </w:rPr>
              <w:t>до прогнозу бюджету Нетішинської міської</w:t>
            </w:r>
          </w:p>
        </w:tc>
      </w:tr>
      <w:tr w:rsidR="00FD07F3" w:rsidRPr="00AB323D" w:rsidTr="00AB323D">
        <w:trPr>
          <w:gridAfter w:val="1"/>
          <w:wAfter w:w="28" w:type="dxa"/>
          <w:trHeight w:val="255"/>
        </w:trPr>
        <w:tc>
          <w:tcPr>
            <w:tcW w:w="1316"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4213" w:type="dxa"/>
            <w:tcBorders>
              <w:top w:val="nil"/>
              <w:left w:val="nil"/>
              <w:bottom w:val="nil"/>
              <w:right w:val="nil"/>
            </w:tcBorders>
            <w:shd w:val="clear" w:color="auto" w:fill="auto"/>
            <w:vAlign w:val="bottom"/>
            <w:hideMark/>
          </w:tcPr>
          <w:p w:rsidR="00FD07F3" w:rsidRPr="00AB323D"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8"/>
                <w:szCs w:val="28"/>
                <w:lang w:val="ru-RU"/>
              </w:rPr>
            </w:pPr>
            <w:r w:rsidRPr="00740FC9">
              <w:rPr>
                <w:rFonts w:eastAsia="Times New Roman"/>
                <w:sz w:val="28"/>
                <w:szCs w:val="28"/>
                <w:lang w:val="ru-RU"/>
              </w:rPr>
              <w:t xml:space="preserve">територіальної громади на 2022-2024 роки </w:t>
            </w:r>
          </w:p>
        </w:tc>
      </w:tr>
      <w:tr w:rsidR="00FD07F3" w:rsidRPr="00AB323D" w:rsidTr="00FD07F3">
        <w:trPr>
          <w:gridAfter w:val="1"/>
          <w:wAfter w:w="28" w:type="dxa"/>
          <w:trHeight w:val="255"/>
        </w:trPr>
        <w:tc>
          <w:tcPr>
            <w:tcW w:w="1316"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4213" w:type="dxa"/>
            <w:tcBorders>
              <w:top w:val="nil"/>
              <w:left w:val="nil"/>
              <w:bottom w:val="nil"/>
              <w:right w:val="nil"/>
            </w:tcBorders>
            <w:shd w:val="clear" w:color="auto" w:fill="auto"/>
            <w:vAlign w:val="bottom"/>
            <w:hideMark/>
          </w:tcPr>
          <w:p w:rsidR="00FD07F3" w:rsidRPr="00AB323D"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tcPr>
          <w:p w:rsidR="00FD07F3" w:rsidRPr="00AB323D" w:rsidRDefault="00FD07F3" w:rsidP="00FD07F3">
            <w:pPr>
              <w:rPr>
                <w:rFonts w:eastAsia="Times New Roman"/>
                <w:sz w:val="20"/>
                <w:szCs w:val="20"/>
                <w:lang w:val="ru-RU"/>
              </w:rPr>
            </w:pPr>
          </w:p>
        </w:tc>
      </w:tr>
      <w:tr w:rsidR="00FD07F3" w:rsidRPr="00AB323D" w:rsidTr="00AB323D">
        <w:trPr>
          <w:gridAfter w:val="1"/>
          <w:wAfter w:w="28" w:type="dxa"/>
          <w:trHeight w:val="255"/>
        </w:trPr>
        <w:tc>
          <w:tcPr>
            <w:tcW w:w="1316"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4213" w:type="dxa"/>
            <w:tcBorders>
              <w:top w:val="nil"/>
              <w:left w:val="nil"/>
              <w:bottom w:val="nil"/>
              <w:right w:val="nil"/>
            </w:tcBorders>
            <w:shd w:val="clear" w:color="auto" w:fill="auto"/>
            <w:vAlign w:val="bottom"/>
            <w:hideMark/>
          </w:tcPr>
          <w:p w:rsidR="00FD07F3" w:rsidRPr="00AB323D"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r>
      <w:tr w:rsidR="00FD07F3" w:rsidRPr="00AB323D" w:rsidTr="00AB323D">
        <w:trPr>
          <w:trHeight w:val="315"/>
        </w:trPr>
        <w:tc>
          <w:tcPr>
            <w:tcW w:w="14757" w:type="dxa"/>
            <w:gridSpan w:val="8"/>
            <w:tcBorders>
              <w:top w:val="nil"/>
              <w:left w:val="nil"/>
              <w:bottom w:val="nil"/>
              <w:right w:val="nil"/>
            </w:tcBorders>
            <w:shd w:val="clear" w:color="auto" w:fill="auto"/>
            <w:noWrap/>
            <w:vAlign w:val="bottom"/>
            <w:hideMark/>
          </w:tcPr>
          <w:p w:rsidR="00FD07F3" w:rsidRPr="00740FC9" w:rsidRDefault="00FD07F3" w:rsidP="00FD07F3">
            <w:pPr>
              <w:jc w:val="center"/>
              <w:rPr>
                <w:rFonts w:eastAsia="Times New Roman"/>
                <w:b/>
                <w:bCs/>
                <w:sz w:val="28"/>
                <w:szCs w:val="28"/>
                <w:lang w:val="ru-RU"/>
              </w:rPr>
            </w:pPr>
            <w:r w:rsidRPr="00740FC9">
              <w:rPr>
                <w:rFonts w:eastAsia="Times New Roman"/>
                <w:b/>
                <w:bCs/>
                <w:sz w:val="28"/>
                <w:szCs w:val="28"/>
                <w:lang w:val="ru-RU"/>
              </w:rPr>
              <w:t xml:space="preserve">Показники доходів бюджету </w:t>
            </w:r>
          </w:p>
        </w:tc>
      </w:tr>
      <w:tr w:rsidR="00FD07F3" w:rsidRPr="00AB323D" w:rsidTr="00AB323D">
        <w:trPr>
          <w:gridAfter w:val="1"/>
          <w:wAfter w:w="28" w:type="dxa"/>
          <w:trHeight w:val="255"/>
        </w:trPr>
        <w:tc>
          <w:tcPr>
            <w:tcW w:w="1316" w:type="dxa"/>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6"/>
                <w:szCs w:val="26"/>
                <w:u w:val="single"/>
                <w:lang w:val="ru-RU"/>
              </w:rPr>
            </w:pPr>
            <w:r w:rsidRPr="00740FC9">
              <w:rPr>
                <w:rFonts w:eastAsia="Times New Roman"/>
                <w:sz w:val="26"/>
                <w:szCs w:val="26"/>
                <w:u w:val="single"/>
                <w:lang w:val="ru-RU"/>
              </w:rPr>
              <w:t>22546000000</w:t>
            </w:r>
          </w:p>
        </w:tc>
        <w:tc>
          <w:tcPr>
            <w:tcW w:w="4213" w:type="dxa"/>
            <w:tcBorders>
              <w:top w:val="nil"/>
              <w:left w:val="nil"/>
              <w:bottom w:val="nil"/>
              <w:right w:val="nil"/>
            </w:tcBorders>
            <w:shd w:val="clear" w:color="auto" w:fill="auto"/>
            <w:vAlign w:val="bottom"/>
            <w:hideMark/>
          </w:tcPr>
          <w:p w:rsidR="00FD07F3" w:rsidRPr="00740FC9" w:rsidRDefault="00FD07F3" w:rsidP="00FD07F3">
            <w:pPr>
              <w:rPr>
                <w:rFonts w:eastAsia="Times New Roman"/>
                <w:sz w:val="26"/>
                <w:szCs w:val="26"/>
                <w:u w:val="single"/>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r>
      <w:tr w:rsidR="00FD07F3" w:rsidRPr="00AB323D" w:rsidTr="00AB323D">
        <w:trPr>
          <w:gridAfter w:val="1"/>
          <w:wAfter w:w="28" w:type="dxa"/>
          <w:trHeight w:val="255"/>
        </w:trPr>
        <w:tc>
          <w:tcPr>
            <w:tcW w:w="5529" w:type="dxa"/>
            <w:gridSpan w:val="2"/>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6"/>
                <w:szCs w:val="26"/>
                <w:lang w:val="ru-RU"/>
              </w:rPr>
            </w:pPr>
            <w:r w:rsidRPr="00740FC9">
              <w:rPr>
                <w:rFonts w:eastAsia="Times New Roman"/>
                <w:sz w:val="26"/>
                <w:szCs w:val="26"/>
                <w:lang w:val="ru-RU"/>
              </w:rPr>
              <w:t>(код бюджету)</w:t>
            </w: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r>
      <w:tr w:rsidR="00FD07F3" w:rsidRPr="00AB323D" w:rsidTr="00AB323D">
        <w:trPr>
          <w:gridAfter w:val="1"/>
          <w:wAfter w:w="28" w:type="dxa"/>
          <w:trHeight w:val="255"/>
        </w:trPr>
        <w:tc>
          <w:tcPr>
            <w:tcW w:w="1316"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4213" w:type="dxa"/>
            <w:tcBorders>
              <w:top w:val="nil"/>
              <w:left w:val="nil"/>
              <w:bottom w:val="nil"/>
              <w:right w:val="nil"/>
            </w:tcBorders>
            <w:shd w:val="clear" w:color="auto" w:fill="auto"/>
            <w:vAlign w:val="bottom"/>
            <w:hideMark/>
          </w:tcPr>
          <w:p w:rsidR="00FD07F3" w:rsidRPr="00AB323D"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AB323D" w:rsidRDefault="00FD07F3" w:rsidP="00FD07F3">
            <w:pPr>
              <w:jc w:val="right"/>
              <w:rPr>
                <w:rFonts w:eastAsia="Times New Roman"/>
                <w:sz w:val="20"/>
                <w:szCs w:val="20"/>
                <w:lang w:val="ru-RU"/>
              </w:rPr>
            </w:pPr>
            <w:r w:rsidRPr="00AB323D">
              <w:rPr>
                <w:rFonts w:eastAsia="Times New Roman"/>
                <w:sz w:val="20"/>
                <w:szCs w:val="20"/>
                <w:lang w:val="ru-RU"/>
              </w:rPr>
              <w:t>(грн)</w:t>
            </w:r>
          </w:p>
        </w:tc>
      </w:tr>
      <w:tr w:rsidR="00FD07F3" w:rsidRPr="00AB323D" w:rsidTr="00AB323D">
        <w:trPr>
          <w:gridAfter w:val="1"/>
          <w:wAfter w:w="28" w:type="dxa"/>
          <w:trHeight w:val="342"/>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Код</w:t>
            </w:r>
          </w:p>
        </w:tc>
        <w:tc>
          <w:tcPr>
            <w:tcW w:w="42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 xml:space="preserve">Найменування показника </w:t>
            </w:r>
          </w:p>
        </w:tc>
        <w:tc>
          <w:tcPr>
            <w:tcW w:w="1840" w:type="dxa"/>
            <w:tcBorders>
              <w:top w:val="single" w:sz="4" w:space="0" w:color="auto"/>
              <w:left w:val="nil"/>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2020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2021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2022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2023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2024 рік</w:t>
            </w:r>
          </w:p>
        </w:tc>
      </w:tr>
      <w:tr w:rsidR="00FD07F3" w:rsidRPr="00AB323D" w:rsidTr="00AB323D">
        <w:trPr>
          <w:gridAfter w:val="1"/>
          <w:wAfter w:w="28" w:type="dxa"/>
          <w:trHeight w:val="342"/>
        </w:trPr>
        <w:tc>
          <w:tcPr>
            <w:tcW w:w="1316" w:type="dxa"/>
            <w:vMerge/>
            <w:tcBorders>
              <w:top w:val="single" w:sz="4" w:space="0" w:color="auto"/>
              <w:left w:val="single" w:sz="4" w:space="0" w:color="auto"/>
              <w:bottom w:val="single" w:sz="4" w:space="0" w:color="000000"/>
              <w:right w:val="single" w:sz="4" w:space="0" w:color="auto"/>
            </w:tcBorders>
            <w:vAlign w:val="center"/>
            <w:hideMark/>
          </w:tcPr>
          <w:p w:rsidR="00FD07F3" w:rsidRPr="00740FC9" w:rsidRDefault="00FD07F3" w:rsidP="00FD07F3">
            <w:pPr>
              <w:rPr>
                <w:rFonts w:eastAsia="Times New Roman"/>
                <w:b/>
                <w:bCs/>
                <w:sz w:val="22"/>
                <w:szCs w:val="22"/>
                <w:lang w:val="ru-RU"/>
              </w:rPr>
            </w:pPr>
          </w:p>
        </w:tc>
        <w:tc>
          <w:tcPr>
            <w:tcW w:w="4213" w:type="dxa"/>
            <w:vMerge/>
            <w:tcBorders>
              <w:top w:val="single" w:sz="4" w:space="0" w:color="auto"/>
              <w:left w:val="single" w:sz="4" w:space="0" w:color="auto"/>
              <w:bottom w:val="single" w:sz="4" w:space="0" w:color="000000"/>
              <w:right w:val="single" w:sz="4" w:space="0" w:color="auto"/>
            </w:tcBorders>
            <w:vAlign w:val="center"/>
            <w:hideMark/>
          </w:tcPr>
          <w:p w:rsidR="00FD07F3" w:rsidRPr="00740FC9" w:rsidRDefault="00FD07F3" w:rsidP="00FD07F3">
            <w:pPr>
              <w:rPr>
                <w:rFonts w:eastAsia="Times New Roman"/>
                <w:b/>
                <w:bCs/>
                <w:sz w:val="22"/>
                <w:szCs w:val="22"/>
                <w:lang w:val="ru-RU"/>
              </w:rPr>
            </w:pPr>
          </w:p>
        </w:tc>
        <w:tc>
          <w:tcPr>
            <w:tcW w:w="1840" w:type="dxa"/>
            <w:tcBorders>
              <w:top w:val="nil"/>
              <w:left w:val="nil"/>
              <w:bottom w:val="single" w:sz="4" w:space="0" w:color="auto"/>
              <w:right w:val="single" w:sz="4" w:space="0" w:color="auto"/>
            </w:tcBorders>
            <w:shd w:val="clear" w:color="auto" w:fill="auto"/>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(звіт)</w:t>
            </w:r>
          </w:p>
        </w:tc>
        <w:tc>
          <w:tcPr>
            <w:tcW w:w="1840" w:type="dxa"/>
            <w:tcBorders>
              <w:top w:val="nil"/>
              <w:left w:val="nil"/>
              <w:bottom w:val="single" w:sz="4" w:space="0" w:color="auto"/>
              <w:right w:val="single" w:sz="4" w:space="0" w:color="auto"/>
            </w:tcBorders>
            <w:shd w:val="clear" w:color="auto" w:fill="auto"/>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(затверджено)</w:t>
            </w:r>
          </w:p>
        </w:tc>
        <w:tc>
          <w:tcPr>
            <w:tcW w:w="1840" w:type="dxa"/>
            <w:tcBorders>
              <w:top w:val="nil"/>
              <w:left w:val="nil"/>
              <w:bottom w:val="single" w:sz="4" w:space="0" w:color="auto"/>
              <w:right w:val="single" w:sz="4" w:space="0" w:color="auto"/>
            </w:tcBorders>
            <w:shd w:val="clear" w:color="auto" w:fill="auto"/>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(план)</w:t>
            </w:r>
          </w:p>
        </w:tc>
        <w:tc>
          <w:tcPr>
            <w:tcW w:w="1840" w:type="dxa"/>
            <w:tcBorders>
              <w:top w:val="nil"/>
              <w:left w:val="nil"/>
              <w:bottom w:val="single" w:sz="4" w:space="0" w:color="auto"/>
              <w:right w:val="single" w:sz="4" w:space="0" w:color="auto"/>
            </w:tcBorders>
            <w:shd w:val="clear" w:color="auto" w:fill="auto"/>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(план)</w:t>
            </w:r>
          </w:p>
        </w:tc>
        <w:tc>
          <w:tcPr>
            <w:tcW w:w="1840" w:type="dxa"/>
            <w:tcBorders>
              <w:top w:val="nil"/>
              <w:left w:val="nil"/>
              <w:bottom w:val="single" w:sz="4" w:space="0" w:color="auto"/>
              <w:right w:val="single" w:sz="4" w:space="0" w:color="auto"/>
            </w:tcBorders>
            <w:shd w:val="clear" w:color="auto" w:fill="auto"/>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(план)</w:t>
            </w:r>
          </w:p>
        </w:tc>
      </w:tr>
      <w:tr w:rsidR="00FD07F3" w:rsidRPr="00AB323D" w:rsidTr="00AB323D">
        <w:trPr>
          <w:gridAfter w:val="1"/>
          <w:wAfter w:w="28" w:type="dxa"/>
          <w:trHeight w:val="255"/>
        </w:trPr>
        <w:tc>
          <w:tcPr>
            <w:tcW w:w="1316" w:type="dxa"/>
            <w:tcBorders>
              <w:top w:val="nil"/>
              <w:left w:val="single" w:sz="4" w:space="0" w:color="auto"/>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1</w:t>
            </w:r>
          </w:p>
        </w:tc>
        <w:tc>
          <w:tcPr>
            <w:tcW w:w="4213" w:type="dxa"/>
            <w:tcBorders>
              <w:top w:val="nil"/>
              <w:left w:val="nil"/>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2</w:t>
            </w:r>
          </w:p>
        </w:tc>
        <w:tc>
          <w:tcPr>
            <w:tcW w:w="1840" w:type="dxa"/>
            <w:tcBorders>
              <w:top w:val="nil"/>
              <w:left w:val="nil"/>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3</w:t>
            </w:r>
          </w:p>
        </w:tc>
        <w:tc>
          <w:tcPr>
            <w:tcW w:w="1840" w:type="dxa"/>
            <w:tcBorders>
              <w:top w:val="nil"/>
              <w:left w:val="nil"/>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4</w:t>
            </w:r>
          </w:p>
        </w:tc>
        <w:tc>
          <w:tcPr>
            <w:tcW w:w="1840" w:type="dxa"/>
            <w:tcBorders>
              <w:top w:val="nil"/>
              <w:left w:val="nil"/>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5</w:t>
            </w:r>
          </w:p>
        </w:tc>
        <w:tc>
          <w:tcPr>
            <w:tcW w:w="1840" w:type="dxa"/>
            <w:tcBorders>
              <w:top w:val="nil"/>
              <w:left w:val="nil"/>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6</w:t>
            </w:r>
          </w:p>
        </w:tc>
        <w:tc>
          <w:tcPr>
            <w:tcW w:w="1840" w:type="dxa"/>
            <w:tcBorders>
              <w:top w:val="nil"/>
              <w:left w:val="nil"/>
              <w:bottom w:val="nil"/>
              <w:right w:val="single" w:sz="4" w:space="0" w:color="auto"/>
            </w:tcBorders>
            <w:shd w:val="clear" w:color="auto" w:fill="auto"/>
            <w:vAlign w:val="bottom"/>
            <w:hideMark/>
          </w:tcPr>
          <w:p w:rsidR="00FD07F3" w:rsidRPr="00740FC9" w:rsidRDefault="00FD07F3" w:rsidP="00FD07F3">
            <w:pPr>
              <w:jc w:val="center"/>
              <w:rPr>
                <w:rFonts w:eastAsia="Times New Roman"/>
                <w:b/>
                <w:bCs/>
                <w:sz w:val="22"/>
                <w:szCs w:val="22"/>
                <w:lang w:val="ru-RU"/>
              </w:rPr>
            </w:pPr>
            <w:r w:rsidRPr="00740FC9">
              <w:rPr>
                <w:rFonts w:eastAsia="Times New Roman"/>
                <w:b/>
                <w:bCs/>
                <w:sz w:val="22"/>
                <w:szCs w:val="22"/>
                <w:lang w:val="ru-RU"/>
              </w:rPr>
              <w:t>7</w:t>
            </w:r>
          </w:p>
        </w:tc>
      </w:tr>
      <w:tr w:rsidR="00FD07F3" w:rsidRPr="00AB323D" w:rsidTr="00AB323D">
        <w:trPr>
          <w:trHeight w:val="255"/>
        </w:trPr>
        <w:tc>
          <w:tcPr>
            <w:tcW w:w="14757"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І. Доходи (без урахування міжбюджетних трансфертів)</w:t>
            </w:r>
          </w:p>
        </w:tc>
      </w:tr>
      <w:tr w:rsidR="00FD07F3" w:rsidRPr="00AB323D"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Загальний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360 426 373,00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399 592 500,00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431 300 800,00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469 026 900,00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507 120 000,00</w:t>
            </w:r>
          </w:p>
        </w:tc>
      </w:tr>
      <w:tr w:rsidR="00FD07F3" w:rsidRPr="00AB323D"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10000000</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Податкові надходження, у тому числі: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356 562 265,00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397 405 000,00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428 612 100,00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466 217 200,00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504 187 300,00</w:t>
            </w:r>
          </w:p>
        </w:tc>
      </w:tr>
      <w:tr w:rsidR="00FD07F3" w:rsidRPr="00AB323D"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11010000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ind w:right="171"/>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Податок та збір на доходи фізичних осіб</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291 506 128,00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327 330 000,00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361 487 300,00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397 127 400,00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433 275 000,00</w:t>
            </w:r>
          </w:p>
        </w:tc>
      </w:tr>
      <w:tr w:rsidR="00FD07F3" w:rsidRPr="00AB323D"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11020000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Податок на прибуток підприємств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475 851,00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208 100,00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300 000,00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320 000,00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350 000,00</w:t>
            </w:r>
          </w:p>
        </w:tc>
      </w:tr>
      <w:tr w:rsidR="00FD07F3" w:rsidRPr="00AB323D" w:rsidTr="00AB323D">
        <w:trPr>
          <w:gridAfter w:val="1"/>
          <w:wAfter w:w="28" w:type="dxa"/>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13010000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Рентна плата за спеціальне використання лісових ресурсів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323 910,00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263 700,00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234 600,00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234 600,00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234 600,00</w:t>
            </w:r>
          </w:p>
        </w:tc>
      </w:tr>
      <w:tr w:rsidR="00FD07F3" w:rsidRPr="00AB323D" w:rsidTr="00AB323D">
        <w:trPr>
          <w:gridAfter w:val="1"/>
          <w:wAfter w:w="28" w:type="dxa"/>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13030000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Рентна плата за користування надрами загальнодержавного значення</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160 347,00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187 500,00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204 200,00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208 300,00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208 300,00</w:t>
            </w:r>
          </w:p>
        </w:tc>
      </w:tr>
      <w:tr w:rsidR="00FD07F3" w:rsidRPr="00AB323D" w:rsidTr="00AB323D">
        <w:trPr>
          <w:gridAfter w:val="1"/>
          <w:wAfter w:w="28" w:type="dxa"/>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13040000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Рентна плата за користування надрами місцевого значення</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903 262,00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664 500,00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754 100,00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760 000,00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770 000,00</w:t>
            </w:r>
          </w:p>
        </w:tc>
      </w:tr>
      <w:tr w:rsidR="00FD07F3" w:rsidRPr="00AB323D" w:rsidTr="00AB323D">
        <w:trPr>
          <w:gridAfter w:val="1"/>
          <w:wAfter w:w="28" w:type="dxa"/>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14020000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Акцизний податок з вироблених в Україні підакцизних товарів (продукції)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1 115 437,00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1 070 000,00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1 210 000,00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1 300 000,00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1 400 000,00</w:t>
            </w:r>
          </w:p>
        </w:tc>
      </w:tr>
      <w:tr w:rsidR="00FD07F3" w:rsidRPr="00AB323D" w:rsidTr="00AB323D">
        <w:trPr>
          <w:gridAfter w:val="1"/>
          <w:wAfter w:w="28" w:type="dxa"/>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14030000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Акцизний податок з ввезених на митну територію України підакцизних товарів (продукції)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3 898 423,00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4 000 000,00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4 300 000,00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4 400 000,00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4 500 000,00</w:t>
            </w:r>
          </w:p>
        </w:tc>
      </w:tr>
      <w:tr w:rsidR="00FD07F3" w:rsidRPr="00740FC9" w:rsidTr="00AB323D">
        <w:trPr>
          <w:gridAfter w:val="1"/>
          <w:wAfter w:w="28" w:type="dxa"/>
          <w:trHeight w:val="79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14040000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 xml:space="preserve">Акцизний податок з реалізації суб`єктами господарювання </w:t>
            </w:r>
            <w:r w:rsidRPr="00740FC9">
              <w:rPr>
                <w:rFonts w:ascii="Arial CYR" w:eastAsia="Times New Roman" w:hAnsi="Arial CYR" w:cs="Arial CYR"/>
                <w:sz w:val="22"/>
                <w:szCs w:val="22"/>
                <w:lang w:val="ru-RU"/>
              </w:rPr>
              <w:lastRenderedPageBreak/>
              <w:t>роздрібної торгівлі підакцизних товарів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lastRenderedPageBreak/>
              <w:t>5 605 178,00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5 983 100,00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6 200 000,00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6 300 000,00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6 400 000,00</w:t>
            </w:r>
          </w:p>
        </w:tc>
      </w:tr>
      <w:tr w:rsidR="00FD07F3" w:rsidRPr="00740FC9"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lastRenderedPageBreak/>
              <w:t>18010000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Податок на майно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32 160 591,00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36 274 000,00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31 177 500,00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31 464 300,00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31 671 400,00</w:t>
            </w:r>
          </w:p>
        </w:tc>
      </w:tr>
      <w:tr w:rsidR="00FD07F3" w:rsidRPr="00740FC9"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18030000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Туристичний збір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61 545,00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72 800,00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84 900,00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87 800,00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93 600,00</w:t>
            </w:r>
          </w:p>
        </w:tc>
      </w:tr>
      <w:tr w:rsidR="00FD07F3" w:rsidRPr="00740FC9"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18050000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Єдиний податок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20 351 593,00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21 351 300,00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22 659 500,00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24 014 800,00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25 284 400,00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20000000</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Неподаткові надходження, у тому числі: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3 858 308,00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2 187 500,00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2 688 700,00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2 809 700,00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2 932 700,00</w:t>
            </w:r>
          </w:p>
        </w:tc>
      </w:tr>
      <w:tr w:rsidR="00FD07F3" w:rsidRPr="00740FC9" w:rsidTr="003A1B07">
        <w:trPr>
          <w:gridAfter w:val="1"/>
          <w:wAfter w:w="28" w:type="dxa"/>
          <w:trHeight w:val="166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21010000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297 138,00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161 100,00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327 000,00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343 000,00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361 000,00</w:t>
            </w:r>
          </w:p>
        </w:tc>
      </w:tr>
      <w:tr w:rsidR="00FD07F3" w:rsidRPr="00740FC9" w:rsidTr="00AB323D">
        <w:trPr>
          <w:gridAfter w:val="1"/>
          <w:wAfter w:w="28" w:type="dxa"/>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21050000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Плата за розміщення тимчасово вільних коштів місцевих бюджетів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757 203,00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r>
      <w:tr w:rsidR="00FD07F3" w:rsidRPr="00740FC9"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21080000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Інші надходження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74 022,00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85 600,00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104 500,00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104 500,00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104 500,00</w:t>
            </w:r>
          </w:p>
        </w:tc>
      </w:tr>
      <w:tr w:rsidR="00FD07F3" w:rsidRPr="00740FC9"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22010000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Плата за надання адміністративних послуг</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858 972,00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821 000,00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1 085 000,00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1 190 000,00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1 295 000,00</w:t>
            </w:r>
          </w:p>
        </w:tc>
      </w:tr>
      <w:tr w:rsidR="00FD07F3" w:rsidRPr="00740FC9" w:rsidTr="00AB323D">
        <w:trPr>
          <w:gridAfter w:val="1"/>
          <w:wAfter w:w="28" w:type="dxa"/>
          <w:trHeight w:val="76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22080000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Надходження від орендної плати за користування цілісним майновим комплексом та іншим державним майном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833 146,00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952 600,00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950 000,00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950 000,00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950 000,00</w:t>
            </w:r>
          </w:p>
        </w:tc>
      </w:tr>
      <w:tr w:rsidR="00FD07F3" w:rsidRPr="00740FC9"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22090000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Державне мито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211 088,00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155 200,00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210 200,00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210 200,00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210 200,00</w:t>
            </w:r>
          </w:p>
        </w:tc>
      </w:tr>
      <w:tr w:rsidR="00FD07F3" w:rsidRPr="00740FC9"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24060000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Інші надходження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826 739,00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12 000,00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12 000,00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12 000,00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12 000,00</w:t>
            </w:r>
          </w:p>
        </w:tc>
      </w:tr>
      <w:tr w:rsidR="00FD07F3" w:rsidRPr="00740FC9" w:rsidTr="00740FC9">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30000000</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Доходи від операцій з капіталом, у тому числі: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5 800,00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r>
      <w:tr w:rsidR="00FD07F3" w:rsidRPr="00740FC9" w:rsidTr="00740FC9">
        <w:trPr>
          <w:gridAfter w:val="1"/>
          <w:wAfter w:w="28" w:type="dxa"/>
          <w:trHeight w:val="548"/>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31010000</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 xml:space="preserve">Кошти 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w:t>
            </w:r>
            <w:r w:rsidRPr="00740FC9">
              <w:rPr>
                <w:rFonts w:ascii="Arial CYR" w:eastAsia="Times New Roman" w:hAnsi="Arial CYR" w:cs="Arial CYR"/>
                <w:sz w:val="22"/>
                <w:szCs w:val="22"/>
                <w:lang w:val="ru-RU"/>
              </w:rPr>
              <w:lastRenderedPageBreak/>
              <w:t>грошових коштів, власники яких невідомі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lastRenderedPageBreak/>
              <w:t>5 800,00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r>
      <w:tr w:rsidR="00FD07F3" w:rsidRPr="00740FC9" w:rsidTr="00740FC9">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lastRenderedPageBreak/>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Спеціальний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6 495 368,00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5 279 240,00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5 970 275,00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5 974 519,00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5 975 778,00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10000000</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Податкові надходження, у тому числі: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161 910,00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180 600,00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163 500,00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163 500,00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163 500,00</w:t>
            </w:r>
          </w:p>
        </w:tc>
      </w:tr>
      <w:tr w:rsidR="00FD07F3" w:rsidRPr="00740FC9"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19010000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Екологічний податок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161 910,00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180 600,00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163 500,00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163 500,00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163 500,00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20000000</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Неподаткові надходження, у тому числі: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5 610 723,00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5 056 640,00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5 767 275,00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5 771 519,00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5 772 778,00</w:t>
            </w:r>
          </w:p>
        </w:tc>
      </w:tr>
      <w:tr w:rsidR="00FD07F3" w:rsidRPr="00740FC9" w:rsidTr="00AB323D">
        <w:trPr>
          <w:gridAfter w:val="1"/>
          <w:wAfter w:w="28" w:type="dxa"/>
          <w:trHeight w:val="76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21110000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Надходження коштів від відшкодування втрат сільськогосподарського і лісогосподарського виробництва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33 891,00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r>
      <w:tr w:rsidR="00FD07F3" w:rsidRPr="00740FC9"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24060000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Інші надходження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5 776,00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r>
      <w:tr w:rsidR="00FD07F3" w:rsidRPr="00740FC9" w:rsidTr="00AB323D">
        <w:trPr>
          <w:gridAfter w:val="1"/>
          <w:wAfter w:w="28" w:type="dxa"/>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24170000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Надходження коштів пайової участі у розвитку інфраструктури населеного пункту</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276 719,00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r>
      <w:tr w:rsidR="00FD07F3" w:rsidRPr="00740FC9" w:rsidTr="00AB323D">
        <w:trPr>
          <w:gridAfter w:val="1"/>
          <w:wAfter w:w="28" w:type="dxa"/>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25010000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Надходження від плати за послуги, що надаються бюджетними установами згідно із законодавством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2 894 338,00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5 056 640,00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5 767 275,00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5 771 519,00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5 772 778,00</w:t>
            </w:r>
          </w:p>
        </w:tc>
      </w:tr>
      <w:tr w:rsidR="00FD07F3" w:rsidRPr="00740FC9" w:rsidTr="00AB323D">
        <w:trPr>
          <w:gridAfter w:val="1"/>
          <w:wAfter w:w="28" w:type="dxa"/>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25020000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Інші джерела власних надходжень бюджетних установ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2 399 999,00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30000000</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Доходи від операцій з капіталом, у тому числі: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657 256,00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2 500,00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r>
      <w:tr w:rsidR="00FD07F3" w:rsidRPr="00740FC9"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33010000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Кошти від продажу землі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657 256,00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50000000</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Цільові фонди, у тому числі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65 479,00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39 500,00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39 500,00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39 500,00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39 500,00</w:t>
            </w:r>
          </w:p>
        </w:tc>
      </w:tr>
      <w:tr w:rsidR="00FD07F3" w:rsidRPr="00740FC9" w:rsidTr="00AB323D">
        <w:trPr>
          <w:gridAfter w:val="1"/>
          <w:wAfter w:w="28" w:type="dxa"/>
          <w:trHeight w:val="76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50110000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Цільові фонди, утворені Верховною Радою Автономної Республіки Крим, органами місцевого самоврядування та місцевими органами виконавчої влади  </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65 479,00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39 500,00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39 500,00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39 500,00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39 500,00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УСЬОГО за розділом І,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366 921 741,00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404 871 740,00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437 271 075,00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475 001 419,00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513 095 778,00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360 426 373,00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399 592 500,00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431 300 800,00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469 026 900,00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507 120 000,00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6 495 368,00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5 279 240,00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5 970 275,00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5 974 519,00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5 975 778,00</w:t>
            </w:r>
          </w:p>
        </w:tc>
      </w:tr>
      <w:tr w:rsidR="00FD07F3" w:rsidRPr="00740FC9" w:rsidTr="00AB323D">
        <w:trPr>
          <w:trHeight w:val="255"/>
        </w:trPr>
        <w:tc>
          <w:tcPr>
            <w:tcW w:w="14757"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ІІ. Трансферти з державного бюджету</w:t>
            </w:r>
          </w:p>
        </w:tc>
      </w:tr>
      <w:tr w:rsidR="00FD07F3" w:rsidRPr="00740FC9" w:rsidTr="00740FC9">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Загальний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69 386 676,00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87 949 100,00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93 911 400,00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102 856 000,00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109 874 800,00</w:t>
            </w:r>
          </w:p>
        </w:tc>
      </w:tr>
      <w:tr w:rsidR="00FD07F3" w:rsidRPr="00740FC9" w:rsidTr="00740FC9">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lastRenderedPageBreak/>
              <w:t>41030000</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Субвенції з державного бюджету місцевим бюджетам</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69 386 676,00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87 949 100,00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93 911 400,00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102 856 000,00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109 874 800,00</w:t>
            </w:r>
          </w:p>
        </w:tc>
      </w:tr>
      <w:tr w:rsidR="00FD07F3" w:rsidRPr="00740FC9" w:rsidTr="00740FC9">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УСЬОГО за розділом ІI,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69 386 676,00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87 949 100,00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93 911 400,00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102 856 000,00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109 874 800,00</w:t>
            </w:r>
          </w:p>
        </w:tc>
      </w:tr>
      <w:tr w:rsidR="00FD07F3" w:rsidRPr="00740FC9" w:rsidTr="00740FC9">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69 386 676,00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87 949 100,00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93 911 400,00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102 856 000,00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109 874 800,00</w:t>
            </w:r>
          </w:p>
        </w:tc>
      </w:tr>
      <w:tr w:rsidR="00FD07F3" w:rsidRPr="00740FC9" w:rsidTr="00740FC9">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r>
      <w:tr w:rsidR="00FD07F3" w:rsidRPr="00740FC9" w:rsidTr="00AB323D">
        <w:trPr>
          <w:trHeight w:val="255"/>
        </w:trPr>
        <w:tc>
          <w:tcPr>
            <w:tcW w:w="14757"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rPr>
            </w:pPr>
            <w:r w:rsidRPr="00740FC9">
              <w:rPr>
                <w:rFonts w:ascii="Arial CYR" w:eastAsia="Times New Roman" w:hAnsi="Arial CYR" w:cs="Arial CYR"/>
                <w:b/>
                <w:bCs/>
                <w:sz w:val="22"/>
                <w:szCs w:val="22"/>
              </w:rPr>
              <w:t>І</w:t>
            </w:r>
            <w:r w:rsidRPr="00740FC9">
              <w:rPr>
                <w:rFonts w:ascii="Arial CYR" w:eastAsia="Times New Roman" w:hAnsi="Arial CYR" w:cs="Arial CYR"/>
                <w:b/>
                <w:bCs/>
                <w:sz w:val="22"/>
                <w:szCs w:val="22"/>
                <w:lang w:val="ru-RU"/>
              </w:rPr>
              <w:t>I</w:t>
            </w:r>
            <w:r w:rsidRPr="00740FC9">
              <w:rPr>
                <w:rFonts w:ascii="Arial CYR" w:eastAsia="Times New Roman" w:hAnsi="Arial CYR" w:cs="Arial CYR"/>
                <w:b/>
                <w:bCs/>
                <w:sz w:val="22"/>
                <w:szCs w:val="22"/>
              </w:rPr>
              <w:t>І. Трансферти з інших місцевих бюджетів</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Загальний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10 785 840,00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4 630 174,00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2 293 824,00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2 427 781,00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2 533 137,00</w:t>
            </w:r>
          </w:p>
        </w:tc>
      </w:tr>
      <w:tr w:rsidR="00FD07F3" w:rsidRPr="00740FC9" w:rsidTr="00AB323D">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41040000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Дотації з місцевих бюджетів іншим місцевим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1 644 100,00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1 636 333,00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807 570,00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807 570,00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807 570,00</w:t>
            </w:r>
          </w:p>
        </w:tc>
      </w:tr>
      <w:tr w:rsidR="00FD07F3" w:rsidRPr="00740FC9" w:rsidTr="00AB323D">
        <w:trPr>
          <w:gridAfter w:val="1"/>
          <w:wAfter w:w="28" w:type="dxa"/>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41050000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Субвенції з місцевих бюджетів іншим місцевим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9 141 740,00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2 993 841,00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1 486 254,00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1 620 211,00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1 725 567,00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Спеціальний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205 465,00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r>
      <w:tr w:rsidR="00FD07F3" w:rsidRPr="00740FC9" w:rsidTr="00AB323D">
        <w:trPr>
          <w:gridAfter w:val="1"/>
          <w:wAfter w:w="28" w:type="dxa"/>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740FC9" w:rsidRDefault="00FD07F3" w:rsidP="00FD07F3">
            <w:pPr>
              <w:jc w:val="cente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41050000</w:t>
            </w:r>
          </w:p>
        </w:tc>
        <w:tc>
          <w:tcPr>
            <w:tcW w:w="4213" w:type="dxa"/>
            <w:tcBorders>
              <w:top w:val="nil"/>
              <w:left w:val="nil"/>
              <w:bottom w:val="single" w:sz="4" w:space="0" w:color="auto"/>
              <w:right w:val="single" w:sz="4" w:space="0" w:color="auto"/>
            </w:tcBorders>
            <w:shd w:val="clear" w:color="auto" w:fill="auto"/>
            <w:vAlign w:val="center"/>
            <w:hideMark/>
          </w:tcPr>
          <w:p w:rsidR="00FD07F3" w:rsidRPr="00740FC9" w:rsidRDefault="00FD07F3" w:rsidP="00FD07F3">
            <w:pPr>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Субвенції з місцевих бюджетів іншим місцевим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205 465,00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740FC9" w:rsidRDefault="00FD07F3" w:rsidP="00FD07F3">
            <w:pPr>
              <w:jc w:val="right"/>
              <w:rPr>
                <w:rFonts w:ascii="Arial CYR" w:eastAsia="Times New Roman" w:hAnsi="Arial CYR" w:cs="Arial CYR"/>
                <w:sz w:val="22"/>
                <w:szCs w:val="22"/>
                <w:lang w:val="ru-RU"/>
              </w:rPr>
            </w:pPr>
            <w:r w:rsidRPr="00740FC9">
              <w:rPr>
                <w:rFonts w:ascii="Arial CYR" w:eastAsia="Times New Roman" w:hAnsi="Arial CYR" w:cs="Arial CYR"/>
                <w:sz w:val="22"/>
                <w:szCs w:val="22"/>
                <w:lang w:val="ru-RU"/>
              </w:rPr>
              <w:t>0,00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УСЬОГО за розділом ІII,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10 991 305,00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4 630 174,00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2 293 824,00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2 427 781,00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2 533 137,00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10 785 840,00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4 630 174,00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2 293 824,00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2 427 781,00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2 533 137,00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205 465,00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0,00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РАЗОМ за розділами І, ІІ та ІІІ,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447 299 722,00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497 451 014,00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533 476 299,00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580 285 200,00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625 503 715,00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440 598 889,00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492 171 774,00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527 506 024,00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574 310 681,00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619 527 937,00</w:t>
            </w:r>
          </w:p>
        </w:tc>
      </w:tr>
      <w:tr w:rsidR="00FD07F3" w:rsidRPr="00740FC9" w:rsidTr="00AB323D">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cente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X</w:t>
            </w:r>
          </w:p>
        </w:tc>
        <w:tc>
          <w:tcPr>
            <w:tcW w:w="421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D07F3" w:rsidRPr="00740FC9" w:rsidRDefault="00FD07F3" w:rsidP="00FD07F3">
            <w:pPr>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6 700 833,00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5 279 240,00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5 970 275,00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5 974 519,00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07F3" w:rsidRPr="00740FC9" w:rsidRDefault="00FD07F3" w:rsidP="00FD07F3">
            <w:pPr>
              <w:jc w:val="right"/>
              <w:rPr>
                <w:rFonts w:ascii="Arial CYR" w:eastAsia="Times New Roman" w:hAnsi="Arial CYR" w:cs="Arial CYR"/>
                <w:b/>
                <w:bCs/>
                <w:sz w:val="22"/>
                <w:szCs w:val="22"/>
                <w:lang w:val="ru-RU"/>
              </w:rPr>
            </w:pPr>
            <w:r w:rsidRPr="00740FC9">
              <w:rPr>
                <w:rFonts w:ascii="Arial CYR" w:eastAsia="Times New Roman" w:hAnsi="Arial CYR" w:cs="Arial CYR"/>
                <w:b/>
                <w:bCs/>
                <w:sz w:val="22"/>
                <w:szCs w:val="22"/>
                <w:lang w:val="ru-RU"/>
              </w:rPr>
              <w:t>5 975 778,00</w:t>
            </w:r>
          </w:p>
        </w:tc>
      </w:tr>
      <w:tr w:rsidR="00FD07F3" w:rsidRPr="00740FC9" w:rsidTr="00AB323D">
        <w:trPr>
          <w:gridAfter w:val="1"/>
          <w:wAfter w:w="28" w:type="dxa"/>
          <w:trHeight w:val="255"/>
        </w:trPr>
        <w:tc>
          <w:tcPr>
            <w:tcW w:w="1316" w:type="dxa"/>
            <w:tcBorders>
              <w:top w:val="nil"/>
              <w:left w:val="nil"/>
              <w:bottom w:val="nil"/>
              <w:right w:val="nil"/>
            </w:tcBorders>
            <w:shd w:val="clear" w:color="auto" w:fill="auto"/>
            <w:noWrap/>
            <w:vAlign w:val="bottom"/>
            <w:hideMark/>
          </w:tcPr>
          <w:p w:rsidR="00FD07F3" w:rsidRPr="00740FC9" w:rsidRDefault="00FD07F3" w:rsidP="00FD07F3">
            <w:pPr>
              <w:jc w:val="right"/>
              <w:rPr>
                <w:rFonts w:ascii="Arial CYR" w:eastAsia="Times New Roman" w:hAnsi="Arial CYR" w:cs="Arial CYR"/>
                <w:b/>
                <w:bCs/>
                <w:sz w:val="22"/>
                <w:szCs w:val="22"/>
                <w:lang w:val="ru-RU"/>
              </w:rPr>
            </w:pPr>
          </w:p>
        </w:tc>
        <w:tc>
          <w:tcPr>
            <w:tcW w:w="4213" w:type="dxa"/>
            <w:tcBorders>
              <w:top w:val="nil"/>
              <w:left w:val="nil"/>
              <w:bottom w:val="nil"/>
              <w:right w:val="nil"/>
            </w:tcBorders>
            <w:shd w:val="clear" w:color="auto" w:fill="auto"/>
            <w:vAlign w:val="bottom"/>
            <w:hideMark/>
          </w:tcPr>
          <w:p w:rsidR="00FD07F3" w:rsidRPr="00740FC9" w:rsidRDefault="00FD07F3" w:rsidP="00FD07F3">
            <w:pPr>
              <w:jc w:val="center"/>
              <w:rPr>
                <w:rFonts w:eastAsia="Times New Roman"/>
                <w:sz w:val="22"/>
                <w:szCs w:val="22"/>
                <w:lang w:val="ru-RU"/>
              </w:rPr>
            </w:pPr>
          </w:p>
        </w:tc>
        <w:tc>
          <w:tcPr>
            <w:tcW w:w="1840" w:type="dxa"/>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2"/>
                <w:szCs w:val="22"/>
                <w:lang w:val="ru-RU"/>
              </w:rPr>
            </w:pPr>
          </w:p>
        </w:tc>
        <w:tc>
          <w:tcPr>
            <w:tcW w:w="1840" w:type="dxa"/>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2"/>
                <w:szCs w:val="22"/>
                <w:lang w:val="ru-RU"/>
              </w:rPr>
            </w:pPr>
          </w:p>
        </w:tc>
        <w:tc>
          <w:tcPr>
            <w:tcW w:w="1840" w:type="dxa"/>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2"/>
                <w:szCs w:val="22"/>
                <w:lang w:val="ru-RU"/>
              </w:rPr>
            </w:pPr>
          </w:p>
        </w:tc>
        <w:tc>
          <w:tcPr>
            <w:tcW w:w="1840" w:type="dxa"/>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2"/>
                <w:szCs w:val="22"/>
                <w:lang w:val="ru-RU"/>
              </w:rPr>
            </w:pPr>
          </w:p>
        </w:tc>
        <w:tc>
          <w:tcPr>
            <w:tcW w:w="1840" w:type="dxa"/>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2"/>
                <w:szCs w:val="22"/>
                <w:lang w:val="ru-RU"/>
              </w:rPr>
            </w:pPr>
          </w:p>
        </w:tc>
      </w:tr>
    </w:tbl>
    <w:p w:rsidR="00D337A0" w:rsidRDefault="00D337A0" w:rsidP="00CF428F">
      <w:pPr>
        <w:ind w:firstLine="567"/>
        <w:jc w:val="both"/>
        <w:rPr>
          <w:sz w:val="28"/>
          <w:szCs w:val="28"/>
        </w:rPr>
      </w:pPr>
    </w:p>
    <w:p w:rsidR="00D337A0" w:rsidRDefault="00D337A0" w:rsidP="00CF428F">
      <w:pPr>
        <w:ind w:firstLine="567"/>
        <w:jc w:val="both"/>
        <w:rPr>
          <w:sz w:val="28"/>
          <w:szCs w:val="28"/>
        </w:rPr>
      </w:pPr>
    </w:p>
    <w:p w:rsidR="008C3E4C" w:rsidRPr="00740FC9" w:rsidRDefault="008C3E4C" w:rsidP="008C3E4C">
      <w:pPr>
        <w:ind w:left="1440"/>
        <w:jc w:val="both"/>
        <w:rPr>
          <w:sz w:val="26"/>
          <w:szCs w:val="26"/>
        </w:rPr>
      </w:pPr>
      <w:r w:rsidRPr="00740FC9">
        <w:rPr>
          <w:sz w:val="26"/>
          <w:szCs w:val="26"/>
        </w:rPr>
        <w:t xml:space="preserve">Керуючий справами </w:t>
      </w:r>
    </w:p>
    <w:p w:rsidR="008C3E4C" w:rsidRPr="00740FC9" w:rsidRDefault="008C3E4C" w:rsidP="008C3E4C">
      <w:pPr>
        <w:ind w:left="1440"/>
        <w:jc w:val="both"/>
        <w:rPr>
          <w:sz w:val="26"/>
          <w:szCs w:val="26"/>
        </w:rPr>
      </w:pPr>
      <w:r w:rsidRPr="00740FC9">
        <w:rPr>
          <w:sz w:val="26"/>
          <w:szCs w:val="26"/>
        </w:rPr>
        <w:t>виконавчого комітету міської ради</w:t>
      </w:r>
      <w:r w:rsidRPr="00740FC9">
        <w:rPr>
          <w:sz w:val="26"/>
          <w:szCs w:val="26"/>
        </w:rPr>
        <w:tab/>
      </w:r>
      <w:r w:rsidRPr="00740FC9">
        <w:rPr>
          <w:sz w:val="26"/>
          <w:szCs w:val="26"/>
        </w:rPr>
        <w:tab/>
      </w:r>
      <w:r>
        <w:rPr>
          <w:sz w:val="26"/>
          <w:szCs w:val="26"/>
        </w:rPr>
        <w:tab/>
      </w:r>
      <w:r>
        <w:rPr>
          <w:sz w:val="26"/>
          <w:szCs w:val="26"/>
        </w:rPr>
        <w:tab/>
      </w:r>
      <w:r w:rsidRPr="00740FC9">
        <w:rPr>
          <w:sz w:val="26"/>
          <w:szCs w:val="26"/>
        </w:rPr>
        <w:tab/>
      </w:r>
      <w:r w:rsidRPr="00740FC9">
        <w:rPr>
          <w:sz w:val="26"/>
          <w:szCs w:val="26"/>
        </w:rPr>
        <w:tab/>
      </w:r>
      <w:r w:rsidRPr="00740FC9">
        <w:rPr>
          <w:sz w:val="26"/>
          <w:szCs w:val="26"/>
        </w:rPr>
        <w:tab/>
        <w:t>Любов ОЦАБРИКА</w:t>
      </w:r>
    </w:p>
    <w:p w:rsidR="008C3E4C" w:rsidRPr="00740FC9" w:rsidRDefault="008C3E4C" w:rsidP="008C3E4C">
      <w:pPr>
        <w:ind w:left="1440"/>
        <w:jc w:val="both"/>
        <w:rPr>
          <w:b/>
          <w:sz w:val="26"/>
          <w:szCs w:val="26"/>
        </w:rPr>
      </w:pPr>
    </w:p>
    <w:p w:rsidR="008C3E4C" w:rsidRPr="00740FC9" w:rsidRDefault="008C3E4C" w:rsidP="008C3E4C">
      <w:pPr>
        <w:ind w:left="1440"/>
        <w:jc w:val="both"/>
        <w:rPr>
          <w:b/>
          <w:sz w:val="26"/>
          <w:szCs w:val="26"/>
        </w:rPr>
      </w:pPr>
      <w:r w:rsidRPr="00740FC9">
        <w:rPr>
          <w:sz w:val="26"/>
          <w:szCs w:val="26"/>
        </w:rPr>
        <w:t xml:space="preserve">Начальник фінансового управління                              </w:t>
      </w:r>
      <w:r>
        <w:rPr>
          <w:sz w:val="26"/>
          <w:szCs w:val="26"/>
        </w:rPr>
        <w:tab/>
      </w:r>
      <w:r>
        <w:rPr>
          <w:sz w:val="26"/>
          <w:szCs w:val="26"/>
        </w:rPr>
        <w:tab/>
        <w:t xml:space="preserve">        </w:t>
      </w:r>
      <w:r w:rsidRPr="00740FC9">
        <w:rPr>
          <w:sz w:val="26"/>
          <w:szCs w:val="26"/>
        </w:rPr>
        <w:t xml:space="preserve">              Валентина КРАВЧУК</w:t>
      </w:r>
    </w:p>
    <w:p w:rsidR="00740FC9" w:rsidRDefault="00740FC9" w:rsidP="00CF428F">
      <w:pPr>
        <w:ind w:firstLine="567"/>
        <w:jc w:val="both"/>
        <w:rPr>
          <w:sz w:val="28"/>
          <w:szCs w:val="28"/>
        </w:rPr>
      </w:pPr>
    </w:p>
    <w:p w:rsidR="00740FC9" w:rsidRDefault="00740FC9" w:rsidP="00CF428F">
      <w:pPr>
        <w:ind w:firstLine="567"/>
        <w:jc w:val="both"/>
        <w:rPr>
          <w:sz w:val="28"/>
          <w:szCs w:val="28"/>
        </w:rPr>
      </w:pPr>
    </w:p>
    <w:p w:rsidR="008C3E4C" w:rsidRDefault="008C3E4C" w:rsidP="00CF428F">
      <w:pPr>
        <w:ind w:firstLine="567"/>
        <w:jc w:val="both"/>
        <w:rPr>
          <w:sz w:val="28"/>
          <w:szCs w:val="28"/>
        </w:rPr>
      </w:pPr>
    </w:p>
    <w:p w:rsidR="00740FC9" w:rsidRDefault="00740FC9" w:rsidP="00CF428F">
      <w:pPr>
        <w:ind w:firstLine="567"/>
        <w:jc w:val="both"/>
        <w:rPr>
          <w:sz w:val="28"/>
          <w:szCs w:val="28"/>
        </w:rPr>
      </w:pPr>
    </w:p>
    <w:tbl>
      <w:tblPr>
        <w:tblW w:w="14615" w:type="dxa"/>
        <w:tblLook w:val="04A0" w:firstRow="1" w:lastRow="0" w:firstColumn="1" w:lastColumn="0" w:noHBand="0" w:noVBand="1"/>
      </w:tblPr>
      <w:tblGrid>
        <w:gridCol w:w="1646"/>
        <w:gridCol w:w="3759"/>
        <w:gridCol w:w="1840"/>
        <w:gridCol w:w="1840"/>
        <w:gridCol w:w="1840"/>
        <w:gridCol w:w="1840"/>
        <w:gridCol w:w="1840"/>
        <w:gridCol w:w="11"/>
      </w:tblGrid>
      <w:tr w:rsidR="003A1B07" w:rsidRPr="003A1B07" w:rsidTr="003A1B07">
        <w:trPr>
          <w:gridAfter w:val="1"/>
          <w:wAfter w:w="28" w:type="dxa"/>
          <w:trHeight w:val="255"/>
        </w:trPr>
        <w:tc>
          <w:tcPr>
            <w:tcW w:w="1316" w:type="dxa"/>
            <w:tcBorders>
              <w:top w:val="nil"/>
              <w:left w:val="nil"/>
              <w:bottom w:val="nil"/>
              <w:right w:val="nil"/>
            </w:tcBorders>
            <w:shd w:val="clear" w:color="auto" w:fill="auto"/>
            <w:noWrap/>
            <w:vAlign w:val="center"/>
            <w:hideMark/>
          </w:tcPr>
          <w:p w:rsidR="003A1B07" w:rsidRPr="003A1B07" w:rsidRDefault="003A1B07" w:rsidP="003A1B07">
            <w:pPr>
              <w:rPr>
                <w:rFonts w:eastAsia="Times New Roman"/>
                <w:sz w:val="20"/>
                <w:szCs w:val="20"/>
                <w:lang w:val="ru-RU"/>
              </w:rPr>
            </w:pPr>
          </w:p>
        </w:tc>
        <w:tc>
          <w:tcPr>
            <w:tcW w:w="4071" w:type="dxa"/>
            <w:tcBorders>
              <w:top w:val="nil"/>
              <w:left w:val="nil"/>
              <w:bottom w:val="nil"/>
              <w:right w:val="nil"/>
            </w:tcBorders>
            <w:shd w:val="clear" w:color="auto" w:fill="auto"/>
            <w:vAlign w:val="center"/>
            <w:hideMark/>
          </w:tcPr>
          <w:p w:rsidR="003A1B07" w:rsidRPr="003A1B07" w:rsidRDefault="003A1B07" w:rsidP="003A1B07">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3A1B07" w:rsidRPr="003A1B07" w:rsidRDefault="003A1B07" w:rsidP="003A1B07">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3A1B07" w:rsidRPr="003A1B07" w:rsidRDefault="003A1B07" w:rsidP="003A1B07">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center"/>
            <w:hideMark/>
          </w:tcPr>
          <w:p w:rsidR="003A1B07" w:rsidRPr="00740FC9" w:rsidRDefault="003A1B07" w:rsidP="003A1B07">
            <w:pPr>
              <w:rPr>
                <w:rFonts w:eastAsia="Times New Roman"/>
                <w:sz w:val="28"/>
                <w:szCs w:val="28"/>
                <w:lang w:val="ru-RU"/>
              </w:rPr>
            </w:pPr>
            <w:r w:rsidRPr="00740FC9">
              <w:rPr>
                <w:rFonts w:eastAsia="Times New Roman"/>
                <w:sz w:val="28"/>
                <w:szCs w:val="28"/>
                <w:lang w:val="ru-RU"/>
              </w:rPr>
              <w:t>Додаток 3</w:t>
            </w:r>
          </w:p>
        </w:tc>
      </w:tr>
      <w:tr w:rsidR="00FD07F3" w:rsidRPr="003A1B07" w:rsidTr="00740FC9">
        <w:trPr>
          <w:gridAfter w:val="1"/>
          <w:wAfter w:w="28" w:type="dxa"/>
          <w:trHeight w:val="255"/>
        </w:trPr>
        <w:tc>
          <w:tcPr>
            <w:tcW w:w="1316"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4071" w:type="dxa"/>
            <w:tcBorders>
              <w:top w:val="nil"/>
              <w:left w:val="nil"/>
              <w:bottom w:val="nil"/>
              <w:right w:val="nil"/>
            </w:tcBorders>
            <w:shd w:val="clear" w:color="auto" w:fill="auto"/>
            <w:vAlign w:val="center"/>
            <w:hideMark/>
          </w:tcPr>
          <w:p w:rsidR="00FD07F3" w:rsidRPr="003A1B07"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8"/>
                <w:szCs w:val="28"/>
                <w:lang w:val="ru-RU"/>
              </w:rPr>
            </w:pPr>
            <w:r w:rsidRPr="00740FC9">
              <w:rPr>
                <w:rFonts w:eastAsia="Times New Roman"/>
                <w:sz w:val="28"/>
                <w:szCs w:val="28"/>
                <w:lang w:val="ru-RU"/>
              </w:rPr>
              <w:t>до прогнозу бюджету Нетішинської міської</w:t>
            </w:r>
          </w:p>
        </w:tc>
      </w:tr>
      <w:tr w:rsidR="00FD07F3" w:rsidRPr="003A1B07" w:rsidTr="00740FC9">
        <w:trPr>
          <w:gridAfter w:val="1"/>
          <w:wAfter w:w="28" w:type="dxa"/>
          <w:trHeight w:val="255"/>
        </w:trPr>
        <w:tc>
          <w:tcPr>
            <w:tcW w:w="1316"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4071" w:type="dxa"/>
            <w:tcBorders>
              <w:top w:val="nil"/>
              <w:left w:val="nil"/>
              <w:bottom w:val="nil"/>
              <w:right w:val="nil"/>
            </w:tcBorders>
            <w:shd w:val="clear" w:color="auto" w:fill="auto"/>
            <w:vAlign w:val="center"/>
            <w:hideMark/>
          </w:tcPr>
          <w:p w:rsidR="00FD07F3" w:rsidRPr="003A1B07"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8"/>
                <w:szCs w:val="28"/>
                <w:lang w:val="ru-RU"/>
              </w:rPr>
            </w:pPr>
            <w:r w:rsidRPr="00740FC9">
              <w:rPr>
                <w:rFonts w:eastAsia="Times New Roman"/>
                <w:sz w:val="28"/>
                <w:szCs w:val="28"/>
                <w:lang w:val="ru-RU"/>
              </w:rPr>
              <w:t xml:space="preserve">територіальної громади на 2022-2024 роки </w:t>
            </w:r>
          </w:p>
        </w:tc>
      </w:tr>
      <w:tr w:rsidR="00FD07F3" w:rsidRPr="003A1B07" w:rsidTr="00FD07F3">
        <w:trPr>
          <w:gridAfter w:val="1"/>
          <w:wAfter w:w="28" w:type="dxa"/>
          <w:trHeight w:val="255"/>
        </w:trPr>
        <w:tc>
          <w:tcPr>
            <w:tcW w:w="1316"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4071" w:type="dxa"/>
            <w:tcBorders>
              <w:top w:val="nil"/>
              <w:left w:val="nil"/>
              <w:bottom w:val="nil"/>
              <w:right w:val="nil"/>
            </w:tcBorders>
            <w:shd w:val="clear" w:color="auto" w:fill="auto"/>
            <w:vAlign w:val="center"/>
            <w:hideMark/>
          </w:tcPr>
          <w:p w:rsidR="00FD07F3" w:rsidRPr="003A1B07"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center"/>
          </w:tcPr>
          <w:p w:rsidR="00FD07F3" w:rsidRPr="00740FC9" w:rsidRDefault="00FD07F3" w:rsidP="00FD07F3">
            <w:pPr>
              <w:rPr>
                <w:rFonts w:eastAsia="Times New Roman"/>
                <w:sz w:val="28"/>
                <w:szCs w:val="28"/>
                <w:lang w:val="ru-RU"/>
              </w:rPr>
            </w:pPr>
          </w:p>
        </w:tc>
      </w:tr>
      <w:tr w:rsidR="00FD07F3" w:rsidRPr="003A1B07" w:rsidTr="003A1B07">
        <w:trPr>
          <w:trHeight w:val="315"/>
        </w:trPr>
        <w:tc>
          <w:tcPr>
            <w:tcW w:w="14615" w:type="dxa"/>
            <w:gridSpan w:val="8"/>
            <w:tcBorders>
              <w:top w:val="nil"/>
              <w:left w:val="nil"/>
              <w:bottom w:val="nil"/>
              <w:right w:val="nil"/>
            </w:tcBorders>
            <w:shd w:val="clear" w:color="auto" w:fill="auto"/>
            <w:noWrap/>
            <w:vAlign w:val="center"/>
            <w:hideMark/>
          </w:tcPr>
          <w:p w:rsidR="00FD07F3" w:rsidRPr="00740FC9" w:rsidRDefault="00FD07F3" w:rsidP="00FD07F3">
            <w:pPr>
              <w:jc w:val="center"/>
              <w:rPr>
                <w:rFonts w:eastAsia="Times New Roman"/>
                <w:b/>
                <w:bCs/>
                <w:sz w:val="28"/>
                <w:szCs w:val="28"/>
                <w:lang w:val="ru-RU"/>
              </w:rPr>
            </w:pPr>
            <w:r w:rsidRPr="00740FC9">
              <w:rPr>
                <w:rFonts w:eastAsia="Times New Roman"/>
                <w:b/>
                <w:bCs/>
                <w:sz w:val="28"/>
                <w:szCs w:val="28"/>
                <w:lang w:val="ru-RU"/>
              </w:rPr>
              <w:t xml:space="preserve">Показники фінансування бюджету </w:t>
            </w:r>
          </w:p>
        </w:tc>
      </w:tr>
      <w:tr w:rsidR="00FD07F3" w:rsidRPr="003A1B07" w:rsidTr="003A1B07">
        <w:trPr>
          <w:gridAfter w:val="1"/>
          <w:wAfter w:w="28" w:type="dxa"/>
          <w:trHeight w:val="255"/>
        </w:trPr>
        <w:tc>
          <w:tcPr>
            <w:tcW w:w="1316" w:type="dxa"/>
            <w:tcBorders>
              <w:top w:val="nil"/>
              <w:left w:val="nil"/>
              <w:bottom w:val="nil"/>
              <w:right w:val="nil"/>
            </w:tcBorders>
            <w:shd w:val="clear" w:color="auto" w:fill="auto"/>
            <w:noWrap/>
            <w:vAlign w:val="bottom"/>
            <w:hideMark/>
          </w:tcPr>
          <w:p w:rsidR="00FD07F3" w:rsidRPr="00740FC9" w:rsidRDefault="00FD07F3" w:rsidP="00FD07F3">
            <w:pPr>
              <w:rPr>
                <w:rFonts w:eastAsia="Times New Roman"/>
                <w:sz w:val="26"/>
                <w:szCs w:val="26"/>
                <w:u w:val="single"/>
                <w:lang w:val="ru-RU"/>
              </w:rPr>
            </w:pPr>
            <w:r w:rsidRPr="00740FC9">
              <w:rPr>
                <w:rFonts w:eastAsia="Times New Roman"/>
                <w:sz w:val="26"/>
                <w:szCs w:val="26"/>
                <w:u w:val="single"/>
                <w:lang w:val="ru-RU"/>
              </w:rPr>
              <w:t>22546000000</w:t>
            </w:r>
          </w:p>
        </w:tc>
        <w:tc>
          <w:tcPr>
            <w:tcW w:w="4071" w:type="dxa"/>
            <w:tcBorders>
              <w:top w:val="nil"/>
              <w:left w:val="nil"/>
              <w:bottom w:val="nil"/>
              <w:right w:val="nil"/>
            </w:tcBorders>
            <w:shd w:val="clear" w:color="auto" w:fill="auto"/>
            <w:vAlign w:val="center"/>
            <w:hideMark/>
          </w:tcPr>
          <w:p w:rsidR="00FD07F3" w:rsidRPr="00740FC9" w:rsidRDefault="00FD07F3" w:rsidP="00FD07F3">
            <w:pPr>
              <w:rPr>
                <w:rFonts w:eastAsia="Times New Roman"/>
                <w:sz w:val="26"/>
                <w:szCs w:val="26"/>
                <w:u w:val="single"/>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r>
      <w:tr w:rsidR="00FD07F3" w:rsidRPr="003A1B07" w:rsidTr="003A1B07">
        <w:trPr>
          <w:gridAfter w:val="1"/>
          <w:wAfter w:w="28" w:type="dxa"/>
          <w:trHeight w:val="255"/>
        </w:trPr>
        <w:tc>
          <w:tcPr>
            <w:tcW w:w="5387" w:type="dxa"/>
            <w:gridSpan w:val="2"/>
            <w:tcBorders>
              <w:top w:val="nil"/>
              <w:left w:val="nil"/>
              <w:bottom w:val="nil"/>
              <w:right w:val="nil"/>
            </w:tcBorders>
            <w:shd w:val="clear" w:color="auto" w:fill="auto"/>
            <w:noWrap/>
            <w:vAlign w:val="center"/>
            <w:hideMark/>
          </w:tcPr>
          <w:p w:rsidR="00FD07F3" w:rsidRPr="00740FC9" w:rsidRDefault="00FD07F3" w:rsidP="00FD07F3">
            <w:pPr>
              <w:rPr>
                <w:rFonts w:eastAsia="Times New Roman"/>
                <w:sz w:val="26"/>
                <w:szCs w:val="26"/>
                <w:lang w:val="ru-RU"/>
              </w:rPr>
            </w:pPr>
            <w:r w:rsidRPr="00740FC9">
              <w:rPr>
                <w:rFonts w:eastAsia="Times New Roman"/>
                <w:sz w:val="26"/>
                <w:szCs w:val="26"/>
                <w:lang w:val="ru-RU"/>
              </w:rPr>
              <w:t>(код бюджету)</w:t>
            </w: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r>
      <w:tr w:rsidR="00FD07F3" w:rsidRPr="003A1B07" w:rsidTr="003A1B07">
        <w:trPr>
          <w:gridAfter w:val="1"/>
          <w:wAfter w:w="28" w:type="dxa"/>
          <w:trHeight w:val="255"/>
        </w:trPr>
        <w:tc>
          <w:tcPr>
            <w:tcW w:w="1316"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4071" w:type="dxa"/>
            <w:tcBorders>
              <w:top w:val="nil"/>
              <w:left w:val="nil"/>
              <w:bottom w:val="nil"/>
              <w:right w:val="nil"/>
            </w:tcBorders>
            <w:shd w:val="clear" w:color="auto" w:fill="auto"/>
            <w:vAlign w:val="center"/>
            <w:hideMark/>
          </w:tcPr>
          <w:p w:rsidR="00FD07F3" w:rsidRPr="003A1B07"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3A1B07" w:rsidRDefault="00FD07F3" w:rsidP="00FD07F3">
            <w:pPr>
              <w:jc w:val="right"/>
              <w:rPr>
                <w:rFonts w:eastAsia="Times New Roman"/>
                <w:sz w:val="20"/>
                <w:szCs w:val="20"/>
                <w:lang w:val="ru-RU"/>
              </w:rPr>
            </w:pPr>
            <w:r w:rsidRPr="003A1B07">
              <w:rPr>
                <w:rFonts w:eastAsia="Times New Roman"/>
                <w:sz w:val="20"/>
                <w:szCs w:val="20"/>
                <w:lang w:val="ru-RU"/>
              </w:rPr>
              <w:t>(грн)</w:t>
            </w:r>
          </w:p>
        </w:tc>
      </w:tr>
      <w:tr w:rsidR="00FD07F3" w:rsidRPr="008C3E4C" w:rsidTr="003A1B07">
        <w:trPr>
          <w:gridAfter w:val="1"/>
          <w:wAfter w:w="28" w:type="dxa"/>
          <w:trHeight w:val="342"/>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Код</w:t>
            </w:r>
          </w:p>
        </w:tc>
        <w:tc>
          <w:tcPr>
            <w:tcW w:w="40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 xml:space="preserve">Найменування показника </w:t>
            </w:r>
          </w:p>
        </w:tc>
        <w:tc>
          <w:tcPr>
            <w:tcW w:w="1840" w:type="dxa"/>
            <w:tcBorders>
              <w:top w:val="single" w:sz="4" w:space="0" w:color="auto"/>
              <w:left w:val="nil"/>
              <w:bottom w:val="nil"/>
              <w:right w:val="single" w:sz="4" w:space="0" w:color="auto"/>
            </w:tcBorders>
            <w:shd w:val="clear" w:color="auto" w:fill="auto"/>
            <w:vAlign w:val="bottom"/>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2020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2021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2022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2023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2024 рік</w:t>
            </w:r>
          </w:p>
        </w:tc>
      </w:tr>
      <w:tr w:rsidR="00FD07F3" w:rsidRPr="008C3E4C" w:rsidTr="003A1B07">
        <w:trPr>
          <w:gridAfter w:val="1"/>
          <w:wAfter w:w="28" w:type="dxa"/>
          <w:trHeight w:val="342"/>
        </w:trPr>
        <w:tc>
          <w:tcPr>
            <w:tcW w:w="1316" w:type="dxa"/>
            <w:vMerge/>
            <w:tcBorders>
              <w:top w:val="single" w:sz="4" w:space="0" w:color="auto"/>
              <w:left w:val="single" w:sz="4" w:space="0" w:color="auto"/>
              <w:bottom w:val="single" w:sz="4" w:space="0" w:color="000000"/>
              <w:right w:val="single" w:sz="4" w:space="0" w:color="auto"/>
            </w:tcBorders>
            <w:vAlign w:val="center"/>
            <w:hideMark/>
          </w:tcPr>
          <w:p w:rsidR="00FD07F3" w:rsidRPr="008C3E4C" w:rsidRDefault="00FD07F3" w:rsidP="00FD07F3">
            <w:pPr>
              <w:rPr>
                <w:rFonts w:eastAsia="Times New Roman"/>
                <w:b/>
                <w:bCs/>
                <w:sz w:val="22"/>
                <w:szCs w:val="22"/>
                <w:lang w:val="ru-RU"/>
              </w:rPr>
            </w:pPr>
          </w:p>
        </w:tc>
        <w:tc>
          <w:tcPr>
            <w:tcW w:w="4071" w:type="dxa"/>
            <w:vMerge/>
            <w:tcBorders>
              <w:top w:val="single" w:sz="4" w:space="0" w:color="auto"/>
              <w:left w:val="single" w:sz="4" w:space="0" w:color="auto"/>
              <w:bottom w:val="single" w:sz="4" w:space="0" w:color="000000"/>
              <w:right w:val="single" w:sz="4" w:space="0" w:color="auto"/>
            </w:tcBorders>
            <w:vAlign w:val="center"/>
            <w:hideMark/>
          </w:tcPr>
          <w:p w:rsidR="00FD07F3" w:rsidRPr="008C3E4C" w:rsidRDefault="00FD07F3" w:rsidP="00FD07F3">
            <w:pPr>
              <w:rPr>
                <w:rFonts w:eastAsia="Times New Roman"/>
                <w:b/>
                <w:bCs/>
                <w:sz w:val="22"/>
                <w:szCs w:val="22"/>
                <w:lang w:val="ru-RU"/>
              </w:rPr>
            </w:pPr>
          </w:p>
        </w:tc>
        <w:tc>
          <w:tcPr>
            <w:tcW w:w="1840" w:type="dxa"/>
            <w:tcBorders>
              <w:top w:val="nil"/>
              <w:left w:val="nil"/>
              <w:bottom w:val="single" w:sz="4" w:space="0" w:color="auto"/>
              <w:right w:val="single" w:sz="4" w:space="0" w:color="auto"/>
            </w:tcBorders>
            <w:shd w:val="clear" w:color="auto" w:fill="auto"/>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(звіт)</w:t>
            </w:r>
          </w:p>
        </w:tc>
        <w:tc>
          <w:tcPr>
            <w:tcW w:w="1840" w:type="dxa"/>
            <w:tcBorders>
              <w:top w:val="nil"/>
              <w:left w:val="nil"/>
              <w:bottom w:val="single" w:sz="4" w:space="0" w:color="auto"/>
              <w:right w:val="single" w:sz="4" w:space="0" w:color="auto"/>
            </w:tcBorders>
            <w:shd w:val="clear" w:color="auto" w:fill="auto"/>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(затверджено)</w:t>
            </w:r>
          </w:p>
        </w:tc>
        <w:tc>
          <w:tcPr>
            <w:tcW w:w="1840" w:type="dxa"/>
            <w:tcBorders>
              <w:top w:val="nil"/>
              <w:left w:val="nil"/>
              <w:bottom w:val="single" w:sz="4" w:space="0" w:color="auto"/>
              <w:right w:val="single" w:sz="4" w:space="0" w:color="auto"/>
            </w:tcBorders>
            <w:shd w:val="clear" w:color="auto" w:fill="auto"/>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(план)</w:t>
            </w:r>
          </w:p>
        </w:tc>
        <w:tc>
          <w:tcPr>
            <w:tcW w:w="1840" w:type="dxa"/>
            <w:tcBorders>
              <w:top w:val="nil"/>
              <w:left w:val="nil"/>
              <w:bottom w:val="single" w:sz="4" w:space="0" w:color="auto"/>
              <w:right w:val="single" w:sz="4" w:space="0" w:color="auto"/>
            </w:tcBorders>
            <w:shd w:val="clear" w:color="auto" w:fill="auto"/>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(план)</w:t>
            </w:r>
          </w:p>
        </w:tc>
        <w:tc>
          <w:tcPr>
            <w:tcW w:w="1840" w:type="dxa"/>
            <w:tcBorders>
              <w:top w:val="nil"/>
              <w:left w:val="nil"/>
              <w:bottom w:val="single" w:sz="4" w:space="0" w:color="auto"/>
              <w:right w:val="single" w:sz="4" w:space="0" w:color="auto"/>
            </w:tcBorders>
            <w:shd w:val="clear" w:color="auto" w:fill="auto"/>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(план)</w:t>
            </w:r>
          </w:p>
        </w:tc>
      </w:tr>
      <w:tr w:rsidR="00FD07F3" w:rsidRPr="008C3E4C" w:rsidTr="003A1B07">
        <w:trPr>
          <w:gridAfter w:val="1"/>
          <w:wAfter w:w="28" w:type="dxa"/>
          <w:trHeight w:val="255"/>
        </w:trPr>
        <w:tc>
          <w:tcPr>
            <w:tcW w:w="1316" w:type="dxa"/>
            <w:tcBorders>
              <w:top w:val="nil"/>
              <w:left w:val="single" w:sz="4" w:space="0" w:color="auto"/>
              <w:bottom w:val="nil"/>
              <w:right w:val="single" w:sz="4" w:space="0" w:color="auto"/>
            </w:tcBorders>
            <w:shd w:val="clear" w:color="auto" w:fill="auto"/>
            <w:vAlign w:val="center"/>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1</w:t>
            </w:r>
          </w:p>
        </w:tc>
        <w:tc>
          <w:tcPr>
            <w:tcW w:w="4071" w:type="dxa"/>
            <w:tcBorders>
              <w:top w:val="nil"/>
              <w:left w:val="nil"/>
              <w:bottom w:val="nil"/>
              <w:right w:val="single" w:sz="4" w:space="0" w:color="auto"/>
            </w:tcBorders>
            <w:shd w:val="clear" w:color="auto" w:fill="auto"/>
            <w:vAlign w:val="center"/>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2</w:t>
            </w:r>
          </w:p>
        </w:tc>
        <w:tc>
          <w:tcPr>
            <w:tcW w:w="1840" w:type="dxa"/>
            <w:tcBorders>
              <w:top w:val="nil"/>
              <w:left w:val="nil"/>
              <w:bottom w:val="nil"/>
              <w:right w:val="single" w:sz="4" w:space="0" w:color="auto"/>
            </w:tcBorders>
            <w:shd w:val="clear" w:color="auto" w:fill="auto"/>
            <w:vAlign w:val="center"/>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3</w:t>
            </w:r>
          </w:p>
        </w:tc>
        <w:tc>
          <w:tcPr>
            <w:tcW w:w="1840" w:type="dxa"/>
            <w:tcBorders>
              <w:top w:val="nil"/>
              <w:left w:val="nil"/>
              <w:bottom w:val="nil"/>
              <w:right w:val="single" w:sz="4" w:space="0" w:color="auto"/>
            </w:tcBorders>
            <w:shd w:val="clear" w:color="auto" w:fill="auto"/>
            <w:vAlign w:val="center"/>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4</w:t>
            </w:r>
          </w:p>
        </w:tc>
        <w:tc>
          <w:tcPr>
            <w:tcW w:w="1840" w:type="dxa"/>
            <w:tcBorders>
              <w:top w:val="nil"/>
              <w:left w:val="nil"/>
              <w:bottom w:val="nil"/>
              <w:right w:val="single" w:sz="4" w:space="0" w:color="auto"/>
            </w:tcBorders>
            <w:shd w:val="clear" w:color="auto" w:fill="auto"/>
            <w:vAlign w:val="center"/>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5</w:t>
            </w:r>
          </w:p>
        </w:tc>
        <w:tc>
          <w:tcPr>
            <w:tcW w:w="1840" w:type="dxa"/>
            <w:tcBorders>
              <w:top w:val="nil"/>
              <w:left w:val="nil"/>
              <w:bottom w:val="nil"/>
              <w:right w:val="single" w:sz="4" w:space="0" w:color="auto"/>
            </w:tcBorders>
            <w:shd w:val="clear" w:color="auto" w:fill="auto"/>
            <w:vAlign w:val="center"/>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6</w:t>
            </w:r>
          </w:p>
        </w:tc>
        <w:tc>
          <w:tcPr>
            <w:tcW w:w="1840" w:type="dxa"/>
            <w:tcBorders>
              <w:top w:val="nil"/>
              <w:left w:val="nil"/>
              <w:bottom w:val="nil"/>
              <w:right w:val="single" w:sz="4" w:space="0" w:color="auto"/>
            </w:tcBorders>
            <w:shd w:val="clear" w:color="auto" w:fill="auto"/>
            <w:vAlign w:val="center"/>
            <w:hideMark/>
          </w:tcPr>
          <w:p w:rsidR="00FD07F3" w:rsidRPr="008C3E4C" w:rsidRDefault="00FD07F3" w:rsidP="00FD07F3">
            <w:pPr>
              <w:jc w:val="center"/>
              <w:rPr>
                <w:rFonts w:eastAsia="Times New Roman"/>
                <w:b/>
                <w:bCs/>
                <w:sz w:val="22"/>
                <w:szCs w:val="22"/>
                <w:lang w:val="ru-RU"/>
              </w:rPr>
            </w:pPr>
            <w:r w:rsidRPr="008C3E4C">
              <w:rPr>
                <w:rFonts w:eastAsia="Times New Roman"/>
                <w:b/>
                <w:bCs/>
                <w:sz w:val="22"/>
                <w:szCs w:val="22"/>
                <w:lang w:val="ru-RU"/>
              </w:rPr>
              <w:t>7</w:t>
            </w:r>
          </w:p>
        </w:tc>
      </w:tr>
      <w:tr w:rsidR="00FD07F3" w:rsidRPr="008C3E4C" w:rsidTr="003A1B07">
        <w:trPr>
          <w:trHeight w:val="255"/>
        </w:trPr>
        <w:tc>
          <w:tcPr>
            <w:tcW w:w="14615"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І. Фінансування за типом кредитора</w:t>
            </w:r>
          </w:p>
        </w:tc>
      </w:tr>
      <w:tr w:rsidR="00FD07F3" w:rsidRPr="008C3E4C" w:rsidTr="003A1B07">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200000</w:t>
            </w:r>
          </w:p>
        </w:tc>
        <w:tc>
          <w:tcPr>
            <w:tcW w:w="4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Внутрішнє фінансування,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-3 972 825,00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23 989 330,00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r>
      <w:tr w:rsidR="00FD07F3" w:rsidRPr="008C3E4C" w:rsidTr="003A1B07">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X</w:t>
            </w:r>
          </w:p>
        </w:tc>
        <w:tc>
          <w:tcPr>
            <w:tcW w:w="4071" w:type="dxa"/>
            <w:tcBorders>
              <w:top w:val="nil"/>
              <w:left w:val="nil"/>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-59 961 880,00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-20 081 057,00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-3 246 833,00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-2 435 125,00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r>
      <w:tr w:rsidR="00FD07F3" w:rsidRPr="008C3E4C" w:rsidTr="003A1B07">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X</w:t>
            </w:r>
          </w:p>
        </w:tc>
        <w:tc>
          <w:tcPr>
            <w:tcW w:w="4071" w:type="dxa"/>
            <w:tcBorders>
              <w:top w:val="nil"/>
              <w:left w:val="nil"/>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55 989 055,00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44 070 387,00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3 246 833,00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2 435 125,00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r>
      <w:tr w:rsidR="00FD07F3" w:rsidRPr="008C3E4C" w:rsidTr="003A1B07">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300000</w:t>
            </w:r>
          </w:p>
        </w:tc>
        <w:tc>
          <w:tcPr>
            <w:tcW w:w="4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Зовнішнє фінансування,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-1 734 333,00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-3 246 834,00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-3 246 833,00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-2 435 125,00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r>
      <w:tr w:rsidR="00FD07F3" w:rsidRPr="008C3E4C" w:rsidTr="003A1B07">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X</w:t>
            </w:r>
          </w:p>
        </w:tc>
        <w:tc>
          <w:tcPr>
            <w:tcW w:w="4071" w:type="dxa"/>
            <w:tcBorders>
              <w:top w:val="nil"/>
              <w:left w:val="nil"/>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r>
      <w:tr w:rsidR="00FD07F3" w:rsidRPr="008C3E4C" w:rsidTr="003A1B07">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X</w:t>
            </w:r>
          </w:p>
        </w:tc>
        <w:tc>
          <w:tcPr>
            <w:tcW w:w="4071" w:type="dxa"/>
            <w:tcBorders>
              <w:top w:val="nil"/>
              <w:left w:val="nil"/>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-1 734 333,00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-3 246 834,00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-3 246 833,00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-2 435 125,00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r>
      <w:tr w:rsidR="00FD07F3" w:rsidRPr="008C3E4C" w:rsidTr="003A1B07">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X</w:t>
            </w:r>
          </w:p>
        </w:tc>
        <w:tc>
          <w:tcPr>
            <w:tcW w:w="4071"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8C3E4C" w:rsidRDefault="00FD07F3" w:rsidP="00FD07F3">
            <w:pP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УСЬОГО за розділом І,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-5 707 158,00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20 742 496,00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-3 246 833,00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-2 435 125,00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r>
      <w:tr w:rsidR="00FD07F3" w:rsidRPr="008C3E4C" w:rsidTr="003A1B07">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X</w:t>
            </w:r>
          </w:p>
        </w:tc>
        <w:tc>
          <w:tcPr>
            <w:tcW w:w="4071"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8C3E4C" w:rsidRDefault="00FD07F3" w:rsidP="00FD07F3">
            <w:pP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-59 961 880,00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-20 081 057,00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-3 246 833,00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-2 435 125,00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r>
      <w:tr w:rsidR="00FD07F3" w:rsidRPr="008C3E4C" w:rsidTr="003A1B07">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X</w:t>
            </w:r>
          </w:p>
        </w:tc>
        <w:tc>
          <w:tcPr>
            <w:tcW w:w="4071"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8C3E4C" w:rsidRDefault="00FD07F3" w:rsidP="00FD07F3">
            <w:pP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54 254 722,00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40 823 553,00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r>
      <w:tr w:rsidR="00FD07F3" w:rsidRPr="008C3E4C" w:rsidTr="003A1B07">
        <w:trPr>
          <w:trHeight w:val="255"/>
        </w:trPr>
        <w:tc>
          <w:tcPr>
            <w:tcW w:w="14615"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ІІ. Фінансування за типом боргового зобов’язання</w:t>
            </w:r>
          </w:p>
        </w:tc>
      </w:tr>
      <w:tr w:rsidR="00FD07F3" w:rsidRPr="008C3E4C" w:rsidTr="003A1B07">
        <w:trPr>
          <w:gridAfter w:val="1"/>
          <w:wAfter w:w="28" w:type="dxa"/>
          <w:trHeight w:val="51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400000</w:t>
            </w:r>
          </w:p>
        </w:tc>
        <w:tc>
          <w:tcPr>
            <w:tcW w:w="4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Фінансування за борговими операціями,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-1 734 333,00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-3 246 834,00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-3 246 833,00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-2 435 125,00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r>
      <w:tr w:rsidR="00FD07F3" w:rsidRPr="008C3E4C" w:rsidTr="003A1B07">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X</w:t>
            </w:r>
          </w:p>
        </w:tc>
        <w:tc>
          <w:tcPr>
            <w:tcW w:w="4071" w:type="dxa"/>
            <w:tcBorders>
              <w:top w:val="nil"/>
              <w:left w:val="nil"/>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r>
      <w:tr w:rsidR="00FD07F3" w:rsidRPr="008C3E4C" w:rsidTr="003A1B07">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X</w:t>
            </w:r>
          </w:p>
        </w:tc>
        <w:tc>
          <w:tcPr>
            <w:tcW w:w="4071" w:type="dxa"/>
            <w:tcBorders>
              <w:top w:val="nil"/>
              <w:left w:val="nil"/>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-1 734 333,00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-3 246 834,00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-3 246 833,00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-2 435 125,00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r>
      <w:tr w:rsidR="00FD07F3" w:rsidRPr="008C3E4C" w:rsidTr="003A1B07">
        <w:trPr>
          <w:gridAfter w:val="1"/>
          <w:wAfter w:w="28" w:type="dxa"/>
          <w:trHeight w:val="51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600000</w:t>
            </w:r>
          </w:p>
        </w:tc>
        <w:tc>
          <w:tcPr>
            <w:tcW w:w="4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Фінансування за активними операціями,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-3 972 825,00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23 989 330,00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r>
      <w:tr w:rsidR="00FD07F3" w:rsidRPr="008C3E4C" w:rsidTr="003A1B07">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X</w:t>
            </w:r>
          </w:p>
        </w:tc>
        <w:tc>
          <w:tcPr>
            <w:tcW w:w="4071" w:type="dxa"/>
            <w:tcBorders>
              <w:top w:val="nil"/>
              <w:left w:val="nil"/>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-59 961 880,00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-20 081 057,00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-3 246 833,00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-2 435 125,00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r>
      <w:tr w:rsidR="00FD07F3" w:rsidRPr="008C3E4C" w:rsidTr="003A1B07">
        <w:trPr>
          <w:gridAfter w:val="1"/>
          <w:wAfter w:w="28"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8C3E4C" w:rsidRDefault="00FD07F3" w:rsidP="00FD07F3">
            <w:pPr>
              <w:jc w:val="cente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X</w:t>
            </w:r>
          </w:p>
        </w:tc>
        <w:tc>
          <w:tcPr>
            <w:tcW w:w="4071" w:type="dxa"/>
            <w:tcBorders>
              <w:top w:val="nil"/>
              <w:left w:val="nil"/>
              <w:bottom w:val="single" w:sz="4" w:space="0" w:color="auto"/>
              <w:right w:val="single" w:sz="4" w:space="0" w:color="auto"/>
            </w:tcBorders>
            <w:shd w:val="clear" w:color="auto" w:fill="auto"/>
            <w:vAlign w:val="center"/>
            <w:hideMark/>
          </w:tcPr>
          <w:p w:rsidR="00FD07F3" w:rsidRPr="008C3E4C" w:rsidRDefault="00FD07F3" w:rsidP="00FD07F3">
            <w:pPr>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55 989 055,00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44 070 387,00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3 246 833,00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2 435 125,00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8C3E4C" w:rsidRDefault="00FD07F3" w:rsidP="00FD07F3">
            <w:pPr>
              <w:jc w:val="right"/>
              <w:rPr>
                <w:rFonts w:ascii="Arial CYR" w:eastAsia="Times New Roman" w:hAnsi="Arial CYR" w:cs="Arial CYR"/>
                <w:sz w:val="22"/>
                <w:szCs w:val="22"/>
                <w:lang w:val="ru-RU"/>
              </w:rPr>
            </w:pPr>
            <w:r w:rsidRPr="008C3E4C">
              <w:rPr>
                <w:rFonts w:ascii="Arial CYR" w:eastAsia="Times New Roman" w:hAnsi="Arial CYR" w:cs="Arial CYR"/>
                <w:sz w:val="22"/>
                <w:szCs w:val="22"/>
                <w:lang w:val="ru-RU"/>
              </w:rPr>
              <w:t>0,00</w:t>
            </w:r>
          </w:p>
        </w:tc>
      </w:tr>
      <w:tr w:rsidR="00FD07F3" w:rsidRPr="008C3E4C" w:rsidTr="003A1B07">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lastRenderedPageBreak/>
              <w:t>X</w:t>
            </w:r>
          </w:p>
        </w:tc>
        <w:tc>
          <w:tcPr>
            <w:tcW w:w="4071"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8C3E4C" w:rsidRDefault="00FD07F3" w:rsidP="00FD07F3">
            <w:pP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УСЬОГО за розділом ІI,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-5 707 158,00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20 742 496,00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-3 246 833,00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-2 435 125,00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r>
      <w:tr w:rsidR="00FD07F3" w:rsidRPr="008C3E4C" w:rsidTr="003A1B07">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X</w:t>
            </w:r>
          </w:p>
        </w:tc>
        <w:tc>
          <w:tcPr>
            <w:tcW w:w="4071"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8C3E4C" w:rsidRDefault="00FD07F3" w:rsidP="00FD07F3">
            <w:pP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-59 961 880,00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-20 081 057,00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-3 246 833,00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-2 435 125,00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r>
      <w:tr w:rsidR="00FD07F3" w:rsidRPr="008C3E4C" w:rsidTr="003A1B07">
        <w:trPr>
          <w:gridAfter w:val="1"/>
          <w:wAfter w:w="28"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cente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X</w:t>
            </w:r>
          </w:p>
        </w:tc>
        <w:tc>
          <w:tcPr>
            <w:tcW w:w="4071"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8C3E4C" w:rsidRDefault="00FD07F3" w:rsidP="00FD07F3">
            <w:pPr>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54 254 722,00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40 823 553,00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8C3E4C" w:rsidRDefault="00FD07F3" w:rsidP="00FD07F3">
            <w:pPr>
              <w:jc w:val="right"/>
              <w:rPr>
                <w:rFonts w:ascii="Arial CYR" w:eastAsia="Times New Roman" w:hAnsi="Arial CYR" w:cs="Arial CYR"/>
                <w:b/>
                <w:bCs/>
                <w:sz w:val="22"/>
                <w:szCs w:val="22"/>
                <w:lang w:val="ru-RU"/>
              </w:rPr>
            </w:pPr>
            <w:r w:rsidRPr="008C3E4C">
              <w:rPr>
                <w:rFonts w:ascii="Arial CYR" w:eastAsia="Times New Roman" w:hAnsi="Arial CYR" w:cs="Arial CYR"/>
                <w:b/>
                <w:bCs/>
                <w:sz w:val="22"/>
                <w:szCs w:val="22"/>
                <w:lang w:val="ru-RU"/>
              </w:rPr>
              <w:t>0,00</w:t>
            </w:r>
          </w:p>
        </w:tc>
      </w:tr>
    </w:tbl>
    <w:p w:rsidR="00D337A0" w:rsidRDefault="00D337A0" w:rsidP="00CF428F">
      <w:pPr>
        <w:ind w:firstLine="567"/>
        <w:jc w:val="both"/>
        <w:rPr>
          <w:sz w:val="28"/>
          <w:szCs w:val="28"/>
        </w:rPr>
      </w:pPr>
    </w:p>
    <w:p w:rsidR="008C3E4C" w:rsidRDefault="008C3E4C" w:rsidP="00CF428F">
      <w:pPr>
        <w:ind w:firstLine="567"/>
        <w:jc w:val="both"/>
        <w:rPr>
          <w:sz w:val="28"/>
          <w:szCs w:val="28"/>
        </w:rPr>
      </w:pPr>
    </w:p>
    <w:p w:rsidR="008C3E4C" w:rsidRPr="00740FC9" w:rsidRDefault="008C3E4C" w:rsidP="008C3E4C">
      <w:pPr>
        <w:ind w:left="1440"/>
        <w:jc w:val="both"/>
        <w:rPr>
          <w:sz w:val="26"/>
          <w:szCs w:val="26"/>
        </w:rPr>
      </w:pPr>
      <w:r w:rsidRPr="00740FC9">
        <w:rPr>
          <w:sz w:val="26"/>
          <w:szCs w:val="26"/>
        </w:rPr>
        <w:t xml:space="preserve">Керуючий справами </w:t>
      </w:r>
    </w:p>
    <w:p w:rsidR="008C3E4C" w:rsidRPr="00740FC9" w:rsidRDefault="008C3E4C" w:rsidP="008C3E4C">
      <w:pPr>
        <w:ind w:left="1440"/>
        <w:jc w:val="both"/>
        <w:rPr>
          <w:sz w:val="26"/>
          <w:szCs w:val="26"/>
        </w:rPr>
      </w:pPr>
      <w:r w:rsidRPr="00740FC9">
        <w:rPr>
          <w:sz w:val="26"/>
          <w:szCs w:val="26"/>
        </w:rPr>
        <w:t>виконавчого комітету міської ради</w:t>
      </w:r>
      <w:r w:rsidRPr="00740FC9">
        <w:rPr>
          <w:sz w:val="26"/>
          <w:szCs w:val="26"/>
        </w:rPr>
        <w:tab/>
      </w:r>
      <w:r w:rsidRPr="00740FC9">
        <w:rPr>
          <w:sz w:val="26"/>
          <w:szCs w:val="26"/>
        </w:rPr>
        <w:tab/>
      </w:r>
      <w:r>
        <w:rPr>
          <w:sz w:val="26"/>
          <w:szCs w:val="26"/>
        </w:rPr>
        <w:tab/>
      </w:r>
      <w:r>
        <w:rPr>
          <w:sz w:val="26"/>
          <w:szCs w:val="26"/>
        </w:rPr>
        <w:tab/>
      </w:r>
      <w:r w:rsidRPr="00740FC9">
        <w:rPr>
          <w:sz w:val="26"/>
          <w:szCs w:val="26"/>
        </w:rPr>
        <w:tab/>
      </w:r>
      <w:r w:rsidRPr="00740FC9">
        <w:rPr>
          <w:sz w:val="26"/>
          <w:szCs w:val="26"/>
        </w:rPr>
        <w:tab/>
      </w:r>
      <w:r w:rsidRPr="00740FC9">
        <w:rPr>
          <w:sz w:val="26"/>
          <w:szCs w:val="26"/>
        </w:rPr>
        <w:tab/>
        <w:t>Любов ОЦАБРИКА</w:t>
      </w:r>
    </w:p>
    <w:p w:rsidR="008C3E4C" w:rsidRPr="00740FC9" w:rsidRDefault="008C3E4C" w:rsidP="008C3E4C">
      <w:pPr>
        <w:ind w:left="1440"/>
        <w:jc w:val="both"/>
        <w:rPr>
          <w:b/>
          <w:sz w:val="26"/>
          <w:szCs w:val="26"/>
        </w:rPr>
      </w:pPr>
    </w:p>
    <w:p w:rsidR="008C3E4C" w:rsidRPr="00740FC9" w:rsidRDefault="008C3E4C" w:rsidP="008C3E4C">
      <w:pPr>
        <w:ind w:left="1440"/>
        <w:jc w:val="both"/>
        <w:rPr>
          <w:b/>
          <w:sz w:val="26"/>
          <w:szCs w:val="26"/>
        </w:rPr>
      </w:pPr>
      <w:r w:rsidRPr="00740FC9">
        <w:rPr>
          <w:sz w:val="26"/>
          <w:szCs w:val="26"/>
        </w:rPr>
        <w:t xml:space="preserve">Начальник фінансового управління                              </w:t>
      </w:r>
      <w:r>
        <w:rPr>
          <w:sz w:val="26"/>
          <w:szCs w:val="26"/>
        </w:rPr>
        <w:tab/>
      </w:r>
      <w:r>
        <w:rPr>
          <w:sz w:val="26"/>
          <w:szCs w:val="26"/>
        </w:rPr>
        <w:tab/>
        <w:t xml:space="preserve">        </w:t>
      </w:r>
      <w:r w:rsidRPr="00740FC9">
        <w:rPr>
          <w:sz w:val="26"/>
          <w:szCs w:val="26"/>
        </w:rPr>
        <w:t xml:space="preserve">              Валентина КРАВЧУК</w:t>
      </w:r>
    </w:p>
    <w:p w:rsidR="00D337A0" w:rsidRDefault="00D337A0" w:rsidP="00CF428F">
      <w:pPr>
        <w:ind w:firstLine="567"/>
        <w:jc w:val="both"/>
        <w:rPr>
          <w:sz w:val="28"/>
          <w:szCs w:val="28"/>
        </w:rPr>
      </w:pPr>
    </w:p>
    <w:tbl>
      <w:tblPr>
        <w:tblW w:w="14600" w:type="dxa"/>
        <w:tblLook w:val="04A0" w:firstRow="1" w:lastRow="0" w:firstColumn="1" w:lastColumn="0" w:noHBand="0" w:noVBand="1"/>
      </w:tblPr>
      <w:tblGrid>
        <w:gridCol w:w="1646"/>
        <w:gridCol w:w="3746"/>
        <w:gridCol w:w="1840"/>
        <w:gridCol w:w="1840"/>
        <w:gridCol w:w="1840"/>
        <w:gridCol w:w="1840"/>
        <w:gridCol w:w="1840"/>
        <w:gridCol w:w="9"/>
      </w:tblGrid>
      <w:tr w:rsidR="00F7559F" w:rsidRPr="00F7559F" w:rsidTr="00F7559F">
        <w:trPr>
          <w:gridAfter w:val="1"/>
          <w:wAfter w:w="13" w:type="dxa"/>
          <w:trHeight w:val="255"/>
        </w:trPr>
        <w:tc>
          <w:tcPr>
            <w:tcW w:w="1316" w:type="dxa"/>
            <w:tcBorders>
              <w:top w:val="nil"/>
              <w:left w:val="nil"/>
              <w:bottom w:val="nil"/>
              <w:right w:val="nil"/>
            </w:tcBorders>
            <w:shd w:val="clear" w:color="auto" w:fill="auto"/>
            <w:noWrap/>
            <w:vAlign w:val="bottom"/>
            <w:hideMark/>
          </w:tcPr>
          <w:p w:rsidR="00F7559F" w:rsidRPr="00F7559F" w:rsidRDefault="00F7559F" w:rsidP="00F7559F">
            <w:pPr>
              <w:rPr>
                <w:rFonts w:eastAsia="Times New Roman"/>
                <w:sz w:val="20"/>
                <w:szCs w:val="20"/>
                <w:lang w:val="ru-RU"/>
              </w:rPr>
            </w:pPr>
          </w:p>
        </w:tc>
        <w:tc>
          <w:tcPr>
            <w:tcW w:w="4071" w:type="dxa"/>
            <w:tcBorders>
              <w:top w:val="nil"/>
              <w:left w:val="nil"/>
              <w:bottom w:val="nil"/>
              <w:right w:val="nil"/>
            </w:tcBorders>
            <w:shd w:val="clear" w:color="auto" w:fill="auto"/>
            <w:vAlign w:val="bottom"/>
            <w:hideMark/>
          </w:tcPr>
          <w:p w:rsidR="00F7559F" w:rsidRPr="00F7559F" w:rsidRDefault="00F7559F" w:rsidP="00F7559F">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7559F" w:rsidRPr="00F7559F" w:rsidRDefault="00F7559F" w:rsidP="00F7559F">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7559F" w:rsidRPr="00F7559F" w:rsidRDefault="00F7559F" w:rsidP="00F7559F">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hideMark/>
          </w:tcPr>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E50DFC" w:rsidRPr="00E50DFC" w:rsidRDefault="00E50DFC" w:rsidP="00F7559F">
            <w:pPr>
              <w:rPr>
                <w:rFonts w:eastAsia="Times New Roman"/>
                <w:sz w:val="28"/>
                <w:szCs w:val="28"/>
                <w:lang w:val="ru-RU"/>
              </w:rPr>
            </w:pPr>
          </w:p>
          <w:p w:rsidR="00F7559F" w:rsidRPr="00E50DFC" w:rsidRDefault="00E50DFC" w:rsidP="00F7559F">
            <w:pPr>
              <w:rPr>
                <w:rFonts w:eastAsia="Times New Roman"/>
                <w:sz w:val="28"/>
                <w:szCs w:val="28"/>
                <w:lang w:val="ru-RU"/>
              </w:rPr>
            </w:pPr>
            <w:r>
              <w:rPr>
                <w:rFonts w:eastAsia="Times New Roman"/>
                <w:sz w:val="28"/>
                <w:szCs w:val="28"/>
                <w:lang w:val="ru-RU"/>
              </w:rPr>
              <w:lastRenderedPageBreak/>
              <w:t>Д</w:t>
            </w:r>
            <w:r w:rsidR="00F7559F" w:rsidRPr="00E50DFC">
              <w:rPr>
                <w:rFonts w:eastAsia="Times New Roman"/>
                <w:sz w:val="28"/>
                <w:szCs w:val="28"/>
                <w:lang w:val="ru-RU"/>
              </w:rPr>
              <w:t>одаток 4</w:t>
            </w:r>
          </w:p>
        </w:tc>
      </w:tr>
      <w:tr w:rsidR="00FD07F3" w:rsidRPr="00F7559F" w:rsidTr="00FD07F3">
        <w:trPr>
          <w:gridAfter w:val="1"/>
          <w:wAfter w:w="13" w:type="dxa"/>
          <w:trHeight w:val="255"/>
        </w:trPr>
        <w:tc>
          <w:tcPr>
            <w:tcW w:w="1316"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4071" w:type="dxa"/>
            <w:tcBorders>
              <w:top w:val="nil"/>
              <w:left w:val="nil"/>
              <w:bottom w:val="nil"/>
              <w:right w:val="nil"/>
            </w:tcBorders>
            <w:shd w:val="clear" w:color="auto" w:fill="auto"/>
            <w:vAlign w:val="bottom"/>
            <w:hideMark/>
          </w:tcPr>
          <w:p w:rsidR="00FD07F3" w:rsidRPr="00F7559F"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tcPr>
          <w:p w:rsidR="00FD07F3" w:rsidRPr="00E50DFC" w:rsidRDefault="00FD07F3" w:rsidP="00FD07F3">
            <w:pPr>
              <w:rPr>
                <w:rFonts w:eastAsia="Times New Roman"/>
                <w:sz w:val="28"/>
                <w:szCs w:val="28"/>
                <w:lang w:val="ru-RU"/>
              </w:rPr>
            </w:pPr>
            <w:r w:rsidRPr="00E50DFC">
              <w:rPr>
                <w:rFonts w:eastAsia="Times New Roman"/>
                <w:sz w:val="28"/>
                <w:szCs w:val="28"/>
                <w:lang w:val="ru-RU"/>
              </w:rPr>
              <w:t>до прогнозу бюджету Нетішинської міської</w:t>
            </w:r>
          </w:p>
        </w:tc>
      </w:tr>
      <w:tr w:rsidR="00FD07F3" w:rsidRPr="00F7559F" w:rsidTr="00FD07F3">
        <w:trPr>
          <w:gridAfter w:val="1"/>
          <w:wAfter w:w="13" w:type="dxa"/>
          <w:trHeight w:val="255"/>
        </w:trPr>
        <w:tc>
          <w:tcPr>
            <w:tcW w:w="1316"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4071" w:type="dxa"/>
            <w:tcBorders>
              <w:top w:val="nil"/>
              <w:left w:val="nil"/>
              <w:bottom w:val="nil"/>
              <w:right w:val="nil"/>
            </w:tcBorders>
            <w:shd w:val="clear" w:color="auto" w:fill="auto"/>
            <w:vAlign w:val="bottom"/>
            <w:hideMark/>
          </w:tcPr>
          <w:p w:rsidR="00FD07F3" w:rsidRPr="00F7559F"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tcPr>
          <w:p w:rsidR="00FD07F3" w:rsidRPr="00E50DFC" w:rsidRDefault="00FD07F3" w:rsidP="00FD07F3">
            <w:pPr>
              <w:rPr>
                <w:rFonts w:eastAsia="Times New Roman"/>
                <w:sz w:val="28"/>
                <w:szCs w:val="28"/>
                <w:lang w:val="ru-RU"/>
              </w:rPr>
            </w:pPr>
            <w:r w:rsidRPr="00E50DFC">
              <w:rPr>
                <w:rFonts w:eastAsia="Times New Roman"/>
                <w:sz w:val="28"/>
                <w:szCs w:val="28"/>
                <w:lang w:val="ru-RU"/>
              </w:rPr>
              <w:t xml:space="preserve">територіальної громади на 2022-2024 роки </w:t>
            </w:r>
          </w:p>
        </w:tc>
      </w:tr>
      <w:tr w:rsidR="00FD07F3" w:rsidRPr="00F7559F" w:rsidTr="00FD07F3">
        <w:trPr>
          <w:gridAfter w:val="1"/>
          <w:wAfter w:w="13" w:type="dxa"/>
          <w:trHeight w:val="255"/>
        </w:trPr>
        <w:tc>
          <w:tcPr>
            <w:tcW w:w="1316"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4071" w:type="dxa"/>
            <w:tcBorders>
              <w:top w:val="nil"/>
              <w:left w:val="nil"/>
              <w:bottom w:val="nil"/>
              <w:right w:val="nil"/>
            </w:tcBorders>
            <w:shd w:val="clear" w:color="auto" w:fill="auto"/>
            <w:vAlign w:val="bottom"/>
            <w:hideMark/>
          </w:tcPr>
          <w:p w:rsidR="00FD07F3" w:rsidRPr="00F7559F"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tcPr>
          <w:p w:rsidR="00FD07F3" w:rsidRPr="00E50DFC" w:rsidRDefault="00FD07F3" w:rsidP="00FD07F3">
            <w:pPr>
              <w:rPr>
                <w:rFonts w:eastAsia="Times New Roman"/>
                <w:sz w:val="28"/>
                <w:szCs w:val="28"/>
                <w:lang w:val="ru-RU"/>
              </w:rPr>
            </w:pPr>
          </w:p>
        </w:tc>
      </w:tr>
      <w:tr w:rsidR="00FD07F3" w:rsidRPr="00F7559F" w:rsidTr="00F7559F">
        <w:trPr>
          <w:gridAfter w:val="1"/>
          <w:wAfter w:w="13" w:type="dxa"/>
          <w:trHeight w:val="255"/>
        </w:trPr>
        <w:tc>
          <w:tcPr>
            <w:tcW w:w="1316"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4071" w:type="dxa"/>
            <w:tcBorders>
              <w:top w:val="nil"/>
              <w:left w:val="nil"/>
              <w:bottom w:val="nil"/>
              <w:right w:val="nil"/>
            </w:tcBorders>
            <w:shd w:val="clear" w:color="auto" w:fill="auto"/>
            <w:vAlign w:val="bottom"/>
            <w:hideMark/>
          </w:tcPr>
          <w:p w:rsidR="00FD07F3" w:rsidRPr="00F7559F"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E50DFC" w:rsidRDefault="00FD07F3" w:rsidP="00FD07F3">
            <w:pPr>
              <w:rPr>
                <w:rFonts w:eastAsia="Times New Roman"/>
                <w:sz w:val="28"/>
                <w:szCs w:val="28"/>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r>
      <w:tr w:rsidR="00FD07F3" w:rsidRPr="00F7559F" w:rsidTr="00F7559F">
        <w:trPr>
          <w:trHeight w:val="315"/>
        </w:trPr>
        <w:tc>
          <w:tcPr>
            <w:tcW w:w="14600" w:type="dxa"/>
            <w:gridSpan w:val="8"/>
            <w:tcBorders>
              <w:top w:val="nil"/>
              <w:left w:val="nil"/>
              <w:bottom w:val="nil"/>
              <w:right w:val="nil"/>
            </w:tcBorders>
            <w:shd w:val="clear" w:color="auto" w:fill="auto"/>
            <w:noWrap/>
            <w:vAlign w:val="bottom"/>
            <w:hideMark/>
          </w:tcPr>
          <w:p w:rsidR="00FD07F3" w:rsidRPr="00E50DFC" w:rsidRDefault="00FD07F3" w:rsidP="00FD07F3">
            <w:pPr>
              <w:jc w:val="center"/>
              <w:rPr>
                <w:rFonts w:eastAsia="Times New Roman"/>
                <w:b/>
                <w:bCs/>
                <w:sz w:val="28"/>
                <w:szCs w:val="28"/>
                <w:lang w:val="ru-RU"/>
              </w:rPr>
            </w:pPr>
            <w:r w:rsidRPr="00E50DFC">
              <w:rPr>
                <w:rFonts w:eastAsia="Times New Roman"/>
                <w:b/>
                <w:bCs/>
                <w:sz w:val="28"/>
                <w:szCs w:val="28"/>
                <w:lang w:val="ru-RU"/>
              </w:rPr>
              <w:t>Показники місцевого боргу</w:t>
            </w:r>
          </w:p>
        </w:tc>
      </w:tr>
      <w:tr w:rsidR="00FD07F3" w:rsidRPr="00F7559F" w:rsidTr="00F7559F">
        <w:trPr>
          <w:gridAfter w:val="1"/>
          <w:wAfter w:w="13" w:type="dxa"/>
          <w:trHeight w:val="255"/>
        </w:trPr>
        <w:tc>
          <w:tcPr>
            <w:tcW w:w="1316" w:type="dxa"/>
            <w:tcBorders>
              <w:top w:val="nil"/>
              <w:left w:val="nil"/>
              <w:bottom w:val="nil"/>
              <w:right w:val="nil"/>
            </w:tcBorders>
            <w:shd w:val="clear" w:color="auto" w:fill="auto"/>
            <w:noWrap/>
            <w:vAlign w:val="bottom"/>
            <w:hideMark/>
          </w:tcPr>
          <w:p w:rsidR="00FD07F3" w:rsidRPr="00E50DFC" w:rsidRDefault="00FD07F3" w:rsidP="00FD07F3">
            <w:pPr>
              <w:rPr>
                <w:rFonts w:eastAsia="Times New Roman"/>
                <w:sz w:val="26"/>
                <w:szCs w:val="26"/>
                <w:u w:val="single"/>
                <w:lang w:val="ru-RU"/>
              </w:rPr>
            </w:pPr>
            <w:r w:rsidRPr="00E50DFC">
              <w:rPr>
                <w:rFonts w:eastAsia="Times New Roman"/>
                <w:sz w:val="26"/>
                <w:szCs w:val="26"/>
                <w:u w:val="single"/>
                <w:lang w:val="ru-RU"/>
              </w:rPr>
              <w:t>22546000000</w:t>
            </w:r>
          </w:p>
        </w:tc>
        <w:tc>
          <w:tcPr>
            <w:tcW w:w="4071" w:type="dxa"/>
            <w:tcBorders>
              <w:top w:val="nil"/>
              <w:left w:val="nil"/>
              <w:bottom w:val="nil"/>
              <w:right w:val="nil"/>
            </w:tcBorders>
            <w:shd w:val="clear" w:color="auto" w:fill="auto"/>
            <w:vAlign w:val="bottom"/>
            <w:hideMark/>
          </w:tcPr>
          <w:p w:rsidR="00FD07F3" w:rsidRPr="00E50DFC" w:rsidRDefault="00FD07F3" w:rsidP="00FD07F3">
            <w:pPr>
              <w:rPr>
                <w:rFonts w:eastAsia="Times New Roman"/>
                <w:sz w:val="26"/>
                <w:szCs w:val="26"/>
                <w:u w:val="single"/>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r>
      <w:tr w:rsidR="00FD07F3" w:rsidRPr="00F7559F" w:rsidTr="00F7559F">
        <w:trPr>
          <w:gridAfter w:val="1"/>
          <w:wAfter w:w="13" w:type="dxa"/>
          <w:trHeight w:val="255"/>
        </w:trPr>
        <w:tc>
          <w:tcPr>
            <w:tcW w:w="5387" w:type="dxa"/>
            <w:gridSpan w:val="2"/>
            <w:tcBorders>
              <w:top w:val="nil"/>
              <w:left w:val="nil"/>
              <w:bottom w:val="nil"/>
              <w:right w:val="nil"/>
            </w:tcBorders>
            <w:shd w:val="clear" w:color="auto" w:fill="auto"/>
            <w:noWrap/>
            <w:vAlign w:val="bottom"/>
            <w:hideMark/>
          </w:tcPr>
          <w:p w:rsidR="00FD07F3" w:rsidRPr="00E50DFC" w:rsidRDefault="00FD07F3" w:rsidP="00FD07F3">
            <w:pPr>
              <w:rPr>
                <w:rFonts w:eastAsia="Times New Roman"/>
                <w:sz w:val="26"/>
                <w:szCs w:val="26"/>
                <w:lang w:val="ru-RU"/>
              </w:rPr>
            </w:pPr>
            <w:r w:rsidRPr="00E50DFC">
              <w:rPr>
                <w:rFonts w:eastAsia="Times New Roman"/>
                <w:sz w:val="26"/>
                <w:szCs w:val="26"/>
                <w:lang w:val="ru-RU"/>
              </w:rPr>
              <w:t>(код бюджету)</w:t>
            </w: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r>
      <w:tr w:rsidR="00FD07F3" w:rsidRPr="00F7559F" w:rsidTr="00F7559F">
        <w:trPr>
          <w:gridAfter w:val="1"/>
          <w:wAfter w:w="13" w:type="dxa"/>
          <w:trHeight w:val="255"/>
        </w:trPr>
        <w:tc>
          <w:tcPr>
            <w:tcW w:w="1316" w:type="dxa"/>
            <w:tcBorders>
              <w:top w:val="nil"/>
              <w:left w:val="nil"/>
              <w:bottom w:val="nil"/>
              <w:right w:val="nil"/>
            </w:tcBorders>
            <w:shd w:val="clear" w:color="auto" w:fill="auto"/>
            <w:noWrap/>
            <w:vAlign w:val="center"/>
            <w:hideMark/>
          </w:tcPr>
          <w:p w:rsidR="00FD07F3" w:rsidRPr="00F7559F" w:rsidRDefault="00FD07F3" w:rsidP="00FD07F3">
            <w:pPr>
              <w:rPr>
                <w:rFonts w:eastAsia="Times New Roman"/>
                <w:sz w:val="20"/>
                <w:szCs w:val="20"/>
                <w:lang w:val="ru-RU"/>
              </w:rPr>
            </w:pPr>
          </w:p>
        </w:tc>
        <w:tc>
          <w:tcPr>
            <w:tcW w:w="4071" w:type="dxa"/>
            <w:tcBorders>
              <w:top w:val="nil"/>
              <w:left w:val="nil"/>
              <w:bottom w:val="nil"/>
              <w:right w:val="nil"/>
            </w:tcBorders>
            <w:shd w:val="clear" w:color="auto" w:fill="auto"/>
            <w:vAlign w:val="center"/>
            <w:hideMark/>
          </w:tcPr>
          <w:p w:rsidR="00FD07F3" w:rsidRPr="00F7559F"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jc w:val="right"/>
              <w:rPr>
                <w:rFonts w:eastAsia="Times New Roman"/>
                <w:sz w:val="20"/>
                <w:szCs w:val="20"/>
                <w:lang w:val="ru-RU"/>
              </w:rPr>
            </w:pPr>
            <w:r w:rsidRPr="00F7559F">
              <w:rPr>
                <w:rFonts w:eastAsia="Times New Roman"/>
                <w:sz w:val="20"/>
                <w:szCs w:val="20"/>
                <w:lang w:val="ru-RU"/>
              </w:rPr>
              <w:t>(грн)</w:t>
            </w:r>
          </w:p>
        </w:tc>
      </w:tr>
      <w:tr w:rsidR="00FD07F3" w:rsidRPr="00F7559F" w:rsidTr="00F7559F">
        <w:trPr>
          <w:gridAfter w:val="1"/>
          <w:wAfter w:w="13" w:type="dxa"/>
          <w:trHeight w:val="342"/>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 xml:space="preserve">Код </w:t>
            </w:r>
          </w:p>
        </w:tc>
        <w:tc>
          <w:tcPr>
            <w:tcW w:w="40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Найменування показника</w:t>
            </w:r>
          </w:p>
        </w:tc>
        <w:tc>
          <w:tcPr>
            <w:tcW w:w="1840" w:type="dxa"/>
            <w:tcBorders>
              <w:top w:val="single" w:sz="4" w:space="0" w:color="auto"/>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2020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2021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2022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2023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2024 рік</w:t>
            </w:r>
          </w:p>
        </w:tc>
      </w:tr>
      <w:tr w:rsidR="00FD07F3" w:rsidRPr="00F7559F" w:rsidTr="00F7559F">
        <w:trPr>
          <w:gridAfter w:val="1"/>
          <w:wAfter w:w="13" w:type="dxa"/>
          <w:trHeight w:val="342"/>
        </w:trPr>
        <w:tc>
          <w:tcPr>
            <w:tcW w:w="1316" w:type="dxa"/>
            <w:vMerge/>
            <w:tcBorders>
              <w:top w:val="single" w:sz="4" w:space="0" w:color="auto"/>
              <w:left w:val="single" w:sz="4" w:space="0" w:color="auto"/>
              <w:bottom w:val="single" w:sz="4" w:space="0" w:color="000000"/>
              <w:right w:val="single" w:sz="4" w:space="0" w:color="auto"/>
            </w:tcBorders>
            <w:vAlign w:val="center"/>
            <w:hideMark/>
          </w:tcPr>
          <w:p w:rsidR="00FD07F3" w:rsidRPr="00E50DFC" w:rsidRDefault="00FD07F3" w:rsidP="00FD07F3">
            <w:pPr>
              <w:rPr>
                <w:rFonts w:eastAsia="Times New Roman"/>
                <w:b/>
                <w:bCs/>
                <w:sz w:val="22"/>
                <w:szCs w:val="22"/>
                <w:lang w:val="ru-RU"/>
              </w:rPr>
            </w:pPr>
          </w:p>
        </w:tc>
        <w:tc>
          <w:tcPr>
            <w:tcW w:w="4071" w:type="dxa"/>
            <w:vMerge/>
            <w:tcBorders>
              <w:top w:val="single" w:sz="4" w:space="0" w:color="auto"/>
              <w:left w:val="single" w:sz="4" w:space="0" w:color="auto"/>
              <w:bottom w:val="single" w:sz="4" w:space="0" w:color="000000"/>
              <w:right w:val="single" w:sz="4" w:space="0" w:color="auto"/>
            </w:tcBorders>
            <w:vAlign w:val="center"/>
            <w:hideMark/>
          </w:tcPr>
          <w:p w:rsidR="00FD07F3" w:rsidRPr="00E50DFC" w:rsidRDefault="00FD07F3" w:rsidP="00FD07F3">
            <w:pPr>
              <w:rPr>
                <w:rFonts w:eastAsia="Times New Roman"/>
                <w:b/>
                <w:bCs/>
                <w:sz w:val="22"/>
                <w:szCs w:val="22"/>
                <w:lang w:val="ru-RU"/>
              </w:rPr>
            </w:pPr>
          </w:p>
        </w:tc>
        <w:tc>
          <w:tcPr>
            <w:tcW w:w="1840" w:type="dxa"/>
            <w:tcBorders>
              <w:top w:val="nil"/>
              <w:left w:val="nil"/>
              <w:bottom w:val="single" w:sz="4" w:space="0" w:color="auto"/>
              <w:right w:val="single" w:sz="4" w:space="0" w:color="auto"/>
            </w:tcBorders>
            <w:shd w:val="clear" w:color="auto" w:fill="auto"/>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(звіт)</w:t>
            </w:r>
          </w:p>
        </w:tc>
        <w:tc>
          <w:tcPr>
            <w:tcW w:w="1840" w:type="dxa"/>
            <w:tcBorders>
              <w:top w:val="nil"/>
              <w:left w:val="nil"/>
              <w:bottom w:val="single" w:sz="4" w:space="0" w:color="auto"/>
              <w:right w:val="single" w:sz="4" w:space="0" w:color="auto"/>
            </w:tcBorders>
            <w:shd w:val="clear" w:color="auto" w:fill="auto"/>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(затверджено)</w:t>
            </w:r>
          </w:p>
        </w:tc>
        <w:tc>
          <w:tcPr>
            <w:tcW w:w="1840" w:type="dxa"/>
            <w:tcBorders>
              <w:top w:val="nil"/>
              <w:left w:val="nil"/>
              <w:bottom w:val="single" w:sz="4" w:space="0" w:color="auto"/>
              <w:right w:val="single" w:sz="4" w:space="0" w:color="auto"/>
            </w:tcBorders>
            <w:shd w:val="clear" w:color="auto" w:fill="auto"/>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(план)</w:t>
            </w:r>
          </w:p>
        </w:tc>
        <w:tc>
          <w:tcPr>
            <w:tcW w:w="1840" w:type="dxa"/>
            <w:tcBorders>
              <w:top w:val="nil"/>
              <w:left w:val="nil"/>
              <w:bottom w:val="single" w:sz="4" w:space="0" w:color="auto"/>
              <w:right w:val="single" w:sz="4" w:space="0" w:color="auto"/>
            </w:tcBorders>
            <w:shd w:val="clear" w:color="auto" w:fill="auto"/>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(план)</w:t>
            </w:r>
          </w:p>
        </w:tc>
        <w:tc>
          <w:tcPr>
            <w:tcW w:w="1840" w:type="dxa"/>
            <w:tcBorders>
              <w:top w:val="nil"/>
              <w:left w:val="nil"/>
              <w:bottom w:val="single" w:sz="4" w:space="0" w:color="auto"/>
              <w:right w:val="single" w:sz="4" w:space="0" w:color="auto"/>
            </w:tcBorders>
            <w:shd w:val="clear" w:color="auto" w:fill="auto"/>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(план)</w:t>
            </w:r>
          </w:p>
        </w:tc>
      </w:tr>
      <w:tr w:rsidR="00FD07F3" w:rsidRPr="00F7559F" w:rsidTr="00F7559F">
        <w:trPr>
          <w:gridAfter w:val="1"/>
          <w:wAfter w:w="13" w:type="dxa"/>
          <w:trHeight w:val="255"/>
        </w:trPr>
        <w:tc>
          <w:tcPr>
            <w:tcW w:w="1316" w:type="dxa"/>
            <w:tcBorders>
              <w:top w:val="nil"/>
              <w:left w:val="single" w:sz="4" w:space="0" w:color="auto"/>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1</w:t>
            </w:r>
          </w:p>
        </w:tc>
        <w:tc>
          <w:tcPr>
            <w:tcW w:w="4071"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w:t>
            </w:r>
          </w:p>
        </w:tc>
        <w:tc>
          <w:tcPr>
            <w:tcW w:w="1840"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3</w:t>
            </w:r>
          </w:p>
        </w:tc>
        <w:tc>
          <w:tcPr>
            <w:tcW w:w="1840"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4</w:t>
            </w:r>
          </w:p>
        </w:tc>
        <w:tc>
          <w:tcPr>
            <w:tcW w:w="1840"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5</w:t>
            </w:r>
          </w:p>
        </w:tc>
        <w:tc>
          <w:tcPr>
            <w:tcW w:w="1840"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6</w:t>
            </w:r>
          </w:p>
        </w:tc>
        <w:tc>
          <w:tcPr>
            <w:tcW w:w="1840"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7</w:t>
            </w:r>
          </w:p>
        </w:tc>
      </w:tr>
      <w:tr w:rsidR="00FD07F3" w:rsidRPr="00F7559F" w:rsidTr="00F7559F">
        <w:trPr>
          <w:gridAfter w:val="1"/>
          <w:wAfter w:w="13"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cente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200000</w:t>
            </w:r>
          </w:p>
        </w:tc>
        <w:tc>
          <w:tcPr>
            <w:tcW w:w="4071"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Внутрішній борг</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r>
      <w:tr w:rsidR="00FD07F3" w:rsidRPr="00F7559F" w:rsidTr="00F7559F">
        <w:trPr>
          <w:gridAfter w:val="1"/>
          <w:wAfter w:w="13"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X</w:t>
            </w:r>
          </w:p>
        </w:tc>
        <w:tc>
          <w:tcPr>
            <w:tcW w:w="4071" w:type="dxa"/>
            <w:tcBorders>
              <w:top w:val="nil"/>
              <w:left w:val="nil"/>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у національній валюті (грн)</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r>
      <w:tr w:rsidR="00FD07F3" w:rsidRPr="00F7559F" w:rsidTr="00F7559F">
        <w:trPr>
          <w:gridAfter w:val="1"/>
          <w:wAfter w:w="13"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cente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300000</w:t>
            </w:r>
          </w:p>
        </w:tc>
        <w:tc>
          <w:tcPr>
            <w:tcW w:w="4071"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Зовнішній борг</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r>
      <w:tr w:rsidR="00FD07F3" w:rsidRPr="00F7559F" w:rsidTr="00F7559F">
        <w:trPr>
          <w:gridAfter w:val="1"/>
          <w:wAfter w:w="13"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X</w:t>
            </w:r>
          </w:p>
        </w:tc>
        <w:tc>
          <w:tcPr>
            <w:tcW w:w="4071" w:type="dxa"/>
            <w:tcBorders>
              <w:top w:val="nil"/>
              <w:left w:val="nil"/>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в іноземній валюті</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r>
      <w:tr w:rsidR="00FD07F3" w:rsidRPr="00F7559F" w:rsidTr="00F7559F">
        <w:trPr>
          <w:gridAfter w:val="1"/>
          <w:wAfter w:w="13"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X</w:t>
            </w:r>
          </w:p>
        </w:tc>
        <w:tc>
          <w:tcPr>
            <w:tcW w:w="4071" w:type="dxa"/>
            <w:tcBorders>
              <w:top w:val="nil"/>
              <w:left w:val="nil"/>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у національній валюті (грн) за курсом</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2 944 333,00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3 246 834,00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3 246 834,00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2 435 125,00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r>
      <w:tr w:rsidR="00FD07F3" w:rsidRPr="00F7559F" w:rsidTr="00F7559F">
        <w:trPr>
          <w:gridAfter w:val="1"/>
          <w:wAfter w:w="13"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cente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X</w:t>
            </w:r>
          </w:p>
        </w:tc>
        <w:tc>
          <w:tcPr>
            <w:tcW w:w="4071"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УСЬОГО, у національній валюті (грн)</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2 944 333,00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3 246 834,00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3 246 834,00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2 435 125,00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0,00</w:t>
            </w:r>
          </w:p>
        </w:tc>
      </w:tr>
      <w:tr w:rsidR="00FD07F3" w:rsidRPr="00F7559F" w:rsidTr="00F7559F">
        <w:trPr>
          <w:gridAfter w:val="1"/>
          <w:wAfter w:w="13" w:type="dxa"/>
          <w:trHeight w:val="255"/>
        </w:trPr>
        <w:tc>
          <w:tcPr>
            <w:tcW w:w="1316" w:type="dxa"/>
            <w:tcBorders>
              <w:top w:val="nil"/>
              <w:left w:val="nil"/>
              <w:bottom w:val="nil"/>
              <w:right w:val="nil"/>
            </w:tcBorders>
            <w:shd w:val="clear" w:color="auto" w:fill="auto"/>
            <w:noWrap/>
            <w:vAlign w:val="bottom"/>
            <w:hideMark/>
          </w:tcPr>
          <w:p w:rsidR="00FD07F3" w:rsidRPr="00F7559F" w:rsidRDefault="00FD07F3" w:rsidP="00FD07F3">
            <w:pPr>
              <w:jc w:val="right"/>
              <w:rPr>
                <w:rFonts w:ascii="Arial CYR" w:eastAsia="Times New Roman" w:hAnsi="Arial CYR" w:cs="Arial CYR"/>
                <w:b/>
                <w:bCs/>
                <w:sz w:val="20"/>
                <w:szCs w:val="20"/>
                <w:lang w:val="ru-RU"/>
              </w:rPr>
            </w:pPr>
          </w:p>
        </w:tc>
        <w:tc>
          <w:tcPr>
            <w:tcW w:w="4071" w:type="dxa"/>
            <w:tcBorders>
              <w:top w:val="nil"/>
              <w:left w:val="nil"/>
              <w:bottom w:val="nil"/>
              <w:right w:val="nil"/>
            </w:tcBorders>
            <w:shd w:val="clear" w:color="auto" w:fill="auto"/>
            <w:vAlign w:val="bottom"/>
            <w:hideMark/>
          </w:tcPr>
          <w:p w:rsidR="00FD07F3" w:rsidRPr="00F7559F"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7559F" w:rsidRDefault="00FD07F3" w:rsidP="00FD07F3">
            <w:pPr>
              <w:rPr>
                <w:rFonts w:eastAsia="Times New Roman"/>
                <w:sz w:val="20"/>
                <w:szCs w:val="20"/>
                <w:lang w:val="ru-RU"/>
              </w:rPr>
            </w:pPr>
          </w:p>
        </w:tc>
      </w:tr>
    </w:tbl>
    <w:p w:rsidR="00D337A0" w:rsidRDefault="00D337A0" w:rsidP="00CF428F">
      <w:pPr>
        <w:ind w:firstLine="567"/>
        <w:jc w:val="both"/>
        <w:rPr>
          <w:sz w:val="28"/>
          <w:szCs w:val="28"/>
        </w:rPr>
      </w:pPr>
    </w:p>
    <w:p w:rsidR="00E50DFC" w:rsidRPr="00740FC9" w:rsidRDefault="00E50DFC" w:rsidP="00E50DFC">
      <w:pPr>
        <w:ind w:left="1440"/>
        <w:jc w:val="both"/>
        <w:rPr>
          <w:sz w:val="26"/>
          <w:szCs w:val="26"/>
        </w:rPr>
      </w:pPr>
      <w:r w:rsidRPr="00740FC9">
        <w:rPr>
          <w:sz w:val="26"/>
          <w:szCs w:val="26"/>
        </w:rPr>
        <w:t xml:space="preserve">Керуючий справами </w:t>
      </w:r>
    </w:p>
    <w:p w:rsidR="00E50DFC" w:rsidRPr="00740FC9" w:rsidRDefault="00E50DFC" w:rsidP="00E50DFC">
      <w:pPr>
        <w:ind w:left="1440"/>
        <w:jc w:val="both"/>
        <w:rPr>
          <w:sz w:val="26"/>
          <w:szCs w:val="26"/>
        </w:rPr>
      </w:pPr>
      <w:r w:rsidRPr="00740FC9">
        <w:rPr>
          <w:sz w:val="26"/>
          <w:szCs w:val="26"/>
        </w:rPr>
        <w:t>виконавчого комітету міської ради</w:t>
      </w:r>
      <w:r w:rsidRPr="00740FC9">
        <w:rPr>
          <w:sz w:val="26"/>
          <w:szCs w:val="26"/>
        </w:rPr>
        <w:tab/>
      </w:r>
      <w:r w:rsidRPr="00740FC9">
        <w:rPr>
          <w:sz w:val="26"/>
          <w:szCs w:val="26"/>
        </w:rPr>
        <w:tab/>
      </w:r>
      <w:r>
        <w:rPr>
          <w:sz w:val="26"/>
          <w:szCs w:val="26"/>
        </w:rPr>
        <w:tab/>
      </w:r>
      <w:r>
        <w:rPr>
          <w:sz w:val="26"/>
          <w:szCs w:val="26"/>
        </w:rPr>
        <w:tab/>
      </w:r>
      <w:r w:rsidRPr="00740FC9">
        <w:rPr>
          <w:sz w:val="26"/>
          <w:szCs w:val="26"/>
        </w:rPr>
        <w:tab/>
      </w:r>
      <w:r w:rsidRPr="00740FC9">
        <w:rPr>
          <w:sz w:val="26"/>
          <w:szCs w:val="26"/>
        </w:rPr>
        <w:tab/>
      </w:r>
      <w:r w:rsidRPr="00740FC9">
        <w:rPr>
          <w:sz w:val="26"/>
          <w:szCs w:val="26"/>
        </w:rPr>
        <w:tab/>
        <w:t>Любов ОЦАБРИКА</w:t>
      </w:r>
    </w:p>
    <w:p w:rsidR="00E50DFC" w:rsidRPr="00740FC9" w:rsidRDefault="00E50DFC" w:rsidP="00E50DFC">
      <w:pPr>
        <w:ind w:left="1440"/>
        <w:jc w:val="both"/>
        <w:rPr>
          <w:b/>
          <w:sz w:val="26"/>
          <w:szCs w:val="26"/>
        </w:rPr>
      </w:pPr>
    </w:p>
    <w:p w:rsidR="00E50DFC" w:rsidRPr="00740FC9" w:rsidRDefault="00E50DFC" w:rsidP="00E50DFC">
      <w:pPr>
        <w:ind w:left="1440"/>
        <w:jc w:val="both"/>
        <w:rPr>
          <w:b/>
          <w:sz w:val="26"/>
          <w:szCs w:val="26"/>
        </w:rPr>
      </w:pPr>
      <w:r w:rsidRPr="00740FC9">
        <w:rPr>
          <w:sz w:val="26"/>
          <w:szCs w:val="26"/>
        </w:rPr>
        <w:t xml:space="preserve">Начальник фінансового управління                              </w:t>
      </w:r>
      <w:r>
        <w:rPr>
          <w:sz w:val="26"/>
          <w:szCs w:val="26"/>
        </w:rPr>
        <w:tab/>
      </w:r>
      <w:r>
        <w:rPr>
          <w:sz w:val="26"/>
          <w:szCs w:val="26"/>
        </w:rPr>
        <w:tab/>
        <w:t xml:space="preserve">        </w:t>
      </w:r>
      <w:r w:rsidRPr="00740FC9">
        <w:rPr>
          <w:sz w:val="26"/>
          <w:szCs w:val="26"/>
        </w:rPr>
        <w:t xml:space="preserve">              Валентина КРАВЧУК</w:t>
      </w:r>
    </w:p>
    <w:p w:rsidR="00D337A0" w:rsidRDefault="00D337A0" w:rsidP="00CF428F">
      <w:pPr>
        <w:ind w:firstLine="567"/>
        <w:jc w:val="both"/>
        <w:rPr>
          <w:sz w:val="28"/>
          <w:szCs w:val="28"/>
        </w:rPr>
      </w:pPr>
    </w:p>
    <w:p w:rsidR="00D337A0" w:rsidRDefault="00D337A0" w:rsidP="00CF428F">
      <w:pPr>
        <w:ind w:firstLine="567"/>
        <w:jc w:val="both"/>
        <w:rPr>
          <w:sz w:val="28"/>
          <w:szCs w:val="28"/>
        </w:rPr>
      </w:pPr>
    </w:p>
    <w:p w:rsidR="00D337A0" w:rsidRDefault="00D337A0" w:rsidP="00CF428F">
      <w:pPr>
        <w:ind w:firstLine="567"/>
        <w:jc w:val="both"/>
        <w:rPr>
          <w:sz w:val="28"/>
          <w:szCs w:val="28"/>
        </w:rPr>
      </w:pPr>
    </w:p>
    <w:p w:rsidR="00D337A0" w:rsidRDefault="00D337A0" w:rsidP="00CF428F">
      <w:pPr>
        <w:ind w:firstLine="567"/>
        <w:jc w:val="both"/>
        <w:rPr>
          <w:sz w:val="28"/>
          <w:szCs w:val="28"/>
        </w:rPr>
      </w:pPr>
    </w:p>
    <w:p w:rsidR="00E50DFC" w:rsidRDefault="00E50DFC" w:rsidP="00CF428F">
      <w:pPr>
        <w:ind w:firstLine="567"/>
        <w:jc w:val="both"/>
        <w:rPr>
          <w:sz w:val="28"/>
          <w:szCs w:val="28"/>
        </w:rPr>
      </w:pPr>
    </w:p>
    <w:p w:rsidR="00D337A0" w:rsidRDefault="00D337A0" w:rsidP="00CF428F">
      <w:pPr>
        <w:ind w:firstLine="567"/>
        <w:jc w:val="both"/>
        <w:rPr>
          <w:sz w:val="28"/>
          <w:szCs w:val="28"/>
        </w:rPr>
      </w:pPr>
    </w:p>
    <w:tbl>
      <w:tblPr>
        <w:tblW w:w="14390" w:type="dxa"/>
        <w:tblLook w:val="04A0" w:firstRow="1" w:lastRow="0" w:firstColumn="1" w:lastColumn="0" w:noHBand="0" w:noVBand="1"/>
      </w:tblPr>
      <w:tblGrid>
        <w:gridCol w:w="1646"/>
        <w:gridCol w:w="3537"/>
        <w:gridCol w:w="1840"/>
        <w:gridCol w:w="1840"/>
        <w:gridCol w:w="1840"/>
        <w:gridCol w:w="1840"/>
        <w:gridCol w:w="1840"/>
        <w:gridCol w:w="8"/>
      </w:tblGrid>
      <w:tr w:rsidR="00FB6B68" w:rsidRPr="00FB6B68" w:rsidTr="00FD07F3">
        <w:trPr>
          <w:gridAfter w:val="1"/>
          <w:wAfter w:w="9" w:type="dxa"/>
          <w:trHeight w:val="255"/>
        </w:trPr>
        <w:tc>
          <w:tcPr>
            <w:tcW w:w="1316" w:type="dxa"/>
            <w:tcBorders>
              <w:top w:val="nil"/>
              <w:left w:val="nil"/>
              <w:bottom w:val="nil"/>
              <w:right w:val="nil"/>
            </w:tcBorders>
            <w:shd w:val="clear" w:color="auto" w:fill="auto"/>
            <w:noWrap/>
            <w:vAlign w:val="bottom"/>
            <w:hideMark/>
          </w:tcPr>
          <w:p w:rsidR="00FB6B68" w:rsidRPr="00FB6B68" w:rsidRDefault="00FB6B68" w:rsidP="00FB6B68">
            <w:pPr>
              <w:rPr>
                <w:rFonts w:eastAsia="Times New Roman"/>
                <w:sz w:val="20"/>
                <w:szCs w:val="20"/>
                <w:lang w:val="ru-RU"/>
              </w:rPr>
            </w:pPr>
          </w:p>
        </w:tc>
        <w:tc>
          <w:tcPr>
            <w:tcW w:w="3865" w:type="dxa"/>
            <w:tcBorders>
              <w:top w:val="nil"/>
              <w:left w:val="nil"/>
              <w:bottom w:val="nil"/>
              <w:right w:val="nil"/>
            </w:tcBorders>
            <w:shd w:val="clear" w:color="auto" w:fill="auto"/>
            <w:vAlign w:val="bottom"/>
            <w:hideMark/>
          </w:tcPr>
          <w:p w:rsidR="00FB6B68" w:rsidRPr="00FB6B68" w:rsidRDefault="00FB6B68" w:rsidP="00FB6B68">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B6B68" w:rsidRPr="00FB6B68" w:rsidRDefault="00FB6B68" w:rsidP="00FB6B68">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B6B68" w:rsidRPr="00FB6B68" w:rsidRDefault="00FB6B68" w:rsidP="00FB6B68">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hideMark/>
          </w:tcPr>
          <w:p w:rsidR="00FB6B68" w:rsidRPr="00E50DFC" w:rsidRDefault="00FB6B68" w:rsidP="00FB6B68">
            <w:pPr>
              <w:rPr>
                <w:rFonts w:eastAsia="Times New Roman"/>
                <w:sz w:val="28"/>
                <w:szCs w:val="28"/>
                <w:lang w:val="ru-RU"/>
              </w:rPr>
            </w:pPr>
            <w:r w:rsidRPr="00E50DFC">
              <w:rPr>
                <w:rFonts w:eastAsia="Times New Roman"/>
                <w:sz w:val="28"/>
                <w:szCs w:val="28"/>
                <w:lang w:val="ru-RU"/>
              </w:rPr>
              <w:t>Додаток 5</w:t>
            </w:r>
          </w:p>
        </w:tc>
      </w:tr>
      <w:tr w:rsidR="00FD07F3" w:rsidRPr="00FB6B68" w:rsidTr="00FD07F3">
        <w:trPr>
          <w:gridAfter w:val="1"/>
          <w:wAfter w:w="9" w:type="dxa"/>
          <w:trHeight w:val="255"/>
        </w:trPr>
        <w:tc>
          <w:tcPr>
            <w:tcW w:w="1316"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3865" w:type="dxa"/>
            <w:tcBorders>
              <w:top w:val="nil"/>
              <w:left w:val="nil"/>
              <w:bottom w:val="nil"/>
              <w:right w:val="nil"/>
            </w:tcBorders>
            <w:shd w:val="clear" w:color="auto" w:fill="auto"/>
            <w:vAlign w:val="bottom"/>
            <w:hideMark/>
          </w:tcPr>
          <w:p w:rsidR="00FD07F3" w:rsidRPr="00FB6B68"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tcPr>
          <w:p w:rsidR="00FD07F3" w:rsidRPr="00E50DFC" w:rsidRDefault="00FD07F3" w:rsidP="00FD07F3">
            <w:pPr>
              <w:rPr>
                <w:rFonts w:eastAsia="Times New Roman"/>
                <w:sz w:val="28"/>
                <w:szCs w:val="28"/>
                <w:lang w:val="ru-RU"/>
              </w:rPr>
            </w:pPr>
            <w:r w:rsidRPr="00E50DFC">
              <w:rPr>
                <w:rFonts w:eastAsia="Times New Roman"/>
                <w:sz w:val="28"/>
                <w:szCs w:val="28"/>
                <w:lang w:val="ru-RU"/>
              </w:rPr>
              <w:t>до прогнозу бюджету Нетішинської міської</w:t>
            </w:r>
          </w:p>
        </w:tc>
      </w:tr>
      <w:tr w:rsidR="00FD07F3" w:rsidRPr="00FB6B68" w:rsidTr="00FD07F3">
        <w:trPr>
          <w:gridAfter w:val="1"/>
          <w:wAfter w:w="9" w:type="dxa"/>
          <w:trHeight w:val="255"/>
        </w:trPr>
        <w:tc>
          <w:tcPr>
            <w:tcW w:w="1316"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3865" w:type="dxa"/>
            <w:tcBorders>
              <w:top w:val="nil"/>
              <w:left w:val="nil"/>
              <w:bottom w:val="nil"/>
              <w:right w:val="nil"/>
            </w:tcBorders>
            <w:shd w:val="clear" w:color="auto" w:fill="auto"/>
            <w:vAlign w:val="bottom"/>
            <w:hideMark/>
          </w:tcPr>
          <w:p w:rsidR="00FD07F3" w:rsidRPr="00FB6B68"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tcPr>
          <w:p w:rsidR="00FD07F3" w:rsidRPr="00E50DFC" w:rsidRDefault="00FD07F3" w:rsidP="00FD07F3">
            <w:pPr>
              <w:rPr>
                <w:rFonts w:eastAsia="Times New Roman"/>
                <w:sz w:val="28"/>
                <w:szCs w:val="28"/>
                <w:lang w:val="ru-RU"/>
              </w:rPr>
            </w:pPr>
            <w:r w:rsidRPr="00E50DFC">
              <w:rPr>
                <w:rFonts w:eastAsia="Times New Roman"/>
                <w:sz w:val="28"/>
                <w:szCs w:val="28"/>
                <w:lang w:val="ru-RU"/>
              </w:rPr>
              <w:t xml:space="preserve">територіальної громади на 2022-2024 роки </w:t>
            </w:r>
          </w:p>
        </w:tc>
      </w:tr>
      <w:tr w:rsidR="00FD07F3" w:rsidRPr="00FB6B68" w:rsidTr="00FD07F3">
        <w:trPr>
          <w:gridAfter w:val="1"/>
          <w:wAfter w:w="9" w:type="dxa"/>
          <w:trHeight w:val="255"/>
        </w:trPr>
        <w:tc>
          <w:tcPr>
            <w:tcW w:w="1316"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3865" w:type="dxa"/>
            <w:tcBorders>
              <w:top w:val="nil"/>
              <w:left w:val="nil"/>
              <w:bottom w:val="nil"/>
              <w:right w:val="nil"/>
            </w:tcBorders>
            <w:shd w:val="clear" w:color="auto" w:fill="auto"/>
            <w:vAlign w:val="bottom"/>
            <w:hideMark/>
          </w:tcPr>
          <w:p w:rsidR="00FD07F3" w:rsidRPr="00FB6B68"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5520" w:type="dxa"/>
            <w:gridSpan w:val="3"/>
            <w:tcBorders>
              <w:top w:val="nil"/>
              <w:left w:val="nil"/>
              <w:bottom w:val="nil"/>
              <w:right w:val="nil"/>
            </w:tcBorders>
            <w:shd w:val="clear" w:color="auto" w:fill="auto"/>
            <w:noWrap/>
            <w:vAlign w:val="bottom"/>
          </w:tcPr>
          <w:p w:rsidR="00FD07F3" w:rsidRPr="00E50DFC" w:rsidRDefault="00FD07F3" w:rsidP="00FD07F3">
            <w:pPr>
              <w:rPr>
                <w:rFonts w:eastAsia="Times New Roman"/>
                <w:sz w:val="28"/>
                <w:szCs w:val="28"/>
                <w:lang w:val="ru-RU"/>
              </w:rPr>
            </w:pPr>
          </w:p>
        </w:tc>
      </w:tr>
      <w:tr w:rsidR="00FD07F3" w:rsidRPr="00FB6B68" w:rsidTr="00FD07F3">
        <w:trPr>
          <w:gridAfter w:val="1"/>
          <w:wAfter w:w="9" w:type="dxa"/>
          <w:trHeight w:val="255"/>
        </w:trPr>
        <w:tc>
          <w:tcPr>
            <w:tcW w:w="1316"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3865" w:type="dxa"/>
            <w:tcBorders>
              <w:top w:val="nil"/>
              <w:left w:val="nil"/>
              <w:bottom w:val="nil"/>
              <w:right w:val="nil"/>
            </w:tcBorders>
            <w:shd w:val="clear" w:color="auto" w:fill="auto"/>
            <w:vAlign w:val="bottom"/>
            <w:hideMark/>
          </w:tcPr>
          <w:p w:rsidR="00FD07F3" w:rsidRPr="00FB6B68"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E50DFC" w:rsidRDefault="00FD07F3" w:rsidP="00FD07F3">
            <w:pPr>
              <w:rPr>
                <w:rFonts w:eastAsia="Times New Roman"/>
                <w:sz w:val="28"/>
                <w:szCs w:val="28"/>
                <w:lang w:val="ru-RU"/>
              </w:rPr>
            </w:pPr>
          </w:p>
        </w:tc>
        <w:tc>
          <w:tcPr>
            <w:tcW w:w="1840" w:type="dxa"/>
            <w:tcBorders>
              <w:top w:val="nil"/>
              <w:left w:val="nil"/>
              <w:bottom w:val="nil"/>
              <w:right w:val="nil"/>
            </w:tcBorders>
            <w:shd w:val="clear" w:color="auto" w:fill="auto"/>
            <w:noWrap/>
            <w:vAlign w:val="bottom"/>
            <w:hideMark/>
          </w:tcPr>
          <w:p w:rsidR="00FD07F3" w:rsidRPr="00E50DFC" w:rsidRDefault="00FD07F3" w:rsidP="00FD07F3">
            <w:pPr>
              <w:rPr>
                <w:rFonts w:eastAsia="Times New Roman"/>
                <w:sz w:val="28"/>
                <w:szCs w:val="28"/>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r>
      <w:tr w:rsidR="00FD07F3" w:rsidRPr="00FB6B68" w:rsidTr="00641E20">
        <w:trPr>
          <w:trHeight w:val="315"/>
        </w:trPr>
        <w:tc>
          <w:tcPr>
            <w:tcW w:w="14390" w:type="dxa"/>
            <w:gridSpan w:val="8"/>
            <w:tcBorders>
              <w:top w:val="nil"/>
              <w:left w:val="nil"/>
              <w:bottom w:val="nil"/>
              <w:right w:val="nil"/>
            </w:tcBorders>
            <w:shd w:val="clear" w:color="auto" w:fill="auto"/>
            <w:noWrap/>
            <w:vAlign w:val="bottom"/>
            <w:hideMark/>
          </w:tcPr>
          <w:p w:rsidR="00FD07F3" w:rsidRPr="00E50DFC" w:rsidRDefault="00FD07F3" w:rsidP="00FD07F3">
            <w:pPr>
              <w:jc w:val="center"/>
              <w:rPr>
                <w:rFonts w:eastAsia="Times New Roman"/>
                <w:b/>
                <w:bCs/>
                <w:sz w:val="28"/>
                <w:szCs w:val="28"/>
                <w:lang w:val="ru-RU"/>
              </w:rPr>
            </w:pPr>
            <w:r w:rsidRPr="00E50DFC">
              <w:rPr>
                <w:rFonts w:eastAsia="Times New Roman"/>
                <w:b/>
                <w:bCs/>
                <w:sz w:val="28"/>
                <w:szCs w:val="28"/>
                <w:lang w:val="ru-RU"/>
              </w:rPr>
              <w:t xml:space="preserve">Показники гарантованого Автономною Республікою Крим, обласною радою </w:t>
            </w:r>
          </w:p>
        </w:tc>
      </w:tr>
      <w:tr w:rsidR="00FD07F3" w:rsidRPr="00FB6B68" w:rsidTr="00641E20">
        <w:trPr>
          <w:trHeight w:val="315"/>
        </w:trPr>
        <w:tc>
          <w:tcPr>
            <w:tcW w:w="14390" w:type="dxa"/>
            <w:gridSpan w:val="8"/>
            <w:tcBorders>
              <w:top w:val="nil"/>
              <w:left w:val="nil"/>
              <w:bottom w:val="nil"/>
              <w:right w:val="nil"/>
            </w:tcBorders>
            <w:shd w:val="clear" w:color="auto" w:fill="auto"/>
            <w:noWrap/>
            <w:vAlign w:val="bottom"/>
            <w:hideMark/>
          </w:tcPr>
          <w:p w:rsidR="00FD07F3" w:rsidRPr="00E50DFC" w:rsidRDefault="00FD07F3" w:rsidP="00FD07F3">
            <w:pPr>
              <w:jc w:val="center"/>
              <w:rPr>
                <w:rFonts w:eastAsia="Times New Roman"/>
                <w:b/>
                <w:bCs/>
                <w:sz w:val="28"/>
                <w:szCs w:val="28"/>
                <w:lang w:val="ru-RU"/>
              </w:rPr>
            </w:pPr>
            <w:r w:rsidRPr="00E50DFC">
              <w:rPr>
                <w:rFonts w:eastAsia="Times New Roman"/>
                <w:b/>
                <w:bCs/>
                <w:sz w:val="28"/>
                <w:szCs w:val="28"/>
                <w:lang w:val="ru-RU"/>
              </w:rPr>
              <w:t>чи територіальною громадою міста боргу і надання місцевих гарантій</w:t>
            </w:r>
          </w:p>
        </w:tc>
      </w:tr>
      <w:tr w:rsidR="00FD07F3" w:rsidRPr="00FB6B68" w:rsidTr="00FD07F3">
        <w:trPr>
          <w:gridAfter w:val="1"/>
          <w:wAfter w:w="9" w:type="dxa"/>
          <w:trHeight w:val="255"/>
        </w:trPr>
        <w:tc>
          <w:tcPr>
            <w:tcW w:w="1316" w:type="dxa"/>
            <w:tcBorders>
              <w:top w:val="nil"/>
              <w:left w:val="nil"/>
              <w:bottom w:val="nil"/>
              <w:right w:val="nil"/>
            </w:tcBorders>
            <w:shd w:val="clear" w:color="auto" w:fill="auto"/>
            <w:noWrap/>
            <w:vAlign w:val="bottom"/>
            <w:hideMark/>
          </w:tcPr>
          <w:p w:rsidR="00FD07F3" w:rsidRPr="00E50DFC" w:rsidRDefault="00FD07F3" w:rsidP="00FD07F3">
            <w:pPr>
              <w:rPr>
                <w:rFonts w:eastAsia="Times New Roman"/>
                <w:sz w:val="26"/>
                <w:szCs w:val="26"/>
                <w:u w:val="single"/>
                <w:lang w:val="ru-RU"/>
              </w:rPr>
            </w:pPr>
            <w:r w:rsidRPr="00E50DFC">
              <w:rPr>
                <w:rFonts w:eastAsia="Times New Roman"/>
                <w:sz w:val="26"/>
                <w:szCs w:val="26"/>
                <w:u w:val="single"/>
                <w:lang w:val="ru-RU"/>
              </w:rPr>
              <w:t>22546000000</w:t>
            </w:r>
          </w:p>
        </w:tc>
        <w:tc>
          <w:tcPr>
            <w:tcW w:w="3865" w:type="dxa"/>
            <w:tcBorders>
              <w:top w:val="nil"/>
              <w:left w:val="nil"/>
              <w:bottom w:val="nil"/>
              <w:right w:val="nil"/>
            </w:tcBorders>
            <w:shd w:val="clear" w:color="auto" w:fill="auto"/>
            <w:vAlign w:val="bottom"/>
            <w:hideMark/>
          </w:tcPr>
          <w:p w:rsidR="00FD07F3" w:rsidRPr="00E50DFC" w:rsidRDefault="00FD07F3" w:rsidP="00FD07F3">
            <w:pPr>
              <w:rPr>
                <w:rFonts w:eastAsia="Times New Roman"/>
                <w:sz w:val="26"/>
                <w:szCs w:val="26"/>
                <w:u w:val="single"/>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r>
      <w:tr w:rsidR="00FD07F3" w:rsidRPr="00FB6B68" w:rsidTr="00FD07F3">
        <w:trPr>
          <w:gridAfter w:val="1"/>
          <w:wAfter w:w="9" w:type="dxa"/>
          <w:trHeight w:val="255"/>
        </w:trPr>
        <w:tc>
          <w:tcPr>
            <w:tcW w:w="5181" w:type="dxa"/>
            <w:gridSpan w:val="2"/>
            <w:tcBorders>
              <w:top w:val="nil"/>
              <w:left w:val="nil"/>
              <w:bottom w:val="nil"/>
              <w:right w:val="nil"/>
            </w:tcBorders>
            <w:shd w:val="clear" w:color="auto" w:fill="auto"/>
            <w:noWrap/>
            <w:vAlign w:val="bottom"/>
            <w:hideMark/>
          </w:tcPr>
          <w:p w:rsidR="00FD07F3" w:rsidRPr="00E50DFC" w:rsidRDefault="00FD07F3" w:rsidP="00FD07F3">
            <w:pPr>
              <w:rPr>
                <w:rFonts w:eastAsia="Times New Roman"/>
                <w:sz w:val="26"/>
                <w:szCs w:val="26"/>
                <w:lang w:val="ru-RU"/>
              </w:rPr>
            </w:pPr>
            <w:r w:rsidRPr="00E50DFC">
              <w:rPr>
                <w:rFonts w:eastAsia="Times New Roman"/>
                <w:sz w:val="26"/>
                <w:szCs w:val="26"/>
                <w:lang w:val="ru-RU"/>
              </w:rPr>
              <w:t>(код бюджету)</w:t>
            </w: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r>
      <w:tr w:rsidR="00FD07F3" w:rsidRPr="00FB6B68" w:rsidTr="00FD07F3">
        <w:trPr>
          <w:gridAfter w:val="1"/>
          <w:wAfter w:w="9" w:type="dxa"/>
          <w:trHeight w:val="255"/>
        </w:trPr>
        <w:tc>
          <w:tcPr>
            <w:tcW w:w="1316"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3865" w:type="dxa"/>
            <w:tcBorders>
              <w:top w:val="nil"/>
              <w:left w:val="nil"/>
              <w:bottom w:val="nil"/>
              <w:right w:val="nil"/>
            </w:tcBorders>
            <w:shd w:val="clear" w:color="auto" w:fill="auto"/>
            <w:vAlign w:val="bottom"/>
            <w:hideMark/>
          </w:tcPr>
          <w:p w:rsidR="00FD07F3" w:rsidRPr="00FB6B68"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bottom"/>
            <w:hideMark/>
          </w:tcPr>
          <w:p w:rsidR="00FD07F3" w:rsidRPr="00FB6B68" w:rsidRDefault="00FD07F3" w:rsidP="00FD07F3">
            <w:pPr>
              <w:rPr>
                <w:rFonts w:eastAsia="Times New Roman"/>
                <w:sz w:val="20"/>
                <w:szCs w:val="20"/>
                <w:lang w:val="ru-RU"/>
              </w:rPr>
            </w:pPr>
          </w:p>
        </w:tc>
      </w:tr>
      <w:tr w:rsidR="00FD07F3" w:rsidRPr="00E50DFC" w:rsidTr="00FD07F3">
        <w:trPr>
          <w:gridAfter w:val="1"/>
          <w:wAfter w:w="9" w:type="dxa"/>
          <w:trHeight w:val="342"/>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 xml:space="preserve">№ з/п </w:t>
            </w:r>
          </w:p>
        </w:tc>
        <w:tc>
          <w:tcPr>
            <w:tcW w:w="38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Найменування показника</w:t>
            </w:r>
          </w:p>
        </w:tc>
        <w:tc>
          <w:tcPr>
            <w:tcW w:w="1840" w:type="dxa"/>
            <w:tcBorders>
              <w:top w:val="single" w:sz="4" w:space="0" w:color="auto"/>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2020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2021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2022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2023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2024 рік</w:t>
            </w:r>
          </w:p>
        </w:tc>
      </w:tr>
      <w:tr w:rsidR="00FD07F3" w:rsidRPr="00E50DFC" w:rsidTr="00FD07F3">
        <w:trPr>
          <w:gridAfter w:val="1"/>
          <w:wAfter w:w="9" w:type="dxa"/>
          <w:trHeight w:val="342"/>
        </w:trPr>
        <w:tc>
          <w:tcPr>
            <w:tcW w:w="1316" w:type="dxa"/>
            <w:vMerge/>
            <w:tcBorders>
              <w:top w:val="single" w:sz="4" w:space="0" w:color="auto"/>
              <w:left w:val="single" w:sz="4" w:space="0" w:color="auto"/>
              <w:bottom w:val="single" w:sz="4" w:space="0" w:color="000000"/>
              <w:right w:val="single" w:sz="4" w:space="0" w:color="auto"/>
            </w:tcBorders>
            <w:vAlign w:val="center"/>
            <w:hideMark/>
          </w:tcPr>
          <w:p w:rsidR="00FD07F3" w:rsidRPr="00E50DFC" w:rsidRDefault="00FD07F3" w:rsidP="00FD07F3">
            <w:pPr>
              <w:rPr>
                <w:rFonts w:eastAsia="Times New Roman"/>
                <w:b/>
                <w:bCs/>
                <w:sz w:val="22"/>
                <w:szCs w:val="22"/>
                <w:lang w:val="ru-RU"/>
              </w:rPr>
            </w:pPr>
          </w:p>
        </w:tc>
        <w:tc>
          <w:tcPr>
            <w:tcW w:w="3865" w:type="dxa"/>
            <w:vMerge/>
            <w:tcBorders>
              <w:top w:val="single" w:sz="4" w:space="0" w:color="auto"/>
              <w:left w:val="single" w:sz="4" w:space="0" w:color="auto"/>
              <w:bottom w:val="single" w:sz="4" w:space="0" w:color="000000"/>
              <w:right w:val="single" w:sz="4" w:space="0" w:color="auto"/>
            </w:tcBorders>
            <w:vAlign w:val="center"/>
            <w:hideMark/>
          </w:tcPr>
          <w:p w:rsidR="00FD07F3" w:rsidRPr="00E50DFC" w:rsidRDefault="00FD07F3" w:rsidP="00FD07F3">
            <w:pPr>
              <w:rPr>
                <w:rFonts w:eastAsia="Times New Roman"/>
                <w:b/>
                <w:bCs/>
                <w:sz w:val="22"/>
                <w:szCs w:val="22"/>
                <w:lang w:val="ru-RU"/>
              </w:rPr>
            </w:pPr>
          </w:p>
        </w:tc>
        <w:tc>
          <w:tcPr>
            <w:tcW w:w="1840" w:type="dxa"/>
            <w:tcBorders>
              <w:top w:val="nil"/>
              <w:left w:val="nil"/>
              <w:bottom w:val="single" w:sz="4" w:space="0" w:color="auto"/>
              <w:right w:val="single" w:sz="4" w:space="0" w:color="auto"/>
            </w:tcBorders>
            <w:shd w:val="clear" w:color="auto" w:fill="auto"/>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(звіт)</w:t>
            </w:r>
          </w:p>
        </w:tc>
        <w:tc>
          <w:tcPr>
            <w:tcW w:w="1840" w:type="dxa"/>
            <w:tcBorders>
              <w:top w:val="nil"/>
              <w:left w:val="nil"/>
              <w:bottom w:val="single" w:sz="4" w:space="0" w:color="auto"/>
              <w:right w:val="single" w:sz="4" w:space="0" w:color="auto"/>
            </w:tcBorders>
            <w:shd w:val="clear" w:color="auto" w:fill="auto"/>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(затверджено)</w:t>
            </w:r>
          </w:p>
        </w:tc>
        <w:tc>
          <w:tcPr>
            <w:tcW w:w="1840" w:type="dxa"/>
            <w:tcBorders>
              <w:top w:val="nil"/>
              <w:left w:val="nil"/>
              <w:bottom w:val="single" w:sz="4" w:space="0" w:color="auto"/>
              <w:right w:val="single" w:sz="4" w:space="0" w:color="auto"/>
            </w:tcBorders>
            <w:shd w:val="clear" w:color="auto" w:fill="auto"/>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(план)</w:t>
            </w:r>
          </w:p>
        </w:tc>
        <w:tc>
          <w:tcPr>
            <w:tcW w:w="1840" w:type="dxa"/>
            <w:tcBorders>
              <w:top w:val="nil"/>
              <w:left w:val="nil"/>
              <w:bottom w:val="single" w:sz="4" w:space="0" w:color="auto"/>
              <w:right w:val="single" w:sz="4" w:space="0" w:color="auto"/>
            </w:tcBorders>
            <w:shd w:val="clear" w:color="auto" w:fill="auto"/>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(план)</w:t>
            </w:r>
          </w:p>
        </w:tc>
        <w:tc>
          <w:tcPr>
            <w:tcW w:w="1840" w:type="dxa"/>
            <w:tcBorders>
              <w:top w:val="nil"/>
              <w:left w:val="nil"/>
              <w:bottom w:val="single" w:sz="4" w:space="0" w:color="auto"/>
              <w:right w:val="single" w:sz="4" w:space="0" w:color="auto"/>
            </w:tcBorders>
            <w:shd w:val="clear" w:color="auto" w:fill="auto"/>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(план)</w:t>
            </w:r>
          </w:p>
        </w:tc>
      </w:tr>
      <w:tr w:rsidR="00FD07F3" w:rsidRPr="00E50DFC" w:rsidTr="00FD07F3">
        <w:trPr>
          <w:gridAfter w:val="1"/>
          <w:wAfter w:w="9" w:type="dxa"/>
          <w:trHeight w:val="255"/>
        </w:trPr>
        <w:tc>
          <w:tcPr>
            <w:tcW w:w="1316" w:type="dxa"/>
            <w:tcBorders>
              <w:top w:val="nil"/>
              <w:left w:val="single" w:sz="4" w:space="0" w:color="auto"/>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1</w:t>
            </w:r>
          </w:p>
        </w:tc>
        <w:tc>
          <w:tcPr>
            <w:tcW w:w="3865"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2</w:t>
            </w:r>
          </w:p>
        </w:tc>
        <w:tc>
          <w:tcPr>
            <w:tcW w:w="1840"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3</w:t>
            </w:r>
          </w:p>
        </w:tc>
        <w:tc>
          <w:tcPr>
            <w:tcW w:w="1840"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4</w:t>
            </w:r>
          </w:p>
        </w:tc>
        <w:tc>
          <w:tcPr>
            <w:tcW w:w="1840"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5</w:t>
            </w:r>
          </w:p>
        </w:tc>
        <w:tc>
          <w:tcPr>
            <w:tcW w:w="1840"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6</w:t>
            </w:r>
          </w:p>
        </w:tc>
        <w:tc>
          <w:tcPr>
            <w:tcW w:w="1840" w:type="dxa"/>
            <w:tcBorders>
              <w:top w:val="nil"/>
              <w:left w:val="nil"/>
              <w:bottom w:val="nil"/>
              <w:right w:val="single" w:sz="4" w:space="0" w:color="auto"/>
            </w:tcBorders>
            <w:shd w:val="clear" w:color="auto" w:fill="auto"/>
            <w:vAlign w:val="bottom"/>
            <w:hideMark/>
          </w:tcPr>
          <w:p w:rsidR="00FD07F3" w:rsidRPr="00E50DFC" w:rsidRDefault="00FD07F3" w:rsidP="00FD07F3">
            <w:pPr>
              <w:jc w:val="center"/>
              <w:rPr>
                <w:rFonts w:eastAsia="Times New Roman"/>
                <w:b/>
                <w:bCs/>
                <w:sz w:val="22"/>
                <w:szCs w:val="22"/>
                <w:lang w:val="ru-RU"/>
              </w:rPr>
            </w:pPr>
            <w:r w:rsidRPr="00E50DFC">
              <w:rPr>
                <w:rFonts w:eastAsia="Times New Roman"/>
                <w:b/>
                <w:bCs/>
                <w:sz w:val="22"/>
                <w:szCs w:val="22"/>
                <w:lang w:val="ru-RU"/>
              </w:rPr>
              <w:t>7</w:t>
            </w:r>
          </w:p>
        </w:tc>
      </w:tr>
      <w:tr w:rsidR="00FD07F3" w:rsidRPr="00E50DFC" w:rsidTr="00641E20">
        <w:trPr>
          <w:trHeight w:val="255"/>
        </w:trPr>
        <w:tc>
          <w:tcPr>
            <w:tcW w:w="1439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Default="00FD07F3" w:rsidP="00FD07F3">
            <w:pPr>
              <w:jc w:val="cente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І. Гарантований борг (на кінець періоду)</w:t>
            </w:r>
          </w:p>
          <w:p w:rsidR="00E50DFC" w:rsidRPr="00E50DFC" w:rsidRDefault="00E50DFC" w:rsidP="00FD07F3">
            <w:pPr>
              <w:jc w:val="center"/>
              <w:rPr>
                <w:rFonts w:ascii="Arial CYR" w:eastAsia="Times New Roman" w:hAnsi="Arial CYR" w:cs="Arial CYR"/>
                <w:b/>
                <w:bCs/>
                <w:sz w:val="22"/>
                <w:szCs w:val="22"/>
                <w:lang w:val="ru-RU"/>
              </w:rPr>
            </w:pPr>
          </w:p>
        </w:tc>
      </w:tr>
      <w:tr w:rsidR="00FD07F3" w:rsidRPr="00E50DFC" w:rsidTr="00FD07F3">
        <w:trPr>
          <w:gridAfter w:val="1"/>
          <w:wAfter w:w="9"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1.</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Внутрішній борг</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r>
      <w:tr w:rsidR="00FD07F3" w:rsidRPr="00E50DFC" w:rsidTr="00FD07F3">
        <w:trPr>
          <w:gridAfter w:val="1"/>
          <w:wAfter w:w="9"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X</w:t>
            </w:r>
          </w:p>
        </w:tc>
        <w:tc>
          <w:tcPr>
            <w:tcW w:w="3865" w:type="dxa"/>
            <w:tcBorders>
              <w:top w:val="nil"/>
              <w:left w:val="nil"/>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у національній валюті (грн)</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r>
      <w:tr w:rsidR="00FD07F3" w:rsidRPr="00E50DFC" w:rsidTr="00FD07F3">
        <w:trPr>
          <w:gridAfter w:val="1"/>
          <w:wAfter w:w="9"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2.</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Зовнішній борг</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r>
      <w:tr w:rsidR="00FD07F3" w:rsidRPr="00E50DFC" w:rsidTr="00FD07F3">
        <w:trPr>
          <w:gridAfter w:val="1"/>
          <w:wAfter w:w="9"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X</w:t>
            </w:r>
          </w:p>
        </w:tc>
        <w:tc>
          <w:tcPr>
            <w:tcW w:w="3865" w:type="dxa"/>
            <w:tcBorders>
              <w:top w:val="nil"/>
              <w:left w:val="nil"/>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в іноземній валюті</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r>
      <w:tr w:rsidR="00FD07F3" w:rsidRPr="00E50DFC" w:rsidTr="00FD07F3">
        <w:trPr>
          <w:gridAfter w:val="1"/>
          <w:wAfter w:w="9"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X</w:t>
            </w:r>
          </w:p>
        </w:tc>
        <w:tc>
          <w:tcPr>
            <w:tcW w:w="3865" w:type="dxa"/>
            <w:tcBorders>
              <w:top w:val="nil"/>
              <w:left w:val="nil"/>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у національній валюті (грн) за курсом</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2 944 333,00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3 246 834,00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3 246 834,00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2 435 125,00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r>
      <w:tr w:rsidR="00FD07F3" w:rsidRPr="00E50DFC" w:rsidTr="00FD07F3">
        <w:trPr>
          <w:gridAfter w:val="1"/>
          <w:wAfter w:w="9"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cente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X</w:t>
            </w:r>
          </w:p>
        </w:tc>
        <w:tc>
          <w:tcPr>
            <w:tcW w:w="386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УСЬОГО за розділом І, у національній валюті (грн)</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2 944 333,00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3 246 834,00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3 246 834,00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2 435 125,00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0,00</w:t>
            </w:r>
          </w:p>
        </w:tc>
      </w:tr>
      <w:tr w:rsidR="00FD07F3" w:rsidRPr="00E50DFC" w:rsidTr="00641E20">
        <w:trPr>
          <w:trHeight w:val="255"/>
        </w:trPr>
        <w:tc>
          <w:tcPr>
            <w:tcW w:w="1439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Default="00FD07F3" w:rsidP="00FD07F3">
            <w:pPr>
              <w:jc w:val="cente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ІІ. Надання місцевих гарантій</w:t>
            </w:r>
          </w:p>
          <w:p w:rsidR="00E50DFC" w:rsidRPr="00E50DFC" w:rsidRDefault="00E50DFC" w:rsidP="00FD07F3">
            <w:pPr>
              <w:jc w:val="center"/>
              <w:rPr>
                <w:rFonts w:ascii="Arial CYR" w:eastAsia="Times New Roman" w:hAnsi="Arial CYR" w:cs="Arial CYR"/>
                <w:b/>
                <w:bCs/>
                <w:sz w:val="22"/>
                <w:szCs w:val="22"/>
                <w:lang w:val="ru-RU"/>
              </w:rPr>
            </w:pPr>
          </w:p>
        </w:tc>
      </w:tr>
      <w:tr w:rsidR="00FD07F3" w:rsidRPr="00E50DFC" w:rsidTr="00FD07F3">
        <w:trPr>
          <w:gridAfter w:val="1"/>
          <w:wAfter w:w="9"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1.</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Обсяг надання внутрішніх гарантій</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r>
      <w:tr w:rsidR="00FD07F3" w:rsidRPr="00E50DFC" w:rsidTr="00FD07F3">
        <w:trPr>
          <w:gridAfter w:val="1"/>
          <w:wAfter w:w="9" w:type="dxa"/>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X</w:t>
            </w:r>
          </w:p>
        </w:tc>
        <w:tc>
          <w:tcPr>
            <w:tcW w:w="3865" w:type="dxa"/>
            <w:tcBorders>
              <w:top w:val="nil"/>
              <w:left w:val="nil"/>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у національній валюті (грн)</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r>
      <w:tr w:rsidR="00FD07F3" w:rsidRPr="00E50DFC" w:rsidTr="00E50DFC">
        <w:trPr>
          <w:gridAfter w:val="1"/>
          <w:wAfter w:w="9"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2.</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Обсяг надання  зовнішніх  гарантій</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 </w:t>
            </w:r>
          </w:p>
        </w:tc>
      </w:tr>
      <w:tr w:rsidR="00FD07F3" w:rsidRPr="00E50DFC" w:rsidTr="00E50DFC">
        <w:trPr>
          <w:gridAfter w:val="1"/>
          <w:wAfter w:w="9"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X</w:t>
            </w:r>
          </w:p>
        </w:tc>
        <w:tc>
          <w:tcPr>
            <w:tcW w:w="3865" w:type="dxa"/>
            <w:tcBorders>
              <w:top w:val="single" w:sz="4" w:space="0" w:color="auto"/>
              <w:left w:val="nil"/>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в іноземній валюті</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r>
      <w:tr w:rsidR="00FD07F3" w:rsidRPr="00E50DFC" w:rsidTr="00E50DFC">
        <w:trPr>
          <w:gridAfter w:val="1"/>
          <w:wAfter w:w="9" w:type="dxa"/>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cente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X</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F3" w:rsidRPr="00E50DFC" w:rsidRDefault="00FD07F3" w:rsidP="00FD07F3">
            <w:pPr>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у національній валюті (грн) за курсом</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7F3" w:rsidRPr="00E50DFC" w:rsidRDefault="00FD07F3" w:rsidP="00FD07F3">
            <w:pPr>
              <w:jc w:val="right"/>
              <w:rPr>
                <w:rFonts w:ascii="Arial CYR" w:eastAsia="Times New Roman" w:hAnsi="Arial CYR" w:cs="Arial CYR"/>
                <w:sz w:val="22"/>
                <w:szCs w:val="22"/>
                <w:lang w:val="ru-RU"/>
              </w:rPr>
            </w:pPr>
            <w:r w:rsidRPr="00E50DFC">
              <w:rPr>
                <w:rFonts w:ascii="Arial CYR" w:eastAsia="Times New Roman" w:hAnsi="Arial CYR" w:cs="Arial CYR"/>
                <w:sz w:val="22"/>
                <w:szCs w:val="22"/>
                <w:lang w:val="ru-RU"/>
              </w:rPr>
              <w:t>0,00</w:t>
            </w:r>
          </w:p>
        </w:tc>
      </w:tr>
      <w:tr w:rsidR="00FD07F3" w:rsidRPr="00E50DFC" w:rsidTr="00E50DFC">
        <w:trPr>
          <w:gridAfter w:val="1"/>
          <w:wAfter w:w="9" w:type="dxa"/>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cente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lastRenderedPageBreak/>
              <w:t>X</w:t>
            </w:r>
          </w:p>
        </w:tc>
        <w:tc>
          <w:tcPr>
            <w:tcW w:w="386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E50DFC" w:rsidRDefault="00FD07F3" w:rsidP="00FD07F3">
            <w:pPr>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УСЬОГО за розділом ІI, у національній валюті (грн)</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E50DFC" w:rsidRDefault="00FD07F3" w:rsidP="00FD07F3">
            <w:pPr>
              <w:jc w:val="right"/>
              <w:rPr>
                <w:rFonts w:ascii="Arial CYR" w:eastAsia="Times New Roman" w:hAnsi="Arial CYR" w:cs="Arial CYR"/>
                <w:b/>
                <w:bCs/>
                <w:sz w:val="22"/>
                <w:szCs w:val="22"/>
                <w:lang w:val="ru-RU"/>
              </w:rPr>
            </w:pPr>
            <w:r w:rsidRPr="00E50DFC">
              <w:rPr>
                <w:rFonts w:ascii="Arial CYR" w:eastAsia="Times New Roman" w:hAnsi="Arial CYR" w:cs="Arial CYR"/>
                <w:b/>
                <w:bCs/>
                <w:sz w:val="22"/>
                <w:szCs w:val="22"/>
                <w:lang w:val="ru-RU"/>
              </w:rPr>
              <w:t>0,00</w:t>
            </w:r>
          </w:p>
        </w:tc>
      </w:tr>
    </w:tbl>
    <w:p w:rsidR="00D337A0" w:rsidRPr="00E50DFC" w:rsidRDefault="00D337A0" w:rsidP="00CF428F">
      <w:pPr>
        <w:ind w:firstLine="567"/>
        <w:jc w:val="both"/>
        <w:rPr>
          <w:sz w:val="22"/>
          <w:szCs w:val="22"/>
        </w:rPr>
      </w:pPr>
    </w:p>
    <w:p w:rsidR="00D337A0" w:rsidRDefault="00D337A0" w:rsidP="00CF428F">
      <w:pPr>
        <w:ind w:firstLine="567"/>
        <w:jc w:val="both"/>
        <w:rPr>
          <w:sz w:val="28"/>
          <w:szCs w:val="28"/>
        </w:rPr>
      </w:pPr>
    </w:p>
    <w:p w:rsidR="00D337A0" w:rsidRDefault="00D337A0" w:rsidP="00CF428F">
      <w:pPr>
        <w:ind w:firstLine="567"/>
        <w:jc w:val="both"/>
        <w:rPr>
          <w:sz w:val="28"/>
          <w:szCs w:val="28"/>
        </w:rPr>
      </w:pPr>
    </w:p>
    <w:p w:rsidR="00E50DFC" w:rsidRPr="00740FC9" w:rsidRDefault="00E50DFC" w:rsidP="00E50DFC">
      <w:pPr>
        <w:ind w:left="1440"/>
        <w:jc w:val="both"/>
        <w:rPr>
          <w:sz w:val="26"/>
          <w:szCs w:val="26"/>
        </w:rPr>
      </w:pPr>
      <w:r w:rsidRPr="00740FC9">
        <w:rPr>
          <w:sz w:val="26"/>
          <w:szCs w:val="26"/>
        </w:rPr>
        <w:t xml:space="preserve">Керуючий справами </w:t>
      </w:r>
    </w:p>
    <w:p w:rsidR="00E50DFC" w:rsidRPr="00740FC9" w:rsidRDefault="00E50DFC" w:rsidP="00E50DFC">
      <w:pPr>
        <w:ind w:left="1440"/>
        <w:jc w:val="both"/>
        <w:rPr>
          <w:sz w:val="26"/>
          <w:szCs w:val="26"/>
        </w:rPr>
      </w:pPr>
      <w:r w:rsidRPr="00740FC9">
        <w:rPr>
          <w:sz w:val="26"/>
          <w:szCs w:val="26"/>
        </w:rPr>
        <w:t>виконавчого комітету міської ради</w:t>
      </w:r>
      <w:r w:rsidRPr="00740FC9">
        <w:rPr>
          <w:sz w:val="26"/>
          <w:szCs w:val="26"/>
        </w:rPr>
        <w:tab/>
      </w:r>
      <w:r w:rsidRPr="00740FC9">
        <w:rPr>
          <w:sz w:val="26"/>
          <w:szCs w:val="26"/>
        </w:rPr>
        <w:tab/>
      </w:r>
      <w:r>
        <w:rPr>
          <w:sz w:val="26"/>
          <w:szCs w:val="26"/>
        </w:rPr>
        <w:tab/>
      </w:r>
      <w:r>
        <w:rPr>
          <w:sz w:val="26"/>
          <w:szCs w:val="26"/>
        </w:rPr>
        <w:tab/>
      </w:r>
      <w:r w:rsidRPr="00740FC9">
        <w:rPr>
          <w:sz w:val="26"/>
          <w:szCs w:val="26"/>
        </w:rPr>
        <w:tab/>
      </w:r>
      <w:r w:rsidRPr="00740FC9">
        <w:rPr>
          <w:sz w:val="26"/>
          <w:szCs w:val="26"/>
        </w:rPr>
        <w:tab/>
      </w:r>
      <w:r w:rsidRPr="00740FC9">
        <w:rPr>
          <w:sz w:val="26"/>
          <w:szCs w:val="26"/>
        </w:rPr>
        <w:tab/>
        <w:t>Любов ОЦАБРИКА</w:t>
      </w:r>
    </w:p>
    <w:p w:rsidR="00E50DFC" w:rsidRPr="00740FC9" w:rsidRDefault="00E50DFC" w:rsidP="00E50DFC">
      <w:pPr>
        <w:ind w:left="1440"/>
        <w:jc w:val="both"/>
        <w:rPr>
          <w:b/>
          <w:sz w:val="26"/>
          <w:szCs w:val="26"/>
        </w:rPr>
      </w:pPr>
    </w:p>
    <w:p w:rsidR="00E50DFC" w:rsidRPr="00740FC9" w:rsidRDefault="00E50DFC" w:rsidP="00E50DFC">
      <w:pPr>
        <w:ind w:left="1440"/>
        <w:jc w:val="both"/>
        <w:rPr>
          <w:b/>
          <w:sz w:val="26"/>
          <w:szCs w:val="26"/>
        </w:rPr>
      </w:pPr>
      <w:r w:rsidRPr="00740FC9">
        <w:rPr>
          <w:sz w:val="26"/>
          <w:szCs w:val="26"/>
        </w:rPr>
        <w:t xml:space="preserve">Начальник фінансового управління                              </w:t>
      </w:r>
      <w:r>
        <w:rPr>
          <w:sz w:val="26"/>
          <w:szCs w:val="26"/>
        </w:rPr>
        <w:tab/>
      </w:r>
      <w:r>
        <w:rPr>
          <w:sz w:val="26"/>
          <w:szCs w:val="26"/>
        </w:rPr>
        <w:tab/>
        <w:t xml:space="preserve">        </w:t>
      </w:r>
      <w:r w:rsidRPr="00740FC9">
        <w:rPr>
          <w:sz w:val="26"/>
          <w:szCs w:val="26"/>
        </w:rPr>
        <w:t xml:space="preserve">              Валентина КРАВЧУК</w:t>
      </w:r>
    </w:p>
    <w:p w:rsidR="00D337A0" w:rsidRDefault="00D337A0" w:rsidP="00CF428F">
      <w:pPr>
        <w:ind w:firstLine="567"/>
        <w:jc w:val="both"/>
        <w:rPr>
          <w:sz w:val="28"/>
          <w:szCs w:val="28"/>
        </w:rPr>
      </w:pPr>
    </w:p>
    <w:p w:rsidR="00AA53D7" w:rsidRDefault="00AA53D7" w:rsidP="00CF428F">
      <w:pPr>
        <w:ind w:firstLine="567"/>
        <w:jc w:val="both"/>
        <w:rPr>
          <w:sz w:val="28"/>
          <w:szCs w:val="28"/>
        </w:rPr>
      </w:pPr>
    </w:p>
    <w:p w:rsidR="00AA53D7" w:rsidRDefault="00AA53D7" w:rsidP="00CF428F">
      <w:pPr>
        <w:ind w:firstLine="567"/>
        <w:jc w:val="both"/>
        <w:rPr>
          <w:sz w:val="28"/>
          <w:szCs w:val="28"/>
        </w:rPr>
      </w:pPr>
    </w:p>
    <w:p w:rsidR="00D337A0" w:rsidRDefault="00D337A0"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p w:rsidR="00E50DFC" w:rsidRDefault="00E50DFC" w:rsidP="00CF428F">
      <w:pPr>
        <w:ind w:firstLine="567"/>
        <w:jc w:val="both"/>
        <w:rPr>
          <w:sz w:val="28"/>
          <w:szCs w:val="28"/>
        </w:rPr>
      </w:pPr>
    </w:p>
    <w:tbl>
      <w:tblPr>
        <w:tblW w:w="14884" w:type="dxa"/>
        <w:tblLook w:val="04A0" w:firstRow="1" w:lastRow="0" w:firstColumn="1" w:lastColumn="0" w:noHBand="0" w:noVBand="1"/>
      </w:tblPr>
      <w:tblGrid>
        <w:gridCol w:w="1646"/>
        <w:gridCol w:w="4208"/>
        <w:gridCol w:w="1840"/>
        <w:gridCol w:w="1378"/>
        <w:gridCol w:w="462"/>
        <w:gridCol w:w="1840"/>
        <w:gridCol w:w="1667"/>
        <w:gridCol w:w="1701"/>
        <w:gridCol w:w="51"/>
        <w:gridCol w:w="91"/>
      </w:tblGrid>
      <w:tr w:rsidR="0066083E" w:rsidRPr="0066083E" w:rsidTr="00E50DFC">
        <w:trPr>
          <w:trHeight w:val="255"/>
        </w:trPr>
        <w:tc>
          <w:tcPr>
            <w:tcW w:w="1418" w:type="dxa"/>
            <w:tcBorders>
              <w:top w:val="nil"/>
              <w:left w:val="nil"/>
              <w:bottom w:val="nil"/>
              <w:right w:val="nil"/>
            </w:tcBorders>
            <w:shd w:val="clear" w:color="auto" w:fill="auto"/>
            <w:noWrap/>
            <w:vAlign w:val="center"/>
            <w:hideMark/>
          </w:tcPr>
          <w:p w:rsidR="0066083E" w:rsidRPr="0066083E" w:rsidRDefault="0066083E" w:rsidP="0066083E">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66083E" w:rsidRPr="0066083E" w:rsidRDefault="0066083E" w:rsidP="0066083E">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66083E" w:rsidRPr="0066083E" w:rsidRDefault="0066083E" w:rsidP="0066083E">
            <w:pPr>
              <w:rPr>
                <w:rFonts w:eastAsia="Times New Roman"/>
                <w:sz w:val="20"/>
                <w:szCs w:val="20"/>
                <w:lang w:val="ru-RU"/>
              </w:rPr>
            </w:pPr>
          </w:p>
        </w:tc>
        <w:tc>
          <w:tcPr>
            <w:tcW w:w="1378" w:type="dxa"/>
            <w:tcBorders>
              <w:top w:val="nil"/>
              <w:left w:val="nil"/>
              <w:bottom w:val="nil"/>
              <w:right w:val="nil"/>
            </w:tcBorders>
            <w:shd w:val="clear" w:color="auto" w:fill="auto"/>
            <w:noWrap/>
            <w:vAlign w:val="center"/>
            <w:hideMark/>
          </w:tcPr>
          <w:p w:rsidR="0066083E" w:rsidRPr="0066083E" w:rsidRDefault="0066083E" w:rsidP="0066083E">
            <w:pPr>
              <w:rPr>
                <w:rFonts w:eastAsia="Times New Roman"/>
                <w:sz w:val="20"/>
                <w:szCs w:val="20"/>
                <w:lang w:val="ru-RU"/>
              </w:rPr>
            </w:pPr>
          </w:p>
        </w:tc>
        <w:tc>
          <w:tcPr>
            <w:tcW w:w="5812" w:type="dxa"/>
            <w:gridSpan w:val="6"/>
            <w:tcBorders>
              <w:top w:val="nil"/>
              <w:left w:val="nil"/>
              <w:bottom w:val="nil"/>
              <w:right w:val="nil"/>
            </w:tcBorders>
            <w:shd w:val="clear" w:color="auto" w:fill="auto"/>
            <w:noWrap/>
            <w:vAlign w:val="center"/>
            <w:hideMark/>
          </w:tcPr>
          <w:p w:rsidR="0066083E" w:rsidRPr="00E50DFC" w:rsidRDefault="0066083E" w:rsidP="0066083E">
            <w:pPr>
              <w:rPr>
                <w:rFonts w:eastAsia="Times New Roman"/>
                <w:sz w:val="28"/>
                <w:szCs w:val="28"/>
                <w:lang w:val="ru-RU"/>
              </w:rPr>
            </w:pPr>
            <w:r w:rsidRPr="00E50DFC">
              <w:rPr>
                <w:rFonts w:eastAsia="Times New Roman"/>
                <w:sz w:val="28"/>
                <w:szCs w:val="28"/>
                <w:lang w:val="ru-RU"/>
              </w:rPr>
              <w:t>Додаток 6</w:t>
            </w:r>
          </w:p>
        </w:tc>
      </w:tr>
      <w:tr w:rsidR="00FD07F3" w:rsidRPr="0066083E" w:rsidTr="00E50DFC">
        <w:trPr>
          <w:trHeight w:val="255"/>
        </w:trPr>
        <w:tc>
          <w:tcPr>
            <w:tcW w:w="1418"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FD07F3" w:rsidRPr="0066083E"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378"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5812" w:type="dxa"/>
            <w:gridSpan w:val="6"/>
            <w:tcBorders>
              <w:top w:val="nil"/>
              <w:left w:val="nil"/>
              <w:bottom w:val="nil"/>
              <w:right w:val="nil"/>
            </w:tcBorders>
            <w:shd w:val="clear" w:color="auto" w:fill="auto"/>
            <w:noWrap/>
            <w:vAlign w:val="bottom"/>
          </w:tcPr>
          <w:p w:rsidR="00FD07F3" w:rsidRPr="00E50DFC" w:rsidRDefault="00FD07F3" w:rsidP="00FD07F3">
            <w:pPr>
              <w:rPr>
                <w:rFonts w:eastAsia="Times New Roman"/>
                <w:sz w:val="28"/>
                <w:szCs w:val="28"/>
                <w:lang w:val="ru-RU"/>
              </w:rPr>
            </w:pPr>
            <w:r w:rsidRPr="00E50DFC">
              <w:rPr>
                <w:rFonts w:eastAsia="Times New Roman"/>
                <w:sz w:val="28"/>
                <w:szCs w:val="28"/>
                <w:lang w:val="ru-RU"/>
              </w:rPr>
              <w:t>до прогнозу бюджету Нетішинської міської</w:t>
            </w:r>
          </w:p>
        </w:tc>
      </w:tr>
      <w:tr w:rsidR="00FD07F3" w:rsidRPr="0066083E" w:rsidTr="00E50DFC">
        <w:trPr>
          <w:trHeight w:val="255"/>
        </w:trPr>
        <w:tc>
          <w:tcPr>
            <w:tcW w:w="1418"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FD07F3" w:rsidRPr="0066083E"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378"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5812" w:type="dxa"/>
            <w:gridSpan w:val="6"/>
            <w:tcBorders>
              <w:top w:val="nil"/>
              <w:left w:val="nil"/>
              <w:bottom w:val="nil"/>
              <w:right w:val="nil"/>
            </w:tcBorders>
            <w:shd w:val="clear" w:color="auto" w:fill="auto"/>
            <w:noWrap/>
            <w:vAlign w:val="bottom"/>
          </w:tcPr>
          <w:p w:rsidR="00FD07F3" w:rsidRPr="00E50DFC" w:rsidRDefault="00FD07F3" w:rsidP="00FD07F3">
            <w:pPr>
              <w:rPr>
                <w:rFonts w:eastAsia="Times New Roman"/>
                <w:sz w:val="28"/>
                <w:szCs w:val="28"/>
                <w:lang w:val="ru-RU"/>
              </w:rPr>
            </w:pPr>
            <w:r w:rsidRPr="00E50DFC">
              <w:rPr>
                <w:rFonts w:eastAsia="Times New Roman"/>
                <w:sz w:val="28"/>
                <w:szCs w:val="28"/>
                <w:lang w:val="ru-RU"/>
              </w:rPr>
              <w:t xml:space="preserve">територіальної громади на 2022-2024 роки </w:t>
            </w:r>
          </w:p>
        </w:tc>
      </w:tr>
      <w:tr w:rsidR="00FD07F3" w:rsidRPr="0066083E" w:rsidTr="00E50DFC">
        <w:trPr>
          <w:gridAfter w:val="2"/>
          <w:wAfter w:w="142" w:type="dxa"/>
          <w:trHeight w:val="255"/>
        </w:trPr>
        <w:tc>
          <w:tcPr>
            <w:tcW w:w="1418"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FD07F3" w:rsidRPr="0066083E"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5208" w:type="dxa"/>
            <w:gridSpan w:val="3"/>
            <w:tcBorders>
              <w:top w:val="nil"/>
              <w:left w:val="nil"/>
              <w:bottom w:val="nil"/>
              <w:right w:val="nil"/>
            </w:tcBorders>
            <w:shd w:val="clear" w:color="auto" w:fill="auto"/>
            <w:noWrap/>
            <w:vAlign w:val="center"/>
          </w:tcPr>
          <w:p w:rsidR="00FD07F3" w:rsidRPr="00E50DFC" w:rsidRDefault="00FD07F3" w:rsidP="00FD07F3">
            <w:pPr>
              <w:rPr>
                <w:rFonts w:eastAsia="Times New Roman"/>
                <w:sz w:val="28"/>
                <w:szCs w:val="28"/>
                <w:lang w:val="ru-RU"/>
              </w:rPr>
            </w:pPr>
          </w:p>
        </w:tc>
      </w:tr>
      <w:tr w:rsidR="00FD07F3" w:rsidRPr="0066083E" w:rsidTr="00E50DFC">
        <w:trPr>
          <w:gridAfter w:val="2"/>
          <w:wAfter w:w="142" w:type="dxa"/>
          <w:trHeight w:val="255"/>
        </w:trPr>
        <w:tc>
          <w:tcPr>
            <w:tcW w:w="1418"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FD07F3" w:rsidRPr="0066083E"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E50DFC" w:rsidRDefault="00FD07F3" w:rsidP="00FD07F3">
            <w:pPr>
              <w:rPr>
                <w:rFonts w:eastAsia="Times New Roman"/>
                <w:sz w:val="28"/>
                <w:szCs w:val="28"/>
                <w:lang w:val="ru-RU"/>
              </w:rPr>
            </w:pPr>
          </w:p>
        </w:tc>
        <w:tc>
          <w:tcPr>
            <w:tcW w:w="1667" w:type="dxa"/>
            <w:tcBorders>
              <w:top w:val="nil"/>
              <w:left w:val="nil"/>
              <w:bottom w:val="nil"/>
              <w:right w:val="nil"/>
            </w:tcBorders>
            <w:shd w:val="clear" w:color="auto" w:fill="auto"/>
            <w:noWrap/>
            <w:vAlign w:val="center"/>
            <w:hideMark/>
          </w:tcPr>
          <w:p w:rsidR="00FD07F3" w:rsidRPr="00E50DFC" w:rsidRDefault="00FD07F3" w:rsidP="00FD07F3">
            <w:pPr>
              <w:rPr>
                <w:rFonts w:eastAsia="Times New Roman"/>
                <w:sz w:val="28"/>
                <w:szCs w:val="28"/>
                <w:lang w:val="ru-RU"/>
              </w:rPr>
            </w:pPr>
          </w:p>
        </w:tc>
        <w:tc>
          <w:tcPr>
            <w:tcW w:w="1701" w:type="dxa"/>
            <w:tcBorders>
              <w:top w:val="nil"/>
              <w:left w:val="nil"/>
              <w:bottom w:val="nil"/>
              <w:right w:val="nil"/>
            </w:tcBorders>
            <w:shd w:val="clear" w:color="auto" w:fill="auto"/>
            <w:noWrap/>
            <w:vAlign w:val="center"/>
            <w:hideMark/>
          </w:tcPr>
          <w:p w:rsidR="00FD07F3" w:rsidRPr="00E50DFC" w:rsidRDefault="00FD07F3" w:rsidP="00FD07F3">
            <w:pPr>
              <w:rPr>
                <w:rFonts w:eastAsia="Times New Roman"/>
                <w:sz w:val="28"/>
                <w:szCs w:val="28"/>
                <w:lang w:val="ru-RU"/>
              </w:rPr>
            </w:pPr>
          </w:p>
        </w:tc>
      </w:tr>
      <w:tr w:rsidR="00FD07F3" w:rsidRPr="0066083E" w:rsidTr="00E50DFC">
        <w:trPr>
          <w:gridAfter w:val="1"/>
          <w:wAfter w:w="91" w:type="dxa"/>
          <w:trHeight w:val="315"/>
        </w:trPr>
        <w:tc>
          <w:tcPr>
            <w:tcW w:w="14793" w:type="dxa"/>
            <w:gridSpan w:val="9"/>
            <w:tcBorders>
              <w:top w:val="nil"/>
              <w:left w:val="nil"/>
              <w:bottom w:val="nil"/>
              <w:right w:val="nil"/>
            </w:tcBorders>
            <w:shd w:val="clear" w:color="auto" w:fill="auto"/>
            <w:noWrap/>
            <w:vAlign w:val="center"/>
            <w:hideMark/>
          </w:tcPr>
          <w:p w:rsidR="00FD07F3" w:rsidRPr="00E50DFC" w:rsidRDefault="00FD07F3" w:rsidP="00FD07F3">
            <w:pPr>
              <w:jc w:val="center"/>
              <w:rPr>
                <w:rFonts w:eastAsia="Times New Roman"/>
                <w:b/>
                <w:bCs/>
                <w:sz w:val="28"/>
                <w:szCs w:val="28"/>
                <w:lang w:val="ru-RU"/>
              </w:rPr>
            </w:pPr>
            <w:r w:rsidRPr="00E50DFC">
              <w:rPr>
                <w:rFonts w:eastAsia="Times New Roman"/>
                <w:b/>
                <w:bCs/>
                <w:sz w:val="28"/>
                <w:szCs w:val="28"/>
                <w:lang w:val="ru-RU"/>
              </w:rPr>
              <w:t xml:space="preserve">Граничні показники видатків бюджету та надання кредитів з бюджету головним розпорядникам коштів </w:t>
            </w:r>
          </w:p>
        </w:tc>
      </w:tr>
      <w:tr w:rsidR="00FD07F3" w:rsidRPr="0066083E" w:rsidTr="00E50DFC">
        <w:trPr>
          <w:gridAfter w:val="2"/>
          <w:wAfter w:w="142" w:type="dxa"/>
          <w:trHeight w:val="255"/>
        </w:trPr>
        <w:tc>
          <w:tcPr>
            <w:tcW w:w="1418" w:type="dxa"/>
            <w:tcBorders>
              <w:top w:val="nil"/>
              <w:left w:val="nil"/>
              <w:bottom w:val="nil"/>
              <w:right w:val="nil"/>
            </w:tcBorders>
            <w:shd w:val="clear" w:color="auto" w:fill="auto"/>
            <w:noWrap/>
            <w:vAlign w:val="bottom"/>
            <w:hideMark/>
          </w:tcPr>
          <w:p w:rsidR="00FD07F3" w:rsidRPr="00E50DFC" w:rsidRDefault="00FD07F3" w:rsidP="00FD07F3">
            <w:pPr>
              <w:rPr>
                <w:rFonts w:eastAsia="Times New Roman"/>
                <w:sz w:val="26"/>
                <w:szCs w:val="26"/>
                <w:u w:val="single"/>
                <w:lang w:val="ru-RU"/>
              </w:rPr>
            </w:pPr>
            <w:r w:rsidRPr="00E50DFC">
              <w:rPr>
                <w:rFonts w:eastAsia="Times New Roman"/>
                <w:sz w:val="26"/>
                <w:szCs w:val="26"/>
                <w:u w:val="single"/>
                <w:lang w:val="ru-RU"/>
              </w:rPr>
              <w:t>22546000000</w:t>
            </w:r>
          </w:p>
        </w:tc>
        <w:tc>
          <w:tcPr>
            <w:tcW w:w="4436" w:type="dxa"/>
            <w:tcBorders>
              <w:top w:val="nil"/>
              <w:left w:val="nil"/>
              <w:bottom w:val="nil"/>
              <w:right w:val="nil"/>
            </w:tcBorders>
            <w:shd w:val="clear" w:color="auto" w:fill="auto"/>
            <w:vAlign w:val="center"/>
            <w:hideMark/>
          </w:tcPr>
          <w:p w:rsidR="00FD07F3" w:rsidRPr="00E50DFC" w:rsidRDefault="00FD07F3" w:rsidP="00FD07F3">
            <w:pPr>
              <w:rPr>
                <w:rFonts w:eastAsia="Times New Roman"/>
                <w:sz w:val="26"/>
                <w:szCs w:val="26"/>
                <w:u w:val="single"/>
                <w:lang w:val="ru-RU"/>
              </w:rPr>
            </w:pPr>
          </w:p>
        </w:tc>
        <w:tc>
          <w:tcPr>
            <w:tcW w:w="1840"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667"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701"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r>
      <w:tr w:rsidR="00FD07F3" w:rsidRPr="0066083E" w:rsidTr="00E50DFC">
        <w:trPr>
          <w:gridAfter w:val="2"/>
          <w:wAfter w:w="142" w:type="dxa"/>
          <w:trHeight w:val="255"/>
        </w:trPr>
        <w:tc>
          <w:tcPr>
            <w:tcW w:w="1418" w:type="dxa"/>
            <w:tcBorders>
              <w:top w:val="nil"/>
              <w:left w:val="nil"/>
              <w:bottom w:val="nil"/>
              <w:right w:val="nil"/>
            </w:tcBorders>
            <w:shd w:val="clear" w:color="auto" w:fill="auto"/>
            <w:noWrap/>
            <w:vAlign w:val="center"/>
            <w:hideMark/>
          </w:tcPr>
          <w:p w:rsidR="00FD07F3" w:rsidRPr="00E50DFC" w:rsidRDefault="00FD07F3" w:rsidP="00FD07F3">
            <w:pPr>
              <w:rPr>
                <w:rFonts w:eastAsia="Times New Roman"/>
                <w:sz w:val="26"/>
                <w:szCs w:val="26"/>
                <w:lang w:val="ru-RU"/>
              </w:rPr>
            </w:pPr>
            <w:r w:rsidRPr="00E50DFC">
              <w:rPr>
                <w:rFonts w:eastAsia="Times New Roman"/>
                <w:sz w:val="26"/>
                <w:szCs w:val="26"/>
                <w:lang w:val="ru-RU"/>
              </w:rPr>
              <w:t>(код бюджету)</w:t>
            </w:r>
          </w:p>
        </w:tc>
        <w:tc>
          <w:tcPr>
            <w:tcW w:w="4436" w:type="dxa"/>
            <w:tcBorders>
              <w:top w:val="nil"/>
              <w:left w:val="nil"/>
              <w:bottom w:val="nil"/>
              <w:right w:val="nil"/>
            </w:tcBorders>
            <w:shd w:val="clear" w:color="auto" w:fill="auto"/>
            <w:vAlign w:val="center"/>
            <w:hideMark/>
          </w:tcPr>
          <w:p w:rsidR="00FD07F3" w:rsidRPr="00E50DFC" w:rsidRDefault="00FD07F3" w:rsidP="00FD07F3">
            <w:pPr>
              <w:rPr>
                <w:rFonts w:eastAsia="Times New Roman"/>
                <w:sz w:val="26"/>
                <w:szCs w:val="26"/>
                <w:lang w:val="ru-RU"/>
              </w:rPr>
            </w:pPr>
          </w:p>
        </w:tc>
        <w:tc>
          <w:tcPr>
            <w:tcW w:w="1840"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667"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701"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r>
      <w:tr w:rsidR="00FD07F3" w:rsidRPr="0066083E" w:rsidTr="00E50DFC">
        <w:trPr>
          <w:gridAfter w:val="2"/>
          <w:wAfter w:w="142" w:type="dxa"/>
          <w:trHeight w:val="255"/>
        </w:trPr>
        <w:tc>
          <w:tcPr>
            <w:tcW w:w="1418"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FD07F3" w:rsidRPr="0066083E" w:rsidRDefault="00FD07F3" w:rsidP="00FD07F3">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667" w:type="dxa"/>
            <w:tcBorders>
              <w:top w:val="nil"/>
              <w:left w:val="nil"/>
              <w:bottom w:val="nil"/>
              <w:right w:val="nil"/>
            </w:tcBorders>
            <w:shd w:val="clear" w:color="auto" w:fill="auto"/>
            <w:noWrap/>
            <w:vAlign w:val="center"/>
            <w:hideMark/>
          </w:tcPr>
          <w:p w:rsidR="00FD07F3" w:rsidRPr="0066083E" w:rsidRDefault="00FD07F3" w:rsidP="00FD07F3">
            <w:pPr>
              <w:rPr>
                <w:rFonts w:eastAsia="Times New Roman"/>
                <w:sz w:val="20"/>
                <w:szCs w:val="20"/>
                <w:lang w:val="ru-RU"/>
              </w:rPr>
            </w:pPr>
          </w:p>
        </w:tc>
        <w:tc>
          <w:tcPr>
            <w:tcW w:w="1701" w:type="dxa"/>
            <w:tcBorders>
              <w:top w:val="nil"/>
              <w:left w:val="nil"/>
              <w:bottom w:val="nil"/>
              <w:right w:val="nil"/>
            </w:tcBorders>
            <w:shd w:val="clear" w:color="auto" w:fill="auto"/>
            <w:noWrap/>
            <w:vAlign w:val="center"/>
            <w:hideMark/>
          </w:tcPr>
          <w:p w:rsidR="00FD07F3" w:rsidRPr="0066083E" w:rsidRDefault="00FD07F3" w:rsidP="00FD07F3">
            <w:pPr>
              <w:jc w:val="right"/>
              <w:rPr>
                <w:rFonts w:eastAsia="Times New Roman"/>
                <w:sz w:val="20"/>
                <w:szCs w:val="20"/>
                <w:lang w:val="ru-RU"/>
              </w:rPr>
            </w:pPr>
            <w:r w:rsidRPr="0066083E">
              <w:rPr>
                <w:rFonts w:eastAsia="Times New Roman"/>
                <w:sz w:val="20"/>
                <w:szCs w:val="20"/>
                <w:lang w:val="ru-RU"/>
              </w:rPr>
              <w:t>(грн)</w:t>
            </w:r>
          </w:p>
        </w:tc>
      </w:tr>
      <w:tr w:rsidR="00FD07F3" w:rsidRPr="0066083E" w:rsidTr="00E50DFC">
        <w:trPr>
          <w:gridAfter w:val="2"/>
          <w:wAfter w:w="142" w:type="dxa"/>
          <w:trHeight w:val="30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Код відомчої класифікації</w:t>
            </w:r>
          </w:p>
        </w:tc>
        <w:tc>
          <w:tcPr>
            <w:tcW w:w="4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Найменування головного розпорядника коштів місцевого бюджету</w:t>
            </w:r>
          </w:p>
        </w:tc>
        <w:tc>
          <w:tcPr>
            <w:tcW w:w="1840" w:type="dxa"/>
            <w:tcBorders>
              <w:top w:val="single" w:sz="4" w:space="0" w:color="auto"/>
              <w:left w:val="nil"/>
              <w:bottom w:val="nil"/>
              <w:right w:val="single" w:sz="4" w:space="0" w:color="auto"/>
            </w:tcBorders>
            <w:shd w:val="clear" w:color="auto" w:fill="auto"/>
            <w:vAlign w:val="bottom"/>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2020 рік</w:t>
            </w:r>
          </w:p>
        </w:tc>
        <w:tc>
          <w:tcPr>
            <w:tcW w:w="1840" w:type="dxa"/>
            <w:gridSpan w:val="2"/>
            <w:tcBorders>
              <w:top w:val="single" w:sz="4" w:space="0" w:color="auto"/>
              <w:left w:val="nil"/>
              <w:bottom w:val="nil"/>
              <w:right w:val="single" w:sz="4" w:space="0" w:color="auto"/>
            </w:tcBorders>
            <w:shd w:val="clear" w:color="auto" w:fill="auto"/>
            <w:vAlign w:val="bottom"/>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2021 рік</w:t>
            </w:r>
          </w:p>
        </w:tc>
        <w:tc>
          <w:tcPr>
            <w:tcW w:w="1840" w:type="dxa"/>
            <w:tcBorders>
              <w:top w:val="single" w:sz="4" w:space="0" w:color="auto"/>
              <w:left w:val="nil"/>
              <w:bottom w:val="nil"/>
              <w:right w:val="single" w:sz="4" w:space="0" w:color="auto"/>
            </w:tcBorders>
            <w:shd w:val="clear" w:color="auto" w:fill="auto"/>
            <w:vAlign w:val="bottom"/>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2022 рік</w:t>
            </w:r>
          </w:p>
        </w:tc>
        <w:tc>
          <w:tcPr>
            <w:tcW w:w="1667" w:type="dxa"/>
            <w:tcBorders>
              <w:top w:val="single" w:sz="4" w:space="0" w:color="auto"/>
              <w:left w:val="nil"/>
              <w:bottom w:val="nil"/>
              <w:right w:val="single" w:sz="4" w:space="0" w:color="auto"/>
            </w:tcBorders>
            <w:shd w:val="clear" w:color="auto" w:fill="auto"/>
            <w:vAlign w:val="bottom"/>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2023 рік</w:t>
            </w:r>
          </w:p>
        </w:tc>
        <w:tc>
          <w:tcPr>
            <w:tcW w:w="1701" w:type="dxa"/>
            <w:tcBorders>
              <w:top w:val="single" w:sz="4" w:space="0" w:color="auto"/>
              <w:left w:val="nil"/>
              <w:bottom w:val="nil"/>
              <w:right w:val="single" w:sz="4" w:space="0" w:color="auto"/>
            </w:tcBorders>
            <w:shd w:val="clear" w:color="auto" w:fill="auto"/>
            <w:vAlign w:val="bottom"/>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2024 рік</w:t>
            </w:r>
          </w:p>
        </w:tc>
      </w:tr>
      <w:tr w:rsidR="00FD07F3" w:rsidRPr="0066083E" w:rsidTr="00E50DFC">
        <w:trPr>
          <w:gridAfter w:val="2"/>
          <w:wAfter w:w="142" w:type="dxa"/>
          <w:trHeight w:val="300"/>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FD07F3" w:rsidRPr="0066083E" w:rsidRDefault="00FD07F3" w:rsidP="00FD07F3">
            <w:pPr>
              <w:rPr>
                <w:rFonts w:eastAsia="Times New Roman"/>
                <w:b/>
                <w:bCs/>
                <w:sz w:val="20"/>
                <w:szCs w:val="20"/>
                <w:lang w:val="ru-RU"/>
              </w:rPr>
            </w:pPr>
          </w:p>
        </w:tc>
        <w:tc>
          <w:tcPr>
            <w:tcW w:w="4436" w:type="dxa"/>
            <w:vMerge/>
            <w:tcBorders>
              <w:top w:val="single" w:sz="4" w:space="0" w:color="auto"/>
              <w:left w:val="single" w:sz="4" w:space="0" w:color="auto"/>
              <w:bottom w:val="single" w:sz="4" w:space="0" w:color="000000"/>
              <w:right w:val="single" w:sz="4" w:space="0" w:color="auto"/>
            </w:tcBorders>
            <w:vAlign w:val="center"/>
            <w:hideMark/>
          </w:tcPr>
          <w:p w:rsidR="00FD07F3" w:rsidRPr="0066083E" w:rsidRDefault="00FD07F3" w:rsidP="00FD07F3">
            <w:pPr>
              <w:rPr>
                <w:rFonts w:eastAsia="Times New Roman"/>
                <w:b/>
                <w:bCs/>
                <w:sz w:val="20"/>
                <w:szCs w:val="20"/>
                <w:lang w:val="ru-RU"/>
              </w:rPr>
            </w:pPr>
          </w:p>
        </w:tc>
        <w:tc>
          <w:tcPr>
            <w:tcW w:w="1840" w:type="dxa"/>
            <w:tcBorders>
              <w:top w:val="nil"/>
              <w:left w:val="nil"/>
              <w:bottom w:val="single" w:sz="4" w:space="0" w:color="auto"/>
              <w:right w:val="single" w:sz="4" w:space="0" w:color="auto"/>
            </w:tcBorders>
            <w:shd w:val="clear" w:color="auto" w:fill="auto"/>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(звіт)</w:t>
            </w:r>
          </w:p>
        </w:tc>
        <w:tc>
          <w:tcPr>
            <w:tcW w:w="1840" w:type="dxa"/>
            <w:gridSpan w:val="2"/>
            <w:tcBorders>
              <w:top w:val="nil"/>
              <w:left w:val="nil"/>
              <w:bottom w:val="single" w:sz="4" w:space="0" w:color="auto"/>
              <w:right w:val="single" w:sz="4" w:space="0" w:color="auto"/>
            </w:tcBorders>
            <w:shd w:val="clear" w:color="auto" w:fill="auto"/>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(затверджено)</w:t>
            </w:r>
          </w:p>
        </w:tc>
        <w:tc>
          <w:tcPr>
            <w:tcW w:w="1840" w:type="dxa"/>
            <w:tcBorders>
              <w:top w:val="nil"/>
              <w:left w:val="nil"/>
              <w:bottom w:val="single" w:sz="4" w:space="0" w:color="auto"/>
              <w:right w:val="single" w:sz="4" w:space="0" w:color="auto"/>
            </w:tcBorders>
            <w:shd w:val="clear" w:color="auto" w:fill="auto"/>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(план)</w:t>
            </w:r>
          </w:p>
        </w:tc>
        <w:tc>
          <w:tcPr>
            <w:tcW w:w="1667" w:type="dxa"/>
            <w:tcBorders>
              <w:top w:val="nil"/>
              <w:left w:val="nil"/>
              <w:bottom w:val="single" w:sz="4" w:space="0" w:color="auto"/>
              <w:right w:val="single" w:sz="4" w:space="0" w:color="auto"/>
            </w:tcBorders>
            <w:shd w:val="clear" w:color="auto" w:fill="auto"/>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(план)</w:t>
            </w:r>
          </w:p>
        </w:tc>
        <w:tc>
          <w:tcPr>
            <w:tcW w:w="1701" w:type="dxa"/>
            <w:tcBorders>
              <w:top w:val="nil"/>
              <w:left w:val="nil"/>
              <w:bottom w:val="single" w:sz="4" w:space="0" w:color="auto"/>
              <w:right w:val="single" w:sz="4" w:space="0" w:color="auto"/>
            </w:tcBorders>
            <w:shd w:val="clear" w:color="auto" w:fill="auto"/>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(план)</w:t>
            </w:r>
          </w:p>
        </w:tc>
      </w:tr>
      <w:tr w:rsidR="00FD07F3" w:rsidRPr="0066083E" w:rsidTr="00E50DFC">
        <w:trPr>
          <w:gridAfter w:val="2"/>
          <w:wAfter w:w="142" w:type="dxa"/>
          <w:trHeight w:val="255"/>
        </w:trPr>
        <w:tc>
          <w:tcPr>
            <w:tcW w:w="1418" w:type="dxa"/>
            <w:tcBorders>
              <w:top w:val="nil"/>
              <w:left w:val="single" w:sz="4" w:space="0" w:color="auto"/>
              <w:bottom w:val="nil"/>
              <w:right w:val="single" w:sz="4" w:space="0" w:color="auto"/>
            </w:tcBorders>
            <w:shd w:val="clear" w:color="auto" w:fill="auto"/>
            <w:vAlign w:val="center"/>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1</w:t>
            </w:r>
          </w:p>
        </w:tc>
        <w:tc>
          <w:tcPr>
            <w:tcW w:w="4436" w:type="dxa"/>
            <w:tcBorders>
              <w:top w:val="nil"/>
              <w:left w:val="nil"/>
              <w:bottom w:val="nil"/>
              <w:right w:val="single" w:sz="4" w:space="0" w:color="auto"/>
            </w:tcBorders>
            <w:shd w:val="clear" w:color="auto" w:fill="auto"/>
            <w:vAlign w:val="center"/>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2</w:t>
            </w:r>
          </w:p>
        </w:tc>
        <w:tc>
          <w:tcPr>
            <w:tcW w:w="1840" w:type="dxa"/>
            <w:tcBorders>
              <w:top w:val="nil"/>
              <w:left w:val="nil"/>
              <w:bottom w:val="nil"/>
              <w:right w:val="single" w:sz="4" w:space="0" w:color="auto"/>
            </w:tcBorders>
            <w:shd w:val="clear" w:color="auto" w:fill="auto"/>
            <w:vAlign w:val="center"/>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3</w:t>
            </w:r>
          </w:p>
        </w:tc>
        <w:tc>
          <w:tcPr>
            <w:tcW w:w="1840" w:type="dxa"/>
            <w:gridSpan w:val="2"/>
            <w:tcBorders>
              <w:top w:val="nil"/>
              <w:left w:val="nil"/>
              <w:bottom w:val="nil"/>
              <w:right w:val="single" w:sz="4" w:space="0" w:color="auto"/>
            </w:tcBorders>
            <w:shd w:val="clear" w:color="auto" w:fill="auto"/>
            <w:vAlign w:val="center"/>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4</w:t>
            </w:r>
          </w:p>
        </w:tc>
        <w:tc>
          <w:tcPr>
            <w:tcW w:w="1840" w:type="dxa"/>
            <w:tcBorders>
              <w:top w:val="nil"/>
              <w:left w:val="nil"/>
              <w:bottom w:val="nil"/>
              <w:right w:val="single" w:sz="4" w:space="0" w:color="auto"/>
            </w:tcBorders>
            <w:shd w:val="clear" w:color="auto" w:fill="auto"/>
            <w:vAlign w:val="center"/>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5</w:t>
            </w:r>
          </w:p>
        </w:tc>
        <w:tc>
          <w:tcPr>
            <w:tcW w:w="1667" w:type="dxa"/>
            <w:tcBorders>
              <w:top w:val="nil"/>
              <w:left w:val="nil"/>
              <w:bottom w:val="nil"/>
              <w:right w:val="single" w:sz="4" w:space="0" w:color="auto"/>
            </w:tcBorders>
            <w:shd w:val="clear" w:color="auto" w:fill="auto"/>
            <w:vAlign w:val="center"/>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6</w:t>
            </w:r>
          </w:p>
        </w:tc>
        <w:tc>
          <w:tcPr>
            <w:tcW w:w="1701" w:type="dxa"/>
            <w:tcBorders>
              <w:top w:val="nil"/>
              <w:left w:val="nil"/>
              <w:bottom w:val="nil"/>
              <w:right w:val="single" w:sz="4" w:space="0" w:color="auto"/>
            </w:tcBorders>
            <w:shd w:val="clear" w:color="auto" w:fill="auto"/>
            <w:vAlign w:val="center"/>
            <w:hideMark/>
          </w:tcPr>
          <w:p w:rsidR="00FD07F3" w:rsidRPr="0066083E" w:rsidRDefault="00FD07F3" w:rsidP="00FD07F3">
            <w:pPr>
              <w:jc w:val="center"/>
              <w:rPr>
                <w:rFonts w:eastAsia="Times New Roman"/>
                <w:b/>
                <w:bCs/>
                <w:sz w:val="20"/>
                <w:szCs w:val="20"/>
                <w:lang w:val="ru-RU"/>
              </w:rPr>
            </w:pPr>
            <w:r w:rsidRPr="0066083E">
              <w:rPr>
                <w:rFonts w:eastAsia="Times New Roman"/>
                <w:b/>
                <w:bCs/>
                <w:sz w:val="20"/>
                <w:szCs w:val="20"/>
                <w:lang w:val="ru-RU"/>
              </w:rPr>
              <w:t>7</w:t>
            </w:r>
          </w:p>
        </w:tc>
      </w:tr>
      <w:tr w:rsidR="00FD07F3" w:rsidRPr="0066083E" w:rsidTr="00E50DFC">
        <w:trPr>
          <w:gridAfter w:val="2"/>
          <w:wAfter w:w="142" w:type="dxa"/>
          <w:trHeight w:val="51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cente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02</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66083E" w:rsidRDefault="00FD07F3" w:rsidP="00FD07F3">
            <w:pP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Виконавчий комiтет Нетiшинської мiської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129 322 130,00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126 991 718,00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124 047 199,00</w:t>
            </w:r>
          </w:p>
        </w:tc>
        <w:tc>
          <w:tcPr>
            <w:tcW w:w="16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129 389 805,00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136 110 200,00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115 741 857,00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117 677 728,00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123 838 599,00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129 181 205,00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135 901 600,00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13 580 273,00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9 313 990,00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208 600,00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208 600,00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208 600,00</w:t>
            </w:r>
          </w:p>
        </w:tc>
      </w:tr>
      <w:tr w:rsidR="00FD07F3" w:rsidRPr="0066083E" w:rsidTr="00E50DFC">
        <w:trPr>
          <w:gridAfter w:val="2"/>
          <w:wAfter w:w="142" w:type="dxa"/>
          <w:trHeight w:val="51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cente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06</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66083E" w:rsidRDefault="00FD07F3" w:rsidP="00FD07F3">
            <w:pP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Управлiння освiти виконавчого комiтету Нетiшинської мiської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173 920 862,00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221 183 169,00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240 178 233,00</w:t>
            </w:r>
          </w:p>
        </w:tc>
        <w:tc>
          <w:tcPr>
            <w:tcW w:w="16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259 261 826,00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276 598 837,00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169 030 349,00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214 439 369,00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235 547 170,00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254 629 519,00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271 965 271,00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4 890 513,00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6 743 800,00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4 631 063,00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4 632 307,00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4 633 566,00</w:t>
            </w:r>
          </w:p>
        </w:tc>
      </w:tr>
      <w:tr w:rsidR="00FD07F3" w:rsidRPr="0066083E" w:rsidTr="00E50DFC">
        <w:trPr>
          <w:gridAfter w:val="2"/>
          <w:wAfter w:w="142" w:type="dxa"/>
          <w:trHeight w:val="76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cente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08</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66083E" w:rsidRDefault="00FD07F3" w:rsidP="00FD07F3">
            <w:pP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Управлiння  соцiального захисту населення виконавчого комiтету Нетiшинської мiської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26 509 004,00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29 071 888,00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30 038 154,00</w:t>
            </w:r>
          </w:p>
        </w:tc>
        <w:tc>
          <w:tcPr>
            <w:tcW w:w="16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31 409 749,00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32 634 142,00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24 246 004,00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28 770 854,00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29 991 154,00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31 359 749,00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32 584 142,00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2 263 000,00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301 034,00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47 000,00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50 000,00</w:t>
            </w:r>
          </w:p>
        </w:tc>
      </w:tr>
      <w:tr w:rsidR="00FD07F3" w:rsidRPr="0066083E" w:rsidTr="00E50DFC">
        <w:trPr>
          <w:gridAfter w:val="2"/>
          <w:wAfter w:w="142" w:type="dxa"/>
          <w:trHeight w:val="51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cente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10</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66083E" w:rsidRDefault="00FD07F3" w:rsidP="00FD07F3">
            <w:pP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Управлiння культури виконавчого комiтету Нетiшинської мiської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26 299 490,00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34 096 117,00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35 753 898,00</w:t>
            </w:r>
          </w:p>
        </w:tc>
        <w:tc>
          <w:tcPr>
            <w:tcW w:w="16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39 559 655,00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42 336 667,00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25 261 246,00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31 950 718,00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34 774 286,00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38 580 043,00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41 357 055,00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1 038 244,00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2 145 399,00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979 612,00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979 612,00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979 612,00</w:t>
            </w:r>
          </w:p>
        </w:tc>
      </w:tr>
      <w:tr w:rsidR="00FD07F3" w:rsidRPr="0066083E" w:rsidTr="00E50DFC">
        <w:trPr>
          <w:gridAfter w:val="2"/>
          <w:wAfter w:w="142" w:type="dxa"/>
          <w:trHeight w:val="76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cente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lastRenderedPageBreak/>
              <w:t>15</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66083E" w:rsidRDefault="00FD07F3" w:rsidP="00FD07F3">
            <w:pP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УПРАВЛIННЯ КАПIТАЛЬНОГО БУДIВНИЦТВА ВИКОНАВЧОГО КОМIТЕТУ НЕТIШИНСЬКОЇ МIСЬКОЇ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41 868 763,00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30 371 589,00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2 848 236,00</w:t>
            </w:r>
          </w:p>
        </w:tc>
        <w:tc>
          <w:tcPr>
            <w:tcW w:w="16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2 853 149,00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2 858 029,00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2 766 036,00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2 993 956,00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2 848 236,00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2 853 149,00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2 858 029,00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39 102 727,00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27 377 633,00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0,00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0,00</w:t>
            </w:r>
          </w:p>
        </w:tc>
      </w:tr>
      <w:tr w:rsidR="00FD07F3" w:rsidRPr="0066083E" w:rsidTr="00E50DFC">
        <w:trPr>
          <w:gridAfter w:val="2"/>
          <w:wAfter w:w="142" w:type="dxa"/>
          <w:trHeight w:val="51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cente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31</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66083E" w:rsidRDefault="00FD07F3" w:rsidP="00FD07F3">
            <w:pP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Фонд комунального майна мiста Нетiшина,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2 253 544,00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2 578 834,00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2 602 538,00</w:t>
            </w:r>
          </w:p>
        </w:tc>
        <w:tc>
          <w:tcPr>
            <w:tcW w:w="16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2 606 468,00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2 610 372,00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2 245 041,00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2 474 834,00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2 498 538,00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2 502 468,00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2 506 372,00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8 503,00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104 000,00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104 000,00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104 000,00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104 000,00</w:t>
            </w:r>
          </w:p>
        </w:tc>
      </w:tr>
      <w:tr w:rsidR="00FD07F3" w:rsidRPr="0066083E" w:rsidTr="00E50DFC">
        <w:trPr>
          <w:gridAfter w:val="2"/>
          <w:wAfter w:w="142" w:type="dxa"/>
          <w:trHeight w:val="51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cente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37</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66083E" w:rsidRDefault="00FD07F3" w:rsidP="00FD07F3">
            <w:pP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Фiнансове управлiння виконавчого комiтету Нетiшинської мiської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40 294 659,00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72 783 258,00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93 761 208,00</w:t>
            </w:r>
          </w:p>
        </w:tc>
        <w:tc>
          <w:tcPr>
            <w:tcW w:w="16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111 769 423,00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131 355 468,00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40 288 199,00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72 783 258,00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93 761 208,00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111 769 423,00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131 355 468,00</w:t>
            </w:r>
          </w:p>
        </w:tc>
      </w:tr>
      <w:tr w:rsidR="00FD07F3" w:rsidRPr="0066083E" w:rsidTr="00E50DFC">
        <w:trPr>
          <w:gridAfter w:val="2"/>
          <w:wAfter w:w="142"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D07F3" w:rsidRPr="0066083E" w:rsidRDefault="00FD07F3" w:rsidP="00FD07F3">
            <w:pPr>
              <w:jc w:val="cente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FD07F3" w:rsidRPr="0066083E" w:rsidRDefault="00FD07F3" w:rsidP="00FD07F3">
            <w:pPr>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6 460,00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0,00</w:t>
            </w:r>
          </w:p>
        </w:tc>
        <w:tc>
          <w:tcPr>
            <w:tcW w:w="1667"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07F3" w:rsidRPr="0066083E" w:rsidRDefault="00FD07F3" w:rsidP="00FD07F3">
            <w:pPr>
              <w:jc w:val="right"/>
              <w:rPr>
                <w:rFonts w:ascii="Arial CYR" w:eastAsia="Times New Roman" w:hAnsi="Arial CYR" w:cs="Arial CYR"/>
                <w:sz w:val="20"/>
                <w:szCs w:val="20"/>
                <w:lang w:val="ru-RU"/>
              </w:rPr>
            </w:pPr>
            <w:r w:rsidRPr="0066083E">
              <w:rPr>
                <w:rFonts w:ascii="Arial CYR" w:eastAsia="Times New Roman" w:hAnsi="Arial CYR" w:cs="Arial CYR"/>
                <w:sz w:val="20"/>
                <w:szCs w:val="20"/>
                <w:lang w:val="ru-RU"/>
              </w:rPr>
              <w:t>0,00</w:t>
            </w:r>
          </w:p>
        </w:tc>
      </w:tr>
      <w:tr w:rsidR="00FD07F3" w:rsidRPr="0066083E" w:rsidTr="00E50DFC">
        <w:trPr>
          <w:gridAfter w:val="2"/>
          <w:wAfter w:w="142"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cente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X</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66083E" w:rsidRDefault="00FD07F3" w:rsidP="00FD07F3">
            <w:pP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УСЬОГО,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440 468 452,00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517 076 573,00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529 229 466,00</w:t>
            </w:r>
          </w:p>
        </w:tc>
        <w:tc>
          <w:tcPr>
            <w:tcW w:w="16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576 850 075,00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624 503 715,00</w:t>
            </w:r>
          </w:p>
        </w:tc>
      </w:tr>
      <w:tr w:rsidR="00FD07F3" w:rsidRPr="0066083E" w:rsidTr="00E50DFC">
        <w:trPr>
          <w:gridAfter w:val="2"/>
          <w:wAfter w:w="142"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cente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X</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66083E" w:rsidRDefault="00FD07F3" w:rsidP="00FD07F3">
            <w:pP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379 578 732,00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471 090 717,00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523 259 191,00</w:t>
            </w:r>
          </w:p>
        </w:tc>
        <w:tc>
          <w:tcPr>
            <w:tcW w:w="16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570 875 556,00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618 527 937,00</w:t>
            </w:r>
          </w:p>
        </w:tc>
      </w:tr>
      <w:tr w:rsidR="00FD07F3" w:rsidRPr="0066083E" w:rsidTr="00E50DFC">
        <w:trPr>
          <w:gridAfter w:val="2"/>
          <w:wAfter w:w="142"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cente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X</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7F3" w:rsidRPr="0066083E" w:rsidRDefault="00FD07F3" w:rsidP="00FD07F3">
            <w:pPr>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60 889 720,00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45 985 856,00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5 970 275,00</w:t>
            </w:r>
          </w:p>
        </w:tc>
        <w:tc>
          <w:tcPr>
            <w:tcW w:w="16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5 974 519,00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7F3" w:rsidRPr="0066083E" w:rsidRDefault="00FD07F3" w:rsidP="00FD07F3">
            <w:pPr>
              <w:jc w:val="right"/>
              <w:rPr>
                <w:rFonts w:ascii="Arial CYR" w:eastAsia="Times New Roman" w:hAnsi="Arial CYR" w:cs="Arial CYR"/>
                <w:b/>
                <w:bCs/>
                <w:sz w:val="20"/>
                <w:szCs w:val="20"/>
                <w:lang w:val="ru-RU"/>
              </w:rPr>
            </w:pPr>
            <w:r w:rsidRPr="0066083E">
              <w:rPr>
                <w:rFonts w:ascii="Arial CYR" w:eastAsia="Times New Roman" w:hAnsi="Arial CYR" w:cs="Arial CYR"/>
                <w:b/>
                <w:bCs/>
                <w:sz w:val="20"/>
                <w:szCs w:val="20"/>
                <w:lang w:val="ru-RU"/>
              </w:rPr>
              <w:t>5 975 778,00</w:t>
            </w:r>
          </w:p>
        </w:tc>
      </w:tr>
    </w:tbl>
    <w:p w:rsidR="00D337A0" w:rsidRDefault="00D337A0" w:rsidP="00CF428F">
      <w:pPr>
        <w:ind w:firstLine="567"/>
        <w:jc w:val="both"/>
        <w:rPr>
          <w:sz w:val="28"/>
          <w:szCs w:val="28"/>
        </w:rPr>
      </w:pPr>
    </w:p>
    <w:p w:rsidR="00D337A0" w:rsidRDefault="00D337A0" w:rsidP="00CF428F">
      <w:pPr>
        <w:ind w:firstLine="567"/>
        <w:jc w:val="both"/>
        <w:rPr>
          <w:sz w:val="28"/>
          <w:szCs w:val="28"/>
        </w:rPr>
      </w:pPr>
    </w:p>
    <w:p w:rsidR="00E50DFC" w:rsidRPr="00740FC9" w:rsidRDefault="00E50DFC" w:rsidP="00E50DFC">
      <w:pPr>
        <w:ind w:left="1440"/>
        <w:jc w:val="both"/>
        <w:rPr>
          <w:sz w:val="26"/>
          <w:szCs w:val="26"/>
        </w:rPr>
      </w:pPr>
      <w:r w:rsidRPr="00740FC9">
        <w:rPr>
          <w:sz w:val="26"/>
          <w:szCs w:val="26"/>
        </w:rPr>
        <w:t xml:space="preserve">Керуючий справами </w:t>
      </w:r>
    </w:p>
    <w:p w:rsidR="00E50DFC" w:rsidRPr="00740FC9" w:rsidRDefault="00E50DFC" w:rsidP="00E50DFC">
      <w:pPr>
        <w:ind w:left="1440"/>
        <w:jc w:val="both"/>
        <w:rPr>
          <w:sz w:val="26"/>
          <w:szCs w:val="26"/>
        </w:rPr>
      </w:pPr>
      <w:r w:rsidRPr="00740FC9">
        <w:rPr>
          <w:sz w:val="26"/>
          <w:szCs w:val="26"/>
        </w:rPr>
        <w:t>виконавчого комітету міської ради</w:t>
      </w:r>
      <w:r w:rsidRPr="00740FC9">
        <w:rPr>
          <w:sz w:val="26"/>
          <w:szCs w:val="26"/>
        </w:rPr>
        <w:tab/>
      </w:r>
      <w:r w:rsidRPr="00740FC9">
        <w:rPr>
          <w:sz w:val="26"/>
          <w:szCs w:val="26"/>
        </w:rPr>
        <w:tab/>
      </w:r>
      <w:r>
        <w:rPr>
          <w:sz w:val="26"/>
          <w:szCs w:val="26"/>
        </w:rPr>
        <w:tab/>
      </w:r>
      <w:r>
        <w:rPr>
          <w:sz w:val="26"/>
          <w:szCs w:val="26"/>
        </w:rPr>
        <w:tab/>
      </w:r>
      <w:r w:rsidRPr="00740FC9">
        <w:rPr>
          <w:sz w:val="26"/>
          <w:szCs w:val="26"/>
        </w:rPr>
        <w:tab/>
      </w:r>
      <w:r w:rsidRPr="00740FC9">
        <w:rPr>
          <w:sz w:val="26"/>
          <w:szCs w:val="26"/>
        </w:rPr>
        <w:tab/>
      </w:r>
      <w:r w:rsidRPr="00740FC9">
        <w:rPr>
          <w:sz w:val="26"/>
          <w:szCs w:val="26"/>
        </w:rPr>
        <w:tab/>
        <w:t>Любов ОЦАБРИКА</w:t>
      </w:r>
    </w:p>
    <w:p w:rsidR="00E50DFC" w:rsidRPr="00740FC9" w:rsidRDefault="00E50DFC" w:rsidP="00E50DFC">
      <w:pPr>
        <w:ind w:left="1440"/>
        <w:jc w:val="both"/>
        <w:rPr>
          <w:b/>
          <w:sz w:val="26"/>
          <w:szCs w:val="26"/>
        </w:rPr>
      </w:pPr>
    </w:p>
    <w:p w:rsidR="00E50DFC" w:rsidRPr="00740FC9" w:rsidRDefault="00E50DFC" w:rsidP="00E50DFC">
      <w:pPr>
        <w:ind w:left="1440"/>
        <w:jc w:val="both"/>
        <w:rPr>
          <w:b/>
          <w:sz w:val="26"/>
          <w:szCs w:val="26"/>
        </w:rPr>
      </w:pPr>
      <w:r w:rsidRPr="00740FC9">
        <w:rPr>
          <w:sz w:val="26"/>
          <w:szCs w:val="26"/>
        </w:rPr>
        <w:t xml:space="preserve">Начальник фінансового управління                              </w:t>
      </w:r>
      <w:r>
        <w:rPr>
          <w:sz w:val="26"/>
          <w:szCs w:val="26"/>
        </w:rPr>
        <w:tab/>
      </w:r>
      <w:r>
        <w:rPr>
          <w:sz w:val="26"/>
          <w:szCs w:val="26"/>
        </w:rPr>
        <w:tab/>
        <w:t xml:space="preserve">        </w:t>
      </w:r>
      <w:r w:rsidRPr="00740FC9">
        <w:rPr>
          <w:sz w:val="26"/>
          <w:szCs w:val="26"/>
        </w:rPr>
        <w:t xml:space="preserve">              Валентина КРАВЧУК</w:t>
      </w:r>
    </w:p>
    <w:p w:rsidR="00D337A0" w:rsidRDefault="00D337A0" w:rsidP="00CF428F">
      <w:pPr>
        <w:ind w:firstLine="567"/>
        <w:jc w:val="both"/>
        <w:rPr>
          <w:sz w:val="28"/>
          <w:szCs w:val="28"/>
        </w:rPr>
      </w:pPr>
    </w:p>
    <w:tbl>
      <w:tblPr>
        <w:tblW w:w="14653" w:type="dxa"/>
        <w:tblLook w:val="04A0" w:firstRow="1" w:lastRow="0" w:firstColumn="1" w:lastColumn="0" w:noHBand="0" w:noVBand="1"/>
      </w:tblPr>
      <w:tblGrid>
        <w:gridCol w:w="1646"/>
        <w:gridCol w:w="4241"/>
        <w:gridCol w:w="1840"/>
        <w:gridCol w:w="1520"/>
        <w:gridCol w:w="320"/>
        <w:gridCol w:w="1665"/>
        <w:gridCol w:w="1701"/>
        <w:gridCol w:w="1703"/>
        <w:gridCol w:w="17"/>
      </w:tblGrid>
      <w:tr w:rsidR="008B2964" w:rsidRPr="008B2964" w:rsidTr="005920FF">
        <w:trPr>
          <w:gridAfter w:val="1"/>
          <w:wAfter w:w="50" w:type="dxa"/>
          <w:trHeight w:val="255"/>
        </w:trPr>
        <w:tc>
          <w:tcPr>
            <w:tcW w:w="1418" w:type="dxa"/>
            <w:tcBorders>
              <w:top w:val="nil"/>
              <w:left w:val="nil"/>
              <w:bottom w:val="nil"/>
              <w:right w:val="nil"/>
            </w:tcBorders>
            <w:shd w:val="clear" w:color="auto" w:fill="auto"/>
            <w:noWrap/>
            <w:vAlign w:val="center"/>
            <w:hideMark/>
          </w:tcPr>
          <w:p w:rsidR="008B2964" w:rsidRPr="008B2964" w:rsidRDefault="008B2964" w:rsidP="008B2964">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8B2964" w:rsidRPr="008B2964" w:rsidRDefault="008B2964" w:rsidP="008B2964">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8B2964" w:rsidRPr="008B2964" w:rsidRDefault="008B2964" w:rsidP="008B2964">
            <w:pPr>
              <w:rPr>
                <w:rFonts w:eastAsia="Times New Roman"/>
                <w:sz w:val="20"/>
                <w:szCs w:val="20"/>
                <w:lang w:val="ru-RU"/>
              </w:rPr>
            </w:pPr>
          </w:p>
        </w:tc>
        <w:tc>
          <w:tcPr>
            <w:tcW w:w="1520" w:type="dxa"/>
            <w:tcBorders>
              <w:top w:val="nil"/>
              <w:left w:val="nil"/>
              <w:bottom w:val="nil"/>
              <w:right w:val="nil"/>
            </w:tcBorders>
            <w:shd w:val="clear" w:color="auto" w:fill="auto"/>
            <w:noWrap/>
            <w:vAlign w:val="center"/>
            <w:hideMark/>
          </w:tcPr>
          <w:p w:rsidR="008B2964" w:rsidRPr="008B2964" w:rsidRDefault="008B2964" w:rsidP="008B2964">
            <w:pPr>
              <w:rPr>
                <w:rFonts w:eastAsia="Times New Roman"/>
                <w:sz w:val="20"/>
                <w:szCs w:val="20"/>
                <w:lang w:val="ru-RU"/>
              </w:rPr>
            </w:pPr>
          </w:p>
        </w:tc>
        <w:tc>
          <w:tcPr>
            <w:tcW w:w="5389" w:type="dxa"/>
            <w:gridSpan w:val="4"/>
            <w:tcBorders>
              <w:top w:val="nil"/>
              <w:left w:val="nil"/>
              <w:bottom w:val="nil"/>
              <w:right w:val="nil"/>
            </w:tcBorders>
            <w:shd w:val="clear" w:color="auto" w:fill="auto"/>
            <w:noWrap/>
            <w:vAlign w:val="center"/>
            <w:hideMark/>
          </w:tcPr>
          <w:p w:rsidR="00E50DFC" w:rsidRPr="00E50DFC" w:rsidRDefault="00E50DFC" w:rsidP="005920FF">
            <w:pPr>
              <w:ind w:right="-253"/>
              <w:rPr>
                <w:rFonts w:eastAsia="Times New Roman"/>
                <w:sz w:val="28"/>
                <w:szCs w:val="28"/>
                <w:lang w:val="ru-RU"/>
              </w:rPr>
            </w:pPr>
          </w:p>
          <w:p w:rsidR="00E50DFC" w:rsidRPr="00E50DFC" w:rsidRDefault="00E50DFC" w:rsidP="005920FF">
            <w:pPr>
              <w:ind w:right="-253"/>
              <w:rPr>
                <w:rFonts w:eastAsia="Times New Roman"/>
                <w:sz w:val="28"/>
                <w:szCs w:val="28"/>
                <w:lang w:val="ru-RU"/>
              </w:rPr>
            </w:pPr>
          </w:p>
          <w:p w:rsidR="00E50DFC" w:rsidRPr="00E50DFC" w:rsidRDefault="00E50DFC" w:rsidP="005920FF">
            <w:pPr>
              <w:ind w:right="-253"/>
              <w:rPr>
                <w:rFonts w:eastAsia="Times New Roman"/>
                <w:sz w:val="28"/>
                <w:szCs w:val="28"/>
                <w:lang w:val="ru-RU"/>
              </w:rPr>
            </w:pPr>
          </w:p>
          <w:p w:rsidR="00E50DFC" w:rsidRPr="00E50DFC" w:rsidRDefault="00E50DFC" w:rsidP="005920FF">
            <w:pPr>
              <w:ind w:right="-253"/>
              <w:rPr>
                <w:rFonts w:eastAsia="Times New Roman"/>
                <w:sz w:val="28"/>
                <w:szCs w:val="28"/>
                <w:lang w:val="ru-RU"/>
              </w:rPr>
            </w:pPr>
          </w:p>
          <w:p w:rsidR="00E50DFC" w:rsidRPr="00E50DFC" w:rsidRDefault="00E50DFC" w:rsidP="005920FF">
            <w:pPr>
              <w:ind w:right="-253"/>
              <w:rPr>
                <w:rFonts w:eastAsia="Times New Roman"/>
                <w:sz w:val="28"/>
                <w:szCs w:val="28"/>
                <w:lang w:val="ru-RU"/>
              </w:rPr>
            </w:pPr>
          </w:p>
          <w:p w:rsidR="00E50DFC" w:rsidRPr="00E50DFC" w:rsidRDefault="00E50DFC" w:rsidP="005920FF">
            <w:pPr>
              <w:ind w:right="-253"/>
              <w:rPr>
                <w:rFonts w:eastAsia="Times New Roman"/>
                <w:sz w:val="28"/>
                <w:szCs w:val="28"/>
                <w:lang w:val="ru-RU"/>
              </w:rPr>
            </w:pPr>
          </w:p>
          <w:p w:rsidR="00E50DFC" w:rsidRPr="00E50DFC" w:rsidRDefault="00E50DFC" w:rsidP="005920FF">
            <w:pPr>
              <w:ind w:right="-253"/>
              <w:rPr>
                <w:rFonts w:eastAsia="Times New Roman"/>
                <w:sz w:val="28"/>
                <w:szCs w:val="28"/>
                <w:lang w:val="ru-RU"/>
              </w:rPr>
            </w:pPr>
          </w:p>
          <w:p w:rsidR="00E50DFC" w:rsidRPr="00E50DFC" w:rsidRDefault="00E50DFC" w:rsidP="005920FF">
            <w:pPr>
              <w:ind w:right="-253"/>
              <w:rPr>
                <w:rFonts w:eastAsia="Times New Roman"/>
                <w:sz w:val="28"/>
                <w:szCs w:val="28"/>
                <w:lang w:val="ru-RU"/>
              </w:rPr>
            </w:pPr>
          </w:p>
          <w:p w:rsidR="00E50DFC" w:rsidRPr="00E50DFC" w:rsidRDefault="00E50DFC" w:rsidP="005920FF">
            <w:pPr>
              <w:ind w:right="-253"/>
              <w:rPr>
                <w:rFonts w:eastAsia="Times New Roman"/>
                <w:sz w:val="28"/>
                <w:szCs w:val="28"/>
                <w:lang w:val="ru-RU"/>
              </w:rPr>
            </w:pPr>
          </w:p>
          <w:p w:rsidR="008B2964" w:rsidRPr="00E50DFC" w:rsidRDefault="008B2964" w:rsidP="005920FF">
            <w:pPr>
              <w:ind w:right="-253"/>
              <w:rPr>
                <w:rFonts w:eastAsia="Times New Roman"/>
                <w:sz w:val="28"/>
                <w:szCs w:val="28"/>
                <w:lang w:val="ru-RU"/>
              </w:rPr>
            </w:pPr>
            <w:r w:rsidRPr="00E50DFC">
              <w:rPr>
                <w:rFonts w:eastAsia="Times New Roman"/>
                <w:sz w:val="28"/>
                <w:szCs w:val="28"/>
                <w:lang w:val="ru-RU"/>
              </w:rPr>
              <w:lastRenderedPageBreak/>
              <w:t>Додаток 7</w:t>
            </w:r>
          </w:p>
        </w:tc>
      </w:tr>
      <w:tr w:rsidR="00C57504" w:rsidRPr="008B2964" w:rsidTr="005920FF">
        <w:trPr>
          <w:gridAfter w:val="1"/>
          <w:wAfter w:w="50" w:type="dxa"/>
          <w:trHeight w:val="255"/>
        </w:trPr>
        <w:tc>
          <w:tcPr>
            <w:tcW w:w="1418"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C57504" w:rsidRPr="008B2964" w:rsidRDefault="00C57504" w:rsidP="00C57504">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520"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5389" w:type="dxa"/>
            <w:gridSpan w:val="4"/>
            <w:tcBorders>
              <w:top w:val="nil"/>
              <w:left w:val="nil"/>
              <w:bottom w:val="nil"/>
              <w:right w:val="nil"/>
            </w:tcBorders>
            <w:shd w:val="clear" w:color="auto" w:fill="auto"/>
            <w:noWrap/>
            <w:vAlign w:val="bottom"/>
          </w:tcPr>
          <w:p w:rsidR="00C57504" w:rsidRPr="00E50DFC" w:rsidRDefault="00C57504" w:rsidP="005920FF">
            <w:pPr>
              <w:ind w:right="-253"/>
              <w:rPr>
                <w:rFonts w:eastAsia="Times New Roman"/>
                <w:sz w:val="28"/>
                <w:szCs w:val="28"/>
                <w:lang w:val="ru-RU"/>
              </w:rPr>
            </w:pPr>
            <w:r w:rsidRPr="00E50DFC">
              <w:rPr>
                <w:rFonts w:eastAsia="Times New Roman"/>
                <w:sz w:val="28"/>
                <w:szCs w:val="28"/>
                <w:lang w:val="ru-RU"/>
              </w:rPr>
              <w:t>до прогнозу бюджету Нетішинської міської</w:t>
            </w:r>
          </w:p>
        </w:tc>
      </w:tr>
      <w:tr w:rsidR="00C57504" w:rsidRPr="008B2964" w:rsidTr="005920FF">
        <w:trPr>
          <w:gridAfter w:val="1"/>
          <w:wAfter w:w="50" w:type="dxa"/>
          <w:trHeight w:val="255"/>
        </w:trPr>
        <w:tc>
          <w:tcPr>
            <w:tcW w:w="1418"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C57504" w:rsidRPr="008B2964" w:rsidRDefault="00C57504" w:rsidP="00C57504">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520"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5389" w:type="dxa"/>
            <w:gridSpan w:val="4"/>
            <w:tcBorders>
              <w:top w:val="nil"/>
              <w:left w:val="nil"/>
              <w:bottom w:val="nil"/>
              <w:right w:val="nil"/>
            </w:tcBorders>
            <w:shd w:val="clear" w:color="auto" w:fill="auto"/>
            <w:noWrap/>
            <w:vAlign w:val="bottom"/>
          </w:tcPr>
          <w:p w:rsidR="00C57504" w:rsidRPr="00E50DFC" w:rsidRDefault="00C57504" w:rsidP="005920FF">
            <w:pPr>
              <w:ind w:right="-253"/>
              <w:rPr>
                <w:rFonts w:eastAsia="Times New Roman"/>
                <w:sz w:val="28"/>
                <w:szCs w:val="28"/>
                <w:lang w:val="ru-RU"/>
              </w:rPr>
            </w:pPr>
            <w:r w:rsidRPr="00E50DFC">
              <w:rPr>
                <w:rFonts w:eastAsia="Times New Roman"/>
                <w:sz w:val="28"/>
                <w:szCs w:val="28"/>
                <w:lang w:val="ru-RU"/>
              </w:rPr>
              <w:t xml:space="preserve">територіальної громади на 2022-2024 роки </w:t>
            </w:r>
          </w:p>
        </w:tc>
      </w:tr>
      <w:tr w:rsidR="00C57504" w:rsidRPr="008B2964" w:rsidTr="00C57504">
        <w:trPr>
          <w:gridAfter w:val="1"/>
          <w:wAfter w:w="50" w:type="dxa"/>
          <w:trHeight w:val="255"/>
        </w:trPr>
        <w:tc>
          <w:tcPr>
            <w:tcW w:w="1418"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C57504" w:rsidRPr="008B2964" w:rsidRDefault="00C57504" w:rsidP="00C57504">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5069" w:type="dxa"/>
            <w:gridSpan w:val="3"/>
            <w:tcBorders>
              <w:top w:val="nil"/>
              <w:left w:val="nil"/>
              <w:bottom w:val="nil"/>
              <w:right w:val="nil"/>
            </w:tcBorders>
            <w:shd w:val="clear" w:color="auto" w:fill="auto"/>
            <w:noWrap/>
            <w:vAlign w:val="center"/>
          </w:tcPr>
          <w:p w:rsidR="00C57504" w:rsidRPr="008B2964" w:rsidRDefault="00C57504" w:rsidP="00C57504">
            <w:pPr>
              <w:rPr>
                <w:rFonts w:eastAsia="Times New Roman"/>
                <w:sz w:val="20"/>
                <w:szCs w:val="20"/>
                <w:lang w:val="ru-RU"/>
              </w:rPr>
            </w:pPr>
          </w:p>
        </w:tc>
      </w:tr>
      <w:tr w:rsidR="00C57504" w:rsidRPr="008B2964" w:rsidTr="00C57504">
        <w:trPr>
          <w:gridAfter w:val="1"/>
          <w:wAfter w:w="50" w:type="dxa"/>
          <w:trHeight w:val="255"/>
        </w:trPr>
        <w:tc>
          <w:tcPr>
            <w:tcW w:w="1418"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C57504" w:rsidRPr="008B2964" w:rsidRDefault="00C57504" w:rsidP="00C57504">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665"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701"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703"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r>
      <w:tr w:rsidR="00C57504" w:rsidRPr="008B2964" w:rsidTr="008B2964">
        <w:trPr>
          <w:trHeight w:val="315"/>
        </w:trPr>
        <w:tc>
          <w:tcPr>
            <w:tcW w:w="14653" w:type="dxa"/>
            <w:gridSpan w:val="9"/>
            <w:tcBorders>
              <w:top w:val="nil"/>
              <w:left w:val="nil"/>
              <w:bottom w:val="nil"/>
              <w:right w:val="nil"/>
            </w:tcBorders>
            <w:shd w:val="clear" w:color="auto" w:fill="auto"/>
            <w:noWrap/>
            <w:vAlign w:val="center"/>
            <w:hideMark/>
          </w:tcPr>
          <w:p w:rsidR="00C57504" w:rsidRPr="005920FF" w:rsidRDefault="00C57504" w:rsidP="00C57504">
            <w:pPr>
              <w:jc w:val="center"/>
              <w:rPr>
                <w:rFonts w:eastAsia="Times New Roman"/>
                <w:b/>
                <w:bCs/>
                <w:sz w:val="28"/>
                <w:szCs w:val="28"/>
                <w:lang w:val="ru-RU"/>
              </w:rPr>
            </w:pPr>
            <w:r w:rsidRPr="005920FF">
              <w:rPr>
                <w:rFonts w:eastAsia="Times New Roman"/>
                <w:b/>
                <w:bCs/>
                <w:sz w:val="28"/>
                <w:szCs w:val="28"/>
                <w:lang w:val="ru-RU"/>
              </w:rPr>
              <w:t xml:space="preserve">Граничні показники видатків бюджету </w:t>
            </w:r>
          </w:p>
        </w:tc>
      </w:tr>
      <w:tr w:rsidR="00C57504" w:rsidRPr="008B2964" w:rsidTr="008B2964">
        <w:trPr>
          <w:trHeight w:val="315"/>
        </w:trPr>
        <w:tc>
          <w:tcPr>
            <w:tcW w:w="14653" w:type="dxa"/>
            <w:gridSpan w:val="9"/>
            <w:tcBorders>
              <w:top w:val="nil"/>
              <w:left w:val="nil"/>
              <w:bottom w:val="nil"/>
              <w:right w:val="nil"/>
            </w:tcBorders>
            <w:shd w:val="clear" w:color="auto" w:fill="auto"/>
            <w:noWrap/>
            <w:vAlign w:val="center"/>
            <w:hideMark/>
          </w:tcPr>
          <w:p w:rsidR="00C57504" w:rsidRPr="005920FF" w:rsidRDefault="00C57504" w:rsidP="00C57504">
            <w:pPr>
              <w:jc w:val="center"/>
              <w:rPr>
                <w:rFonts w:eastAsia="Times New Roman"/>
                <w:b/>
                <w:bCs/>
                <w:sz w:val="28"/>
                <w:szCs w:val="28"/>
                <w:lang w:val="ru-RU"/>
              </w:rPr>
            </w:pPr>
            <w:r w:rsidRPr="005920FF">
              <w:rPr>
                <w:rFonts w:eastAsia="Times New Roman"/>
                <w:b/>
                <w:bCs/>
                <w:sz w:val="28"/>
                <w:szCs w:val="28"/>
                <w:lang w:val="ru-RU"/>
              </w:rPr>
              <w:t>за Типовою програмною класифікацією видатків та кредитування місцевого бюджету</w:t>
            </w:r>
          </w:p>
        </w:tc>
      </w:tr>
      <w:tr w:rsidR="00C57504" w:rsidRPr="008B2964" w:rsidTr="00C57504">
        <w:trPr>
          <w:gridAfter w:val="1"/>
          <w:wAfter w:w="50" w:type="dxa"/>
          <w:trHeight w:val="255"/>
        </w:trPr>
        <w:tc>
          <w:tcPr>
            <w:tcW w:w="1418" w:type="dxa"/>
            <w:tcBorders>
              <w:top w:val="nil"/>
              <w:left w:val="nil"/>
              <w:bottom w:val="nil"/>
              <w:right w:val="nil"/>
            </w:tcBorders>
            <w:shd w:val="clear" w:color="auto" w:fill="auto"/>
            <w:noWrap/>
            <w:vAlign w:val="bottom"/>
            <w:hideMark/>
          </w:tcPr>
          <w:p w:rsidR="00C57504" w:rsidRPr="005920FF" w:rsidRDefault="00C57504" w:rsidP="00C57504">
            <w:pPr>
              <w:rPr>
                <w:rFonts w:eastAsia="Times New Roman"/>
                <w:sz w:val="26"/>
                <w:szCs w:val="26"/>
                <w:u w:val="single"/>
                <w:lang w:val="ru-RU"/>
              </w:rPr>
            </w:pPr>
            <w:r w:rsidRPr="005920FF">
              <w:rPr>
                <w:rFonts w:eastAsia="Times New Roman"/>
                <w:sz w:val="26"/>
                <w:szCs w:val="26"/>
                <w:u w:val="single"/>
                <w:lang w:val="ru-RU"/>
              </w:rPr>
              <w:t>22546000000</w:t>
            </w:r>
          </w:p>
        </w:tc>
        <w:tc>
          <w:tcPr>
            <w:tcW w:w="4436" w:type="dxa"/>
            <w:tcBorders>
              <w:top w:val="nil"/>
              <w:left w:val="nil"/>
              <w:bottom w:val="nil"/>
              <w:right w:val="nil"/>
            </w:tcBorders>
            <w:shd w:val="clear" w:color="auto" w:fill="auto"/>
            <w:vAlign w:val="center"/>
            <w:hideMark/>
          </w:tcPr>
          <w:p w:rsidR="00C57504" w:rsidRPr="008B2964" w:rsidRDefault="00C57504" w:rsidP="00C57504">
            <w:pPr>
              <w:rPr>
                <w:rFonts w:eastAsia="Times New Roman"/>
                <w:sz w:val="20"/>
                <w:szCs w:val="20"/>
                <w:u w:val="single"/>
                <w:lang w:val="ru-RU"/>
              </w:rPr>
            </w:pPr>
          </w:p>
        </w:tc>
        <w:tc>
          <w:tcPr>
            <w:tcW w:w="1840"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665"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701"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703"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r>
      <w:tr w:rsidR="00C57504" w:rsidRPr="008B2964" w:rsidTr="00C57504">
        <w:trPr>
          <w:gridAfter w:val="1"/>
          <w:wAfter w:w="50" w:type="dxa"/>
          <w:trHeight w:val="255"/>
        </w:trPr>
        <w:tc>
          <w:tcPr>
            <w:tcW w:w="1418" w:type="dxa"/>
            <w:tcBorders>
              <w:top w:val="nil"/>
              <w:left w:val="nil"/>
              <w:bottom w:val="nil"/>
              <w:right w:val="nil"/>
            </w:tcBorders>
            <w:shd w:val="clear" w:color="auto" w:fill="auto"/>
            <w:noWrap/>
            <w:vAlign w:val="center"/>
            <w:hideMark/>
          </w:tcPr>
          <w:p w:rsidR="00C57504" w:rsidRPr="005920FF" w:rsidRDefault="00C57504" w:rsidP="00C57504">
            <w:pPr>
              <w:rPr>
                <w:rFonts w:eastAsia="Times New Roman"/>
                <w:sz w:val="26"/>
                <w:szCs w:val="26"/>
                <w:lang w:val="ru-RU"/>
              </w:rPr>
            </w:pPr>
            <w:r w:rsidRPr="005920FF">
              <w:rPr>
                <w:rFonts w:eastAsia="Times New Roman"/>
                <w:sz w:val="26"/>
                <w:szCs w:val="26"/>
                <w:lang w:val="ru-RU"/>
              </w:rPr>
              <w:t>(код бюджету)</w:t>
            </w:r>
          </w:p>
        </w:tc>
        <w:tc>
          <w:tcPr>
            <w:tcW w:w="4436" w:type="dxa"/>
            <w:tcBorders>
              <w:top w:val="nil"/>
              <w:left w:val="nil"/>
              <w:bottom w:val="nil"/>
              <w:right w:val="nil"/>
            </w:tcBorders>
            <w:shd w:val="clear" w:color="auto" w:fill="auto"/>
            <w:vAlign w:val="center"/>
            <w:hideMark/>
          </w:tcPr>
          <w:p w:rsidR="00C57504" w:rsidRPr="008B2964" w:rsidRDefault="00C57504" w:rsidP="00C57504">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665"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701"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703"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r>
      <w:tr w:rsidR="00C57504" w:rsidRPr="008B2964" w:rsidTr="00C57504">
        <w:trPr>
          <w:gridAfter w:val="1"/>
          <w:wAfter w:w="50" w:type="dxa"/>
          <w:trHeight w:val="255"/>
        </w:trPr>
        <w:tc>
          <w:tcPr>
            <w:tcW w:w="1418"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4436" w:type="dxa"/>
            <w:tcBorders>
              <w:top w:val="nil"/>
              <w:left w:val="nil"/>
              <w:bottom w:val="nil"/>
              <w:right w:val="nil"/>
            </w:tcBorders>
            <w:shd w:val="clear" w:color="auto" w:fill="auto"/>
            <w:vAlign w:val="center"/>
            <w:hideMark/>
          </w:tcPr>
          <w:p w:rsidR="00C57504" w:rsidRPr="008B2964" w:rsidRDefault="00C57504" w:rsidP="00C57504">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665"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701" w:type="dxa"/>
            <w:tcBorders>
              <w:top w:val="nil"/>
              <w:left w:val="nil"/>
              <w:bottom w:val="nil"/>
              <w:right w:val="nil"/>
            </w:tcBorders>
            <w:shd w:val="clear" w:color="auto" w:fill="auto"/>
            <w:noWrap/>
            <w:vAlign w:val="center"/>
            <w:hideMark/>
          </w:tcPr>
          <w:p w:rsidR="00C57504" w:rsidRPr="008B2964" w:rsidRDefault="00C57504" w:rsidP="00C57504">
            <w:pPr>
              <w:rPr>
                <w:rFonts w:eastAsia="Times New Roman"/>
                <w:sz w:val="20"/>
                <w:szCs w:val="20"/>
                <w:lang w:val="ru-RU"/>
              </w:rPr>
            </w:pPr>
          </w:p>
        </w:tc>
        <w:tc>
          <w:tcPr>
            <w:tcW w:w="1703" w:type="dxa"/>
            <w:tcBorders>
              <w:top w:val="nil"/>
              <w:left w:val="nil"/>
              <w:bottom w:val="nil"/>
              <w:right w:val="nil"/>
            </w:tcBorders>
            <w:shd w:val="clear" w:color="auto" w:fill="auto"/>
            <w:noWrap/>
            <w:vAlign w:val="center"/>
            <w:hideMark/>
          </w:tcPr>
          <w:p w:rsidR="00C57504" w:rsidRPr="008B2964" w:rsidRDefault="00C57504" w:rsidP="00C57504">
            <w:pPr>
              <w:jc w:val="right"/>
              <w:rPr>
                <w:rFonts w:eastAsia="Times New Roman"/>
                <w:sz w:val="20"/>
                <w:szCs w:val="20"/>
                <w:lang w:val="ru-RU"/>
              </w:rPr>
            </w:pPr>
            <w:r w:rsidRPr="008B2964">
              <w:rPr>
                <w:rFonts w:eastAsia="Times New Roman"/>
                <w:sz w:val="20"/>
                <w:szCs w:val="20"/>
                <w:lang w:val="ru-RU"/>
              </w:rPr>
              <w:t>(грн)</w:t>
            </w:r>
          </w:p>
        </w:tc>
      </w:tr>
      <w:tr w:rsidR="00C57504" w:rsidRPr="008B2964" w:rsidTr="00C57504">
        <w:trPr>
          <w:gridAfter w:val="1"/>
          <w:wAfter w:w="50" w:type="dxa"/>
          <w:trHeight w:val="30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Код</w:t>
            </w:r>
          </w:p>
        </w:tc>
        <w:tc>
          <w:tcPr>
            <w:tcW w:w="4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Найменування показника</w:t>
            </w:r>
          </w:p>
        </w:tc>
        <w:tc>
          <w:tcPr>
            <w:tcW w:w="1840" w:type="dxa"/>
            <w:tcBorders>
              <w:top w:val="single" w:sz="4" w:space="0" w:color="auto"/>
              <w:left w:val="nil"/>
              <w:bottom w:val="nil"/>
              <w:right w:val="single" w:sz="4" w:space="0" w:color="auto"/>
            </w:tcBorders>
            <w:shd w:val="clear" w:color="auto" w:fill="auto"/>
            <w:vAlign w:val="bottom"/>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2020 рік</w:t>
            </w:r>
          </w:p>
        </w:tc>
        <w:tc>
          <w:tcPr>
            <w:tcW w:w="1840" w:type="dxa"/>
            <w:gridSpan w:val="2"/>
            <w:tcBorders>
              <w:top w:val="single" w:sz="4" w:space="0" w:color="auto"/>
              <w:left w:val="nil"/>
              <w:bottom w:val="nil"/>
              <w:right w:val="single" w:sz="4" w:space="0" w:color="auto"/>
            </w:tcBorders>
            <w:shd w:val="clear" w:color="auto" w:fill="auto"/>
            <w:vAlign w:val="bottom"/>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2021 рік</w:t>
            </w:r>
          </w:p>
        </w:tc>
        <w:tc>
          <w:tcPr>
            <w:tcW w:w="1665" w:type="dxa"/>
            <w:tcBorders>
              <w:top w:val="single" w:sz="4" w:space="0" w:color="auto"/>
              <w:left w:val="nil"/>
              <w:bottom w:val="nil"/>
              <w:right w:val="single" w:sz="4" w:space="0" w:color="auto"/>
            </w:tcBorders>
            <w:shd w:val="clear" w:color="auto" w:fill="auto"/>
            <w:vAlign w:val="bottom"/>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2022 рік</w:t>
            </w:r>
          </w:p>
        </w:tc>
        <w:tc>
          <w:tcPr>
            <w:tcW w:w="1701" w:type="dxa"/>
            <w:tcBorders>
              <w:top w:val="single" w:sz="4" w:space="0" w:color="auto"/>
              <w:left w:val="nil"/>
              <w:bottom w:val="nil"/>
              <w:right w:val="single" w:sz="4" w:space="0" w:color="auto"/>
            </w:tcBorders>
            <w:shd w:val="clear" w:color="auto" w:fill="auto"/>
            <w:vAlign w:val="bottom"/>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2023 рік</w:t>
            </w:r>
          </w:p>
        </w:tc>
        <w:tc>
          <w:tcPr>
            <w:tcW w:w="1703" w:type="dxa"/>
            <w:tcBorders>
              <w:top w:val="single" w:sz="4" w:space="0" w:color="auto"/>
              <w:left w:val="nil"/>
              <w:bottom w:val="nil"/>
              <w:right w:val="single" w:sz="4" w:space="0" w:color="auto"/>
            </w:tcBorders>
            <w:shd w:val="clear" w:color="auto" w:fill="auto"/>
            <w:vAlign w:val="bottom"/>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2024 рік</w:t>
            </w:r>
          </w:p>
        </w:tc>
      </w:tr>
      <w:tr w:rsidR="00C57504" w:rsidRPr="008B2964" w:rsidTr="00C57504">
        <w:trPr>
          <w:gridAfter w:val="1"/>
          <w:wAfter w:w="50" w:type="dxa"/>
          <w:trHeight w:val="300"/>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C57504" w:rsidRPr="008B2964" w:rsidRDefault="00C57504" w:rsidP="00C57504">
            <w:pPr>
              <w:rPr>
                <w:rFonts w:eastAsia="Times New Roman"/>
                <w:b/>
                <w:bCs/>
                <w:sz w:val="20"/>
                <w:szCs w:val="20"/>
                <w:lang w:val="ru-RU"/>
              </w:rPr>
            </w:pPr>
          </w:p>
        </w:tc>
        <w:tc>
          <w:tcPr>
            <w:tcW w:w="4436" w:type="dxa"/>
            <w:vMerge/>
            <w:tcBorders>
              <w:top w:val="single" w:sz="4" w:space="0" w:color="auto"/>
              <w:left w:val="single" w:sz="4" w:space="0" w:color="auto"/>
              <w:bottom w:val="single" w:sz="4" w:space="0" w:color="000000"/>
              <w:right w:val="single" w:sz="4" w:space="0" w:color="auto"/>
            </w:tcBorders>
            <w:vAlign w:val="center"/>
            <w:hideMark/>
          </w:tcPr>
          <w:p w:rsidR="00C57504" w:rsidRPr="008B2964" w:rsidRDefault="00C57504" w:rsidP="00C57504">
            <w:pPr>
              <w:rPr>
                <w:rFonts w:eastAsia="Times New Roman"/>
                <w:b/>
                <w:bCs/>
                <w:sz w:val="20"/>
                <w:szCs w:val="20"/>
                <w:lang w:val="ru-RU"/>
              </w:rPr>
            </w:pPr>
          </w:p>
        </w:tc>
        <w:tc>
          <w:tcPr>
            <w:tcW w:w="1840" w:type="dxa"/>
            <w:tcBorders>
              <w:top w:val="nil"/>
              <w:left w:val="nil"/>
              <w:bottom w:val="single" w:sz="4" w:space="0" w:color="auto"/>
              <w:right w:val="single" w:sz="4" w:space="0" w:color="auto"/>
            </w:tcBorders>
            <w:shd w:val="clear" w:color="auto" w:fill="auto"/>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(звіт)</w:t>
            </w:r>
          </w:p>
        </w:tc>
        <w:tc>
          <w:tcPr>
            <w:tcW w:w="1840" w:type="dxa"/>
            <w:gridSpan w:val="2"/>
            <w:tcBorders>
              <w:top w:val="nil"/>
              <w:left w:val="nil"/>
              <w:bottom w:val="single" w:sz="4" w:space="0" w:color="auto"/>
              <w:right w:val="single" w:sz="4" w:space="0" w:color="auto"/>
            </w:tcBorders>
            <w:shd w:val="clear" w:color="auto" w:fill="auto"/>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(затверджено)</w:t>
            </w:r>
          </w:p>
        </w:tc>
        <w:tc>
          <w:tcPr>
            <w:tcW w:w="1665" w:type="dxa"/>
            <w:tcBorders>
              <w:top w:val="nil"/>
              <w:left w:val="nil"/>
              <w:bottom w:val="single" w:sz="4" w:space="0" w:color="auto"/>
              <w:right w:val="single" w:sz="4" w:space="0" w:color="auto"/>
            </w:tcBorders>
            <w:shd w:val="clear" w:color="auto" w:fill="auto"/>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(план)</w:t>
            </w:r>
          </w:p>
        </w:tc>
        <w:tc>
          <w:tcPr>
            <w:tcW w:w="1701" w:type="dxa"/>
            <w:tcBorders>
              <w:top w:val="nil"/>
              <w:left w:val="nil"/>
              <w:bottom w:val="single" w:sz="4" w:space="0" w:color="auto"/>
              <w:right w:val="single" w:sz="4" w:space="0" w:color="auto"/>
            </w:tcBorders>
            <w:shd w:val="clear" w:color="auto" w:fill="auto"/>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(план)</w:t>
            </w:r>
          </w:p>
        </w:tc>
        <w:tc>
          <w:tcPr>
            <w:tcW w:w="1703" w:type="dxa"/>
            <w:tcBorders>
              <w:top w:val="nil"/>
              <w:left w:val="nil"/>
              <w:bottom w:val="single" w:sz="4" w:space="0" w:color="auto"/>
              <w:right w:val="single" w:sz="4" w:space="0" w:color="auto"/>
            </w:tcBorders>
            <w:shd w:val="clear" w:color="auto" w:fill="auto"/>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(план)</w:t>
            </w:r>
          </w:p>
        </w:tc>
      </w:tr>
      <w:tr w:rsidR="00C57504" w:rsidRPr="008B2964" w:rsidTr="00C57504">
        <w:trPr>
          <w:gridAfter w:val="1"/>
          <w:wAfter w:w="50" w:type="dxa"/>
          <w:trHeight w:val="255"/>
        </w:trPr>
        <w:tc>
          <w:tcPr>
            <w:tcW w:w="1418" w:type="dxa"/>
            <w:tcBorders>
              <w:top w:val="nil"/>
              <w:left w:val="single" w:sz="4" w:space="0" w:color="auto"/>
              <w:bottom w:val="nil"/>
              <w:right w:val="single" w:sz="4" w:space="0" w:color="auto"/>
            </w:tcBorders>
            <w:shd w:val="clear" w:color="auto" w:fill="auto"/>
            <w:vAlign w:val="center"/>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1</w:t>
            </w:r>
          </w:p>
        </w:tc>
        <w:tc>
          <w:tcPr>
            <w:tcW w:w="4436" w:type="dxa"/>
            <w:tcBorders>
              <w:top w:val="nil"/>
              <w:left w:val="nil"/>
              <w:bottom w:val="nil"/>
              <w:right w:val="single" w:sz="4" w:space="0" w:color="auto"/>
            </w:tcBorders>
            <w:shd w:val="clear" w:color="auto" w:fill="auto"/>
            <w:vAlign w:val="center"/>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2</w:t>
            </w:r>
          </w:p>
        </w:tc>
        <w:tc>
          <w:tcPr>
            <w:tcW w:w="1840" w:type="dxa"/>
            <w:tcBorders>
              <w:top w:val="nil"/>
              <w:left w:val="nil"/>
              <w:bottom w:val="nil"/>
              <w:right w:val="single" w:sz="4" w:space="0" w:color="auto"/>
            </w:tcBorders>
            <w:shd w:val="clear" w:color="auto" w:fill="auto"/>
            <w:vAlign w:val="center"/>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3</w:t>
            </w:r>
          </w:p>
        </w:tc>
        <w:tc>
          <w:tcPr>
            <w:tcW w:w="1840" w:type="dxa"/>
            <w:gridSpan w:val="2"/>
            <w:tcBorders>
              <w:top w:val="nil"/>
              <w:left w:val="nil"/>
              <w:bottom w:val="nil"/>
              <w:right w:val="single" w:sz="4" w:space="0" w:color="auto"/>
            </w:tcBorders>
            <w:shd w:val="clear" w:color="auto" w:fill="auto"/>
            <w:vAlign w:val="center"/>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4</w:t>
            </w:r>
          </w:p>
        </w:tc>
        <w:tc>
          <w:tcPr>
            <w:tcW w:w="1665" w:type="dxa"/>
            <w:tcBorders>
              <w:top w:val="nil"/>
              <w:left w:val="nil"/>
              <w:bottom w:val="nil"/>
              <w:right w:val="single" w:sz="4" w:space="0" w:color="auto"/>
            </w:tcBorders>
            <w:shd w:val="clear" w:color="auto" w:fill="auto"/>
            <w:vAlign w:val="center"/>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5</w:t>
            </w:r>
          </w:p>
        </w:tc>
        <w:tc>
          <w:tcPr>
            <w:tcW w:w="1701" w:type="dxa"/>
            <w:tcBorders>
              <w:top w:val="nil"/>
              <w:left w:val="nil"/>
              <w:bottom w:val="nil"/>
              <w:right w:val="single" w:sz="4" w:space="0" w:color="auto"/>
            </w:tcBorders>
            <w:shd w:val="clear" w:color="auto" w:fill="auto"/>
            <w:vAlign w:val="center"/>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6</w:t>
            </w:r>
          </w:p>
        </w:tc>
        <w:tc>
          <w:tcPr>
            <w:tcW w:w="1703" w:type="dxa"/>
            <w:tcBorders>
              <w:top w:val="nil"/>
              <w:left w:val="nil"/>
              <w:bottom w:val="nil"/>
              <w:right w:val="single" w:sz="4" w:space="0" w:color="auto"/>
            </w:tcBorders>
            <w:shd w:val="clear" w:color="auto" w:fill="auto"/>
            <w:vAlign w:val="center"/>
            <w:hideMark/>
          </w:tcPr>
          <w:p w:rsidR="00C57504" w:rsidRPr="008B2964" w:rsidRDefault="00C57504" w:rsidP="00C57504">
            <w:pPr>
              <w:jc w:val="center"/>
              <w:rPr>
                <w:rFonts w:eastAsia="Times New Roman"/>
                <w:b/>
                <w:bCs/>
                <w:sz w:val="20"/>
                <w:szCs w:val="20"/>
                <w:lang w:val="ru-RU"/>
              </w:rPr>
            </w:pPr>
            <w:r w:rsidRPr="008B2964">
              <w:rPr>
                <w:rFonts w:eastAsia="Times New Roman"/>
                <w:b/>
                <w:bCs/>
                <w:sz w:val="20"/>
                <w:szCs w:val="20"/>
                <w:lang w:val="ru-RU"/>
              </w:rPr>
              <w:t>7</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0100</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Державне управління,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58 566 701,00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69 929 548,00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71 558 720,00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76 400 021,00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80 258 456,00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57 584 147,00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69 294 892,00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71 409 620,00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76 250 921,00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80 109 356,00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982 554,00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634 656,00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149 100,00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149 100,00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149 100,00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1000</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Освіта,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192 052 026,00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247 909 258,00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251 460 349,00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271 945 164,00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290 282 358,00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177 126 482,00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223 912 419,00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246 030 126,00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266 513 697,00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284 849 632,00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14 925 544,00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23 996 839,00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5 430 223,00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5 431 467,00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5 432 726,00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2000</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Охорона здоров`я,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43 153 677,00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24 001 454,00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35 281 012,00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38 082 267,00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41 469 380,00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36 307 406,00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23 555 891,00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35 281 012,00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38 082 267,00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41 469 380,00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6 846 271,00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445 563,00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r>
      <w:tr w:rsidR="00C57504" w:rsidRPr="008B2964" w:rsidTr="00C57504">
        <w:trPr>
          <w:gridAfter w:val="1"/>
          <w:wAfter w:w="50" w:type="dxa"/>
          <w:trHeight w:val="51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3000</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Соціальний захист та соціальне забезпечення,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13 607 408,00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18 797 529,00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19 810 646,00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21 231 065,00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22 476 948,00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13 285 055,00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18 597 329,00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19 763 646,00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21 181 065,00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22 426 948,00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322 353,00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200 200,00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47 000,00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50 000,00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50 000,00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4000</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Культура i мистецтво,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16 964 116,00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19 805 559,00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19 518 286,00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21 859 738,00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23 573 483,00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14 054 916,00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17 717 471,00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19 337 834,00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21 679 286,00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23 393 031,00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2 909 200,00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2 088 088,00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180 452,00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180 452,00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180 452,00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5000</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Фiзична культура i спорт,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283 828,00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1 000 000,00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1 062 000,00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1 118 286,00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1 174 201,00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283 828,00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1 000 000,00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1 062 000,00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1 118 286,00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1 174 201,00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lastRenderedPageBreak/>
              <w:t>6000</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Житлово-комунальне господарство,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41 357 499,00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42 247 656,00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37 822 596,00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39 195 733,00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41 499 933,00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31 907 831,00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38 435 798,00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37 822 596,00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39 195 733,00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41 499 933,00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9 449 668,00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3 811 858,00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7000</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Економічна діяльність,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38 735 479,00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32 726 613,00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12 732 248,00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13 534 300,00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14 221 195,00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13 544 351,00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18 282 968,00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12 732 248,00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13 534 300,00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14 221 195,00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25 191 128,00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14 443 645,00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8000</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Інша діяльність,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658 820,00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5 689 418,00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4 460 509,00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4 370 301,00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4 341 861,00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401 918,00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5 400 349,00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4 297 009,00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4 206 801,00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4 178 361,00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256 902,00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289 069,00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163 500,00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163 500,00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163 500,00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9000</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Міжбюджетні трансферти,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35 088 898,00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54 969 538,00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75 523 100,00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89 113 200,00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105 205 900,00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загальний фонд, у тому числі:</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35 082 798,00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54 893 600,00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75 523 100,00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89 113 200,00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105 205 900,00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9110</w:t>
            </w:r>
          </w:p>
        </w:tc>
        <w:tc>
          <w:tcPr>
            <w:tcW w:w="4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Реверсна дотація</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34 522 700,00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54 661 600,00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75 523 100,00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89 113 200,00</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105 205 900,00</w:t>
            </w:r>
          </w:p>
        </w:tc>
      </w:tr>
      <w:tr w:rsidR="00C57504" w:rsidRPr="008B2964" w:rsidTr="00C57504">
        <w:trPr>
          <w:gridAfter w:val="1"/>
          <w:wAfter w:w="50"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57504" w:rsidRPr="008B2964" w:rsidRDefault="00C57504" w:rsidP="00C57504">
            <w:pPr>
              <w:jc w:val="cente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X</w:t>
            </w:r>
          </w:p>
        </w:tc>
        <w:tc>
          <w:tcPr>
            <w:tcW w:w="4436" w:type="dxa"/>
            <w:tcBorders>
              <w:top w:val="nil"/>
              <w:left w:val="nil"/>
              <w:bottom w:val="single" w:sz="4" w:space="0" w:color="auto"/>
              <w:right w:val="single" w:sz="4" w:space="0" w:color="auto"/>
            </w:tcBorders>
            <w:shd w:val="clear" w:color="auto" w:fill="auto"/>
            <w:vAlign w:val="center"/>
            <w:hideMark/>
          </w:tcPr>
          <w:p w:rsidR="00C57504" w:rsidRPr="008B2964" w:rsidRDefault="00C57504" w:rsidP="00C57504">
            <w:pPr>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6 100,00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75 938,00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c>
          <w:tcPr>
            <w:tcW w:w="1703" w:type="dxa"/>
            <w:tcBorders>
              <w:top w:val="nil"/>
              <w:left w:val="nil"/>
              <w:bottom w:val="single" w:sz="4" w:space="0" w:color="auto"/>
              <w:right w:val="single" w:sz="4" w:space="0" w:color="auto"/>
            </w:tcBorders>
            <w:shd w:val="clear" w:color="auto" w:fill="auto"/>
            <w:noWrap/>
            <w:vAlign w:val="center"/>
            <w:hideMark/>
          </w:tcPr>
          <w:p w:rsidR="00C57504" w:rsidRPr="008B2964" w:rsidRDefault="00C57504" w:rsidP="00C57504">
            <w:pPr>
              <w:jc w:val="right"/>
              <w:rPr>
                <w:rFonts w:ascii="Arial CYR" w:eastAsia="Times New Roman" w:hAnsi="Arial CYR" w:cs="Arial CYR"/>
                <w:sz w:val="20"/>
                <w:szCs w:val="20"/>
                <w:lang w:val="ru-RU"/>
              </w:rPr>
            </w:pPr>
            <w:r w:rsidRPr="008B2964">
              <w:rPr>
                <w:rFonts w:ascii="Arial CYR" w:eastAsia="Times New Roman" w:hAnsi="Arial CYR" w:cs="Arial CYR"/>
                <w:sz w:val="20"/>
                <w:szCs w:val="20"/>
                <w:lang w:val="ru-RU"/>
              </w:rPr>
              <w:t>0,00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X</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УСЬОГО,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440 468 452,00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517 076 573,00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529 229 466,00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576 850 075,00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624 503 715,00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X</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379 578 732,00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471 090 717,00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523 259 191,00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570 875 556,00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618 527 937,00</w:t>
            </w:r>
          </w:p>
        </w:tc>
      </w:tr>
      <w:tr w:rsidR="00C57504" w:rsidRPr="008B2964" w:rsidTr="00C57504">
        <w:trPr>
          <w:gridAfter w:val="1"/>
          <w:wAfter w:w="50" w:type="dxa"/>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cente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X</w:t>
            </w:r>
          </w:p>
        </w:tc>
        <w:tc>
          <w:tcPr>
            <w:tcW w:w="443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8B2964" w:rsidRDefault="00C57504" w:rsidP="00C57504">
            <w:pPr>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60 889 720,00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45 985 856,00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5 970 275,00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5 974 519,00</w:t>
            </w:r>
          </w:p>
        </w:tc>
        <w:tc>
          <w:tcPr>
            <w:tcW w:w="17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8B2964" w:rsidRDefault="00C57504" w:rsidP="00C57504">
            <w:pPr>
              <w:jc w:val="right"/>
              <w:rPr>
                <w:rFonts w:ascii="Arial CYR" w:eastAsia="Times New Roman" w:hAnsi="Arial CYR" w:cs="Arial CYR"/>
                <w:b/>
                <w:bCs/>
                <w:sz w:val="20"/>
                <w:szCs w:val="20"/>
                <w:lang w:val="ru-RU"/>
              </w:rPr>
            </w:pPr>
            <w:r w:rsidRPr="008B2964">
              <w:rPr>
                <w:rFonts w:ascii="Arial CYR" w:eastAsia="Times New Roman" w:hAnsi="Arial CYR" w:cs="Arial CYR"/>
                <w:b/>
                <w:bCs/>
                <w:sz w:val="20"/>
                <w:szCs w:val="20"/>
                <w:lang w:val="ru-RU"/>
              </w:rPr>
              <w:t>5 975 778,00</w:t>
            </w:r>
          </w:p>
        </w:tc>
      </w:tr>
    </w:tbl>
    <w:p w:rsidR="00D337A0" w:rsidRDefault="00D337A0" w:rsidP="00CF428F">
      <w:pPr>
        <w:ind w:firstLine="567"/>
        <w:jc w:val="both"/>
        <w:rPr>
          <w:sz w:val="28"/>
          <w:szCs w:val="28"/>
        </w:rPr>
      </w:pPr>
    </w:p>
    <w:p w:rsidR="005920FF" w:rsidRDefault="005920FF" w:rsidP="00CF428F">
      <w:pPr>
        <w:ind w:firstLine="567"/>
        <w:jc w:val="both"/>
        <w:rPr>
          <w:sz w:val="28"/>
          <w:szCs w:val="28"/>
        </w:rPr>
      </w:pPr>
    </w:p>
    <w:p w:rsidR="005920FF" w:rsidRDefault="005920FF" w:rsidP="00CF428F">
      <w:pPr>
        <w:ind w:firstLine="567"/>
        <w:jc w:val="both"/>
        <w:rPr>
          <w:sz w:val="28"/>
          <w:szCs w:val="28"/>
        </w:rPr>
      </w:pPr>
    </w:p>
    <w:p w:rsidR="005920FF" w:rsidRPr="00740FC9" w:rsidRDefault="005920FF" w:rsidP="005920FF">
      <w:pPr>
        <w:ind w:left="1440"/>
        <w:jc w:val="both"/>
        <w:rPr>
          <w:sz w:val="26"/>
          <w:szCs w:val="26"/>
        </w:rPr>
      </w:pPr>
      <w:r w:rsidRPr="00740FC9">
        <w:rPr>
          <w:sz w:val="26"/>
          <w:szCs w:val="26"/>
        </w:rPr>
        <w:t xml:space="preserve">Керуючий справами </w:t>
      </w:r>
    </w:p>
    <w:p w:rsidR="005920FF" w:rsidRPr="00740FC9" w:rsidRDefault="005920FF" w:rsidP="005920FF">
      <w:pPr>
        <w:ind w:left="1440"/>
        <w:jc w:val="both"/>
        <w:rPr>
          <w:sz w:val="26"/>
          <w:szCs w:val="26"/>
        </w:rPr>
      </w:pPr>
      <w:r w:rsidRPr="00740FC9">
        <w:rPr>
          <w:sz w:val="26"/>
          <w:szCs w:val="26"/>
        </w:rPr>
        <w:t>виконавчого комітету міської ради</w:t>
      </w:r>
      <w:r w:rsidRPr="00740FC9">
        <w:rPr>
          <w:sz w:val="26"/>
          <w:szCs w:val="26"/>
        </w:rPr>
        <w:tab/>
      </w:r>
      <w:r w:rsidRPr="00740FC9">
        <w:rPr>
          <w:sz w:val="26"/>
          <w:szCs w:val="26"/>
        </w:rPr>
        <w:tab/>
      </w:r>
      <w:r>
        <w:rPr>
          <w:sz w:val="26"/>
          <w:szCs w:val="26"/>
        </w:rPr>
        <w:tab/>
      </w:r>
      <w:r>
        <w:rPr>
          <w:sz w:val="26"/>
          <w:szCs w:val="26"/>
        </w:rPr>
        <w:tab/>
      </w:r>
      <w:r w:rsidRPr="00740FC9">
        <w:rPr>
          <w:sz w:val="26"/>
          <w:szCs w:val="26"/>
        </w:rPr>
        <w:tab/>
      </w:r>
      <w:r w:rsidRPr="00740FC9">
        <w:rPr>
          <w:sz w:val="26"/>
          <w:szCs w:val="26"/>
        </w:rPr>
        <w:tab/>
      </w:r>
      <w:r w:rsidRPr="00740FC9">
        <w:rPr>
          <w:sz w:val="26"/>
          <w:szCs w:val="26"/>
        </w:rPr>
        <w:tab/>
        <w:t>Любов ОЦАБРИКА</w:t>
      </w:r>
    </w:p>
    <w:p w:rsidR="005920FF" w:rsidRPr="00740FC9" w:rsidRDefault="005920FF" w:rsidP="005920FF">
      <w:pPr>
        <w:ind w:left="1440"/>
        <w:jc w:val="both"/>
        <w:rPr>
          <w:b/>
          <w:sz w:val="26"/>
          <w:szCs w:val="26"/>
        </w:rPr>
      </w:pPr>
    </w:p>
    <w:p w:rsidR="005920FF" w:rsidRPr="00740FC9" w:rsidRDefault="005920FF" w:rsidP="005920FF">
      <w:pPr>
        <w:ind w:left="1440"/>
        <w:jc w:val="both"/>
        <w:rPr>
          <w:b/>
          <w:sz w:val="26"/>
          <w:szCs w:val="26"/>
        </w:rPr>
      </w:pPr>
      <w:r w:rsidRPr="00740FC9">
        <w:rPr>
          <w:sz w:val="26"/>
          <w:szCs w:val="26"/>
        </w:rPr>
        <w:t xml:space="preserve">Начальник фінансового управління                              </w:t>
      </w:r>
      <w:r>
        <w:rPr>
          <w:sz w:val="26"/>
          <w:szCs w:val="26"/>
        </w:rPr>
        <w:tab/>
      </w:r>
      <w:r>
        <w:rPr>
          <w:sz w:val="26"/>
          <w:szCs w:val="26"/>
        </w:rPr>
        <w:tab/>
        <w:t xml:space="preserve">        </w:t>
      </w:r>
      <w:r w:rsidRPr="00740FC9">
        <w:rPr>
          <w:sz w:val="26"/>
          <w:szCs w:val="26"/>
        </w:rPr>
        <w:t xml:space="preserve">              Валентина КРАВЧУК</w:t>
      </w:r>
    </w:p>
    <w:p w:rsidR="005920FF" w:rsidRDefault="005920FF" w:rsidP="00CF428F">
      <w:pPr>
        <w:ind w:firstLine="567"/>
        <w:jc w:val="both"/>
        <w:rPr>
          <w:sz w:val="28"/>
          <w:szCs w:val="28"/>
        </w:rPr>
      </w:pPr>
    </w:p>
    <w:p w:rsidR="005920FF" w:rsidRDefault="005920FF" w:rsidP="00CF428F">
      <w:pPr>
        <w:ind w:firstLine="567"/>
        <w:jc w:val="both"/>
        <w:rPr>
          <w:sz w:val="28"/>
          <w:szCs w:val="28"/>
        </w:rPr>
      </w:pPr>
    </w:p>
    <w:p w:rsidR="005920FF" w:rsidRDefault="005920FF" w:rsidP="00CF428F">
      <w:pPr>
        <w:ind w:firstLine="567"/>
        <w:jc w:val="both"/>
        <w:rPr>
          <w:sz w:val="28"/>
          <w:szCs w:val="28"/>
        </w:rPr>
      </w:pPr>
    </w:p>
    <w:p w:rsidR="005920FF" w:rsidRDefault="005920FF" w:rsidP="00CF428F">
      <w:pPr>
        <w:ind w:firstLine="567"/>
        <w:jc w:val="both"/>
        <w:rPr>
          <w:sz w:val="28"/>
          <w:szCs w:val="28"/>
        </w:rPr>
      </w:pPr>
    </w:p>
    <w:p w:rsidR="005920FF" w:rsidRDefault="005920FF" w:rsidP="00CF428F">
      <w:pPr>
        <w:ind w:firstLine="567"/>
        <w:jc w:val="both"/>
        <w:rPr>
          <w:sz w:val="28"/>
          <w:szCs w:val="28"/>
        </w:rPr>
      </w:pPr>
    </w:p>
    <w:p w:rsidR="005920FF" w:rsidRDefault="005920FF" w:rsidP="00CF428F">
      <w:pPr>
        <w:ind w:firstLine="567"/>
        <w:jc w:val="both"/>
        <w:rPr>
          <w:sz w:val="28"/>
          <w:szCs w:val="28"/>
        </w:rPr>
      </w:pPr>
    </w:p>
    <w:p w:rsidR="005920FF" w:rsidRDefault="005920FF" w:rsidP="00CF428F">
      <w:pPr>
        <w:ind w:firstLine="567"/>
        <w:jc w:val="both"/>
        <w:rPr>
          <w:sz w:val="28"/>
          <w:szCs w:val="28"/>
        </w:rPr>
      </w:pPr>
    </w:p>
    <w:p w:rsidR="005920FF" w:rsidRDefault="005920FF" w:rsidP="00CF428F">
      <w:pPr>
        <w:ind w:firstLine="567"/>
        <w:jc w:val="both"/>
        <w:rPr>
          <w:sz w:val="28"/>
          <w:szCs w:val="28"/>
        </w:rPr>
      </w:pPr>
    </w:p>
    <w:tbl>
      <w:tblPr>
        <w:tblW w:w="14415" w:type="dxa"/>
        <w:tblLook w:val="04A0" w:firstRow="1" w:lastRow="0" w:firstColumn="1" w:lastColumn="0" w:noHBand="0" w:noVBand="1"/>
      </w:tblPr>
      <w:tblGrid>
        <w:gridCol w:w="1646"/>
        <w:gridCol w:w="4066"/>
        <w:gridCol w:w="1840"/>
        <w:gridCol w:w="1520"/>
        <w:gridCol w:w="320"/>
        <w:gridCol w:w="1665"/>
        <w:gridCol w:w="1668"/>
        <w:gridCol w:w="1670"/>
        <w:gridCol w:w="20"/>
      </w:tblGrid>
      <w:tr w:rsidR="00BE639D" w:rsidRPr="00BE639D" w:rsidTr="005920FF">
        <w:trPr>
          <w:trHeight w:val="255"/>
        </w:trPr>
        <w:tc>
          <w:tcPr>
            <w:tcW w:w="1646" w:type="dxa"/>
            <w:tcBorders>
              <w:top w:val="nil"/>
              <w:left w:val="nil"/>
              <w:bottom w:val="nil"/>
              <w:right w:val="nil"/>
            </w:tcBorders>
            <w:shd w:val="clear" w:color="auto" w:fill="auto"/>
            <w:noWrap/>
            <w:vAlign w:val="bottom"/>
            <w:hideMark/>
          </w:tcPr>
          <w:p w:rsidR="00BE639D" w:rsidRPr="00BE639D" w:rsidRDefault="00BE639D" w:rsidP="00BE639D">
            <w:pPr>
              <w:rPr>
                <w:rFonts w:eastAsia="Times New Roman"/>
                <w:sz w:val="20"/>
                <w:szCs w:val="20"/>
                <w:lang w:val="ru-RU"/>
              </w:rPr>
            </w:pPr>
          </w:p>
        </w:tc>
        <w:tc>
          <w:tcPr>
            <w:tcW w:w="4066" w:type="dxa"/>
            <w:tcBorders>
              <w:top w:val="nil"/>
              <w:left w:val="nil"/>
              <w:bottom w:val="nil"/>
              <w:right w:val="nil"/>
            </w:tcBorders>
            <w:shd w:val="clear" w:color="auto" w:fill="auto"/>
            <w:vAlign w:val="center"/>
            <w:hideMark/>
          </w:tcPr>
          <w:p w:rsidR="00BE639D" w:rsidRPr="00BE639D" w:rsidRDefault="00BE639D" w:rsidP="00BE639D">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BE639D" w:rsidRPr="00BE639D" w:rsidRDefault="00BE639D" w:rsidP="00BE639D">
            <w:pPr>
              <w:rPr>
                <w:rFonts w:eastAsia="Times New Roman"/>
                <w:sz w:val="20"/>
                <w:szCs w:val="20"/>
                <w:lang w:val="ru-RU"/>
              </w:rPr>
            </w:pPr>
          </w:p>
        </w:tc>
        <w:tc>
          <w:tcPr>
            <w:tcW w:w="1520" w:type="dxa"/>
            <w:tcBorders>
              <w:top w:val="nil"/>
              <w:left w:val="nil"/>
              <w:bottom w:val="nil"/>
              <w:right w:val="nil"/>
            </w:tcBorders>
            <w:shd w:val="clear" w:color="auto" w:fill="auto"/>
            <w:noWrap/>
            <w:vAlign w:val="center"/>
            <w:hideMark/>
          </w:tcPr>
          <w:p w:rsidR="00BE639D" w:rsidRPr="00BE639D" w:rsidRDefault="00BE639D" w:rsidP="00BE639D">
            <w:pPr>
              <w:rPr>
                <w:rFonts w:eastAsia="Times New Roman"/>
                <w:sz w:val="20"/>
                <w:szCs w:val="20"/>
                <w:lang w:val="ru-RU"/>
              </w:rPr>
            </w:pPr>
          </w:p>
        </w:tc>
        <w:tc>
          <w:tcPr>
            <w:tcW w:w="5343" w:type="dxa"/>
            <w:gridSpan w:val="5"/>
            <w:tcBorders>
              <w:top w:val="nil"/>
              <w:left w:val="nil"/>
              <w:bottom w:val="nil"/>
              <w:right w:val="nil"/>
            </w:tcBorders>
            <w:shd w:val="clear" w:color="auto" w:fill="auto"/>
            <w:noWrap/>
            <w:vAlign w:val="center"/>
            <w:hideMark/>
          </w:tcPr>
          <w:p w:rsidR="005920FF" w:rsidRPr="005920FF" w:rsidRDefault="005920FF" w:rsidP="005920FF">
            <w:pPr>
              <w:ind w:right="-155"/>
              <w:jc w:val="both"/>
              <w:rPr>
                <w:rFonts w:eastAsia="Times New Roman"/>
                <w:sz w:val="28"/>
                <w:szCs w:val="28"/>
                <w:lang w:val="ru-RU"/>
              </w:rPr>
            </w:pPr>
          </w:p>
          <w:p w:rsidR="00BE639D" w:rsidRPr="005920FF" w:rsidRDefault="00BE639D" w:rsidP="005920FF">
            <w:pPr>
              <w:ind w:right="-155"/>
              <w:jc w:val="both"/>
              <w:rPr>
                <w:rFonts w:eastAsia="Times New Roman"/>
                <w:sz w:val="28"/>
                <w:szCs w:val="28"/>
                <w:lang w:val="ru-RU"/>
              </w:rPr>
            </w:pPr>
            <w:r w:rsidRPr="005920FF">
              <w:rPr>
                <w:rFonts w:eastAsia="Times New Roman"/>
                <w:sz w:val="28"/>
                <w:szCs w:val="28"/>
                <w:lang w:val="ru-RU"/>
              </w:rPr>
              <w:lastRenderedPageBreak/>
              <w:t>Додаток 8</w:t>
            </w:r>
          </w:p>
        </w:tc>
      </w:tr>
      <w:tr w:rsidR="00C57504" w:rsidRPr="00BE639D" w:rsidTr="005920FF">
        <w:trPr>
          <w:trHeight w:val="255"/>
        </w:trPr>
        <w:tc>
          <w:tcPr>
            <w:tcW w:w="1646" w:type="dxa"/>
            <w:tcBorders>
              <w:top w:val="nil"/>
              <w:left w:val="nil"/>
              <w:bottom w:val="nil"/>
              <w:right w:val="nil"/>
            </w:tcBorders>
            <w:shd w:val="clear" w:color="auto" w:fill="auto"/>
            <w:noWrap/>
            <w:vAlign w:val="bottom"/>
            <w:hideMark/>
          </w:tcPr>
          <w:p w:rsidR="00C57504" w:rsidRPr="00BE639D" w:rsidRDefault="00C57504" w:rsidP="00C57504">
            <w:pPr>
              <w:jc w:val="both"/>
              <w:rPr>
                <w:rFonts w:eastAsia="Times New Roman"/>
                <w:sz w:val="20"/>
                <w:szCs w:val="20"/>
                <w:lang w:val="ru-RU"/>
              </w:rPr>
            </w:pPr>
          </w:p>
        </w:tc>
        <w:tc>
          <w:tcPr>
            <w:tcW w:w="4066" w:type="dxa"/>
            <w:tcBorders>
              <w:top w:val="nil"/>
              <w:left w:val="nil"/>
              <w:bottom w:val="nil"/>
              <w:right w:val="nil"/>
            </w:tcBorders>
            <w:shd w:val="clear" w:color="auto" w:fill="auto"/>
            <w:vAlign w:val="center"/>
            <w:hideMark/>
          </w:tcPr>
          <w:p w:rsidR="00C57504" w:rsidRPr="00BE639D" w:rsidRDefault="00C57504" w:rsidP="00C57504">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52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5343" w:type="dxa"/>
            <w:gridSpan w:val="5"/>
            <w:tcBorders>
              <w:top w:val="nil"/>
              <w:left w:val="nil"/>
              <w:bottom w:val="nil"/>
              <w:right w:val="nil"/>
            </w:tcBorders>
            <w:shd w:val="clear" w:color="auto" w:fill="auto"/>
            <w:noWrap/>
            <w:vAlign w:val="bottom"/>
          </w:tcPr>
          <w:p w:rsidR="00C57504" w:rsidRPr="005920FF" w:rsidRDefault="00C57504" w:rsidP="005920FF">
            <w:pPr>
              <w:ind w:right="-155"/>
              <w:rPr>
                <w:rFonts w:eastAsia="Times New Roman"/>
                <w:sz w:val="28"/>
                <w:szCs w:val="28"/>
                <w:lang w:val="ru-RU"/>
              </w:rPr>
            </w:pPr>
            <w:r w:rsidRPr="005920FF">
              <w:rPr>
                <w:rFonts w:eastAsia="Times New Roman"/>
                <w:sz w:val="28"/>
                <w:szCs w:val="28"/>
                <w:lang w:val="ru-RU"/>
              </w:rPr>
              <w:t>до прогнозу бюджету Нетішинської міської</w:t>
            </w:r>
          </w:p>
        </w:tc>
      </w:tr>
      <w:tr w:rsidR="00C57504" w:rsidRPr="00BE639D" w:rsidTr="005920FF">
        <w:trPr>
          <w:trHeight w:val="255"/>
        </w:trPr>
        <w:tc>
          <w:tcPr>
            <w:tcW w:w="1646" w:type="dxa"/>
            <w:tcBorders>
              <w:top w:val="nil"/>
              <w:left w:val="nil"/>
              <w:bottom w:val="nil"/>
              <w:right w:val="nil"/>
            </w:tcBorders>
            <w:shd w:val="clear" w:color="auto" w:fill="auto"/>
            <w:noWrap/>
            <w:vAlign w:val="bottom"/>
            <w:hideMark/>
          </w:tcPr>
          <w:p w:rsidR="00C57504" w:rsidRPr="00BE639D" w:rsidRDefault="00C57504" w:rsidP="00C57504">
            <w:pPr>
              <w:jc w:val="both"/>
              <w:rPr>
                <w:rFonts w:eastAsia="Times New Roman"/>
                <w:sz w:val="20"/>
                <w:szCs w:val="20"/>
                <w:lang w:val="ru-RU"/>
              </w:rPr>
            </w:pPr>
          </w:p>
        </w:tc>
        <w:tc>
          <w:tcPr>
            <w:tcW w:w="4066" w:type="dxa"/>
            <w:tcBorders>
              <w:top w:val="nil"/>
              <w:left w:val="nil"/>
              <w:bottom w:val="nil"/>
              <w:right w:val="nil"/>
            </w:tcBorders>
            <w:shd w:val="clear" w:color="auto" w:fill="auto"/>
            <w:vAlign w:val="center"/>
            <w:hideMark/>
          </w:tcPr>
          <w:p w:rsidR="00C57504" w:rsidRPr="00BE639D" w:rsidRDefault="00C57504" w:rsidP="00C57504">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52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5343" w:type="dxa"/>
            <w:gridSpan w:val="5"/>
            <w:tcBorders>
              <w:top w:val="nil"/>
              <w:left w:val="nil"/>
              <w:bottom w:val="nil"/>
              <w:right w:val="nil"/>
            </w:tcBorders>
            <w:shd w:val="clear" w:color="auto" w:fill="auto"/>
            <w:noWrap/>
            <w:vAlign w:val="bottom"/>
          </w:tcPr>
          <w:p w:rsidR="00C57504" w:rsidRPr="005920FF" w:rsidRDefault="00C57504" w:rsidP="005920FF">
            <w:pPr>
              <w:ind w:right="-155"/>
              <w:rPr>
                <w:rFonts w:eastAsia="Times New Roman"/>
                <w:sz w:val="28"/>
                <w:szCs w:val="28"/>
                <w:lang w:val="ru-RU"/>
              </w:rPr>
            </w:pPr>
            <w:r w:rsidRPr="005920FF">
              <w:rPr>
                <w:rFonts w:eastAsia="Times New Roman"/>
                <w:sz w:val="28"/>
                <w:szCs w:val="28"/>
                <w:lang w:val="ru-RU"/>
              </w:rPr>
              <w:t xml:space="preserve">територіальної громади на 2022-2024 роки </w:t>
            </w:r>
          </w:p>
        </w:tc>
      </w:tr>
      <w:tr w:rsidR="00C57504" w:rsidRPr="00BE639D" w:rsidTr="005920FF">
        <w:trPr>
          <w:trHeight w:val="255"/>
        </w:trPr>
        <w:tc>
          <w:tcPr>
            <w:tcW w:w="1646" w:type="dxa"/>
            <w:tcBorders>
              <w:top w:val="nil"/>
              <w:left w:val="nil"/>
              <w:bottom w:val="nil"/>
              <w:right w:val="nil"/>
            </w:tcBorders>
            <w:shd w:val="clear" w:color="auto" w:fill="auto"/>
            <w:noWrap/>
            <w:vAlign w:val="bottom"/>
            <w:hideMark/>
          </w:tcPr>
          <w:p w:rsidR="00C57504" w:rsidRPr="00BE639D" w:rsidRDefault="00C57504" w:rsidP="00C57504">
            <w:pPr>
              <w:jc w:val="both"/>
              <w:rPr>
                <w:rFonts w:eastAsia="Times New Roman"/>
                <w:sz w:val="20"/>
                <w:szCs w:val="20"/>
                <w:lang w:val="ru-RU"/>
              </w:rPr>
            </w:pPr>
          </w:p>
        </w:tc>
        <w:tc>
          <w:tcPr>
            <w:tcW w:w="4066" w:type="dxa"/>
            <w:tcBorders>
              <w:top w:val="nil"/>
              <w:left w:val="nil"/>
              <w:bottom w:val="nil"/>
              <w:right w:val="nil"/>
            </w:tcBorders>
            <w:shd w:val="clear" w:color="auto" w:fill="auto"/>
            <w:vAlign w:val="center"/>
            <w:hideMark/>
          </w:tcPr>
          <w:p w:rsidR="00C57504" w:rsidRPr="00BE639D" w:rsidRDefault="00C57504" w:rsidP="00C57504">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5023" w:type="dxa"/>
            <w:gridSpan w:val="4"/>
            <w:tcBorders>
              <w:top w:val="nil"/>
              <w:left w:val="nil"/>
              <w:bottom w:val="nil"/>
              <w:right w:val="nil"/>
            </w:tcBorders>
            <w:shd w:val="clear" w:color="auto" w:fill="auto"/>
            <w:noWrap/>
            <w:vAlign w:val="center"/>
          </w:tcPr>
          <w:p w:rsidR="00C57504" w:rsidRPr="005920FF" w:rsidRDefault="00C57504" w:rsidP="00C57504">
            <w:pPr>
              <w:jc w:val="both"/>
              <w:rPr>
                <w:rFonts w:eastAsia="Times New Roman"/>
                <w:sz w:val="28"/>
                <w:szCs w:val="28"/>
                <w:lang w:val="ru-RU"/>
              </w:rPr>
            </w:pPr>
          </w:p>
        </w:tc>
      </w:tr>
      <w:tr w:rsidR="00C57504" w:rsidRPr="00BE639D" w:rsidTr="005920FF">
        <w:trPr>
          <w:gridAfter w:val="1"/>
          <w:wAfter w:w="20" w:type="dxa"/>
          <w:trHeight w:val="255"/>
        </w:trPr>
        <w:tc>
          <w:tcPr>
            <w:tcW w:w="1646" w:type="dxa"/>
            <w:tcBorders>
              <w:top w:val="nil"/>
              <w:left w:val="nil"/>
              <w:bottom w:val="nil"/>
              <w:right w:val="nil"/>
            </w:tcBorders>
            <w:shd w:val="clear" w:color="auto" w:fill="auto"/>
            <w:noWrap/>
            <w:vAlign w:val="center"/>
            <w:hideMark/>
          </w:tcPr>
          <w:p w:rsidR="00C57504" w:rsidRPr="00BE639D" w:rsidRDefault="00C57504" w:rsidP="00C57504">
            <w:pPr>
              <w:jc w:val="both"/>
              <w:rPr>
                <w:rFonts w:eastAsia="Times New Roman"/>
                <w:sz w:val="20"/>
                <w:szCs w:val="20"/>
                <w:lang w:val="ru-RU"/>
              </w:rPr>
            </w:pPr>
          </w:p>
        </w:tc>
        <w:tc>
          <w:tcPr>
            <w:tcW w:w="4066" w:type="dxa"/>
            <w:tcBorders>
              <w:top w:val="nil"/>
              <w:left w:val="nil"/>
              <w:bottom w:val="nil"/>
              <w:right w:val="nil"/>
            </w:tcBorders>
            <w:shd w:val="clear" w:color="auto" w:fill="auto"/>
            <w:vAlign w:val="center"/>
            <w:hideMark/>
          </w:tcPr>
          <w:p w:rsidR="00C57504" w:rsidRPr="00BE639D" w:rsidRDefault="00C57504" w:rsidP="00C57504">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665" w:type="dxa"/>
            <w:tcBorders>
              <w:top w:val="nil"/>
              <w:left w:val="nil"/>
              <w:bottom w:val="nil"/>
              <w:right w:val="nil"/>
            </w:tcBorders>
            <w:shd w:val="clear" w:color="auto" w:fill="auto"/>
            <w:noWrap/>
            <w:vAlign w:val="center"/>
            <w:hideMark/>
          </w:tcPr>
          <w:p w:rsidR="00C57504" w:rsidRPr="005920FF" w:rsidRDefault="00C57504" w:rsidP="00C57504">
            <w:pPr>
              <w:rPr>
                <w:rFonts w:eastAsia="Times New Roman"/>
                <w:sz w:val="28"/>
                <w:szCs w:val="28"/>
                <w:lang w:val="ru-RU"/>
              </w:rPr>
            </w:pPr>
          </w:p>
        </w:tc>
        <w:tc>
          <w:tcPr>
            <w:tcW w:w="1668"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67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r>
      <w:tr w:rsidR="00C57504" w:rsidRPr="00BE639D" w:rsidTr="005920FF">
        <w:trPr>
          <w:trHeight w:val="315"/>
        </w:trPr>
        <w:tc>
          <w:tcPr>
            <w:tcW w:w="14415" w:type="dxa"/>
            <w:gridSpan w:val="9"/>
            <w:tcBorders>
              <w:top w:val="nil"/>
              <w:left w:val="nil"/>
              <w:bottom w:val="nil"/>
              <w:right w:val="nil"/>
            </w:tcBorders>
            <w:shd w:val="clear" w:color="auto" w:fill="auto"/>
            <w:noWrap/>
            <w:vAlign w:val="center"/>
            <w:hideMark/>
          </w:tcPr>
          <w:p w:rsidR="00C57504" w:rsidRPr="005920FF" w:rsidRDefault="00C57504" w:rsidP="00C57504">
            <w:pPr>
              <w:jc w:val="center"/>
              <w:rPr>
                <w:rFonts w:eastAsia="Times New Roman"/>
                <w:b/>
                <w:bCs/>
                <w:sz w:val="28"/>
                <w:szCs w:val="28"/>
                <w:lang w:val="ru-RU"/>
              </w:rPr>
            </w:pPr>
            <w:r w:rsidRPr="005920FF">
              <w:rPr>
                <w:rFonts w:eastAsia="Times New Roman"/>
                <w:b/>
                <w:bCs/>
                <w:sz w:val="28"/>
                <w:szCs w:val="28"/>
                <w:lang w:val="ru-RU"/>
              </w:rPr>
              <w:t xml:space="preserve">Граничні показники кредитування бюджету </w:t>
            </w:r>
          </w:p>
        </w:tc>
      </w:tr>
      <w:tr w:rsidR="00C57504" w:rsidRPr="00BE639D" w:rsidTr="005920FF">
        <w:trPr>
          <w:trHeight w:val="315"/>
        </w:trPr>
        <w:tc>
          <w:tcPr>
            <w:tcW w:w="14415" w:type="dxa"/>
            <w:gridSpan w:val="9"/>
            <w:tcBorders>
              <w:top w:val="nil"/>
              <w:left w:val="nil"/>
              <w:bottom w:val="nil"/>
              <w:right w:val="nil"/>
            </w:tcBorders>
            <w:shd w:val="clear" w:color="auto" w:fill="auto"/>
            <w:noWrap/>
            <w:vAlign w:val="center"/>
            <w:hideMark/>
          </w:tcPr>
          <w:p w:rsidR="00C57504" w:rsidRPr="005920FF" w:rsidRDefault="00C57504" w:rsidP="00C57504">
            <w:pPr>
              <w:jc w:val="center"/>
              <w:rPr>
                <w:rFonts w:eastAsia="Times New Roman"/>
                <w:b/>
                <w:bCs/>
                <w:sz w:val="28"/>
                <w:szCs w:val="28"/>
                <w:lang w:val="ru-RU"/>
              </w:rPr>
            </w:pPr>
            <w:r w:rsidRPr="005920FF">
              <w:rPr>
                <w:rFonts w:eastAsia="Times New Roman"/>
                <w:b/>
                <w:bCs/>
                <w:sz w:val="28"/>
                <w:szCs w:val="28"/>
                <w:lang w:val="ru-RU"/>
              </w:rPr>
              <w:t>за Типовою програмною класифікацією видатків та кредитування місцевого бюджету</w:t>
            </w:r>
          </w:p>
        </w:tc>
      </w:tr>
      <w:tr w:rsidR="00C57504" w:rsidRPr="00BE639D" w:rsidTr="005920FF">
        <w:trPr>
          <w:gridAfter w:val="1"/>
          <w:wAfter w:w="20" w:type="dxa"/>
          <w:trHeight w:val="255"/>
        </w:trPr>
        <w:tc>
          <w:tcPr>
            <w:tcW w:w="1646" w:type="dxa"/>
            <w:tcBorders>
              <w:top w:val="nil"/>
              <w:left w:val="nil"/>
              <w:bottom w:val="nil"/>
              <w:right w:val="nil"/>
            </w:tcBorders>
            <w:shd w:val="clear" w:color="auto" w:fill="auto"/>
            <w:noWrap/>
            <w:vAlign w:val="bottom"/>
            <w:hideMark/>
          </w:tcPr>
          <w:p w:rsidR="00C57504" w:rsidRPr="005920FF" w:rsidRDefault="00C57504" w:rsidP="00C57504">
            <w:pPr>
              <w:rPr>
                <w:rFonts w:eastAsia="Times New Roman"/>
                <w:sz w:val="26"/>
                <w:szCs w:val="26"/>
                <w:u w:val="single"/>
                <w:lang w:val="ru-RU"/>
              </w:rPr>
            </w:pPr>
            <w:r w:rsidRPr="005920FF">
              <w:rPr>
                <w:rFonts w:eastAsia="Times New Roman"/>
                <w:sz w:val="26"/>
                <w:szCs w:val="26"/>
                <w:u w:val="single"/>
                <w:lang w:val="ru-RU"/>
              </w:rPr>
              <w:t>22546000000</w:t>
            </w:r>
          </w:p>
        </w:tc>
        <w:tc>
          <w:tcPr>
            <w:tcW w:w="4066" w:type="dxa"/>
            <w:tcBorders>
              <w:top w:val="nil"/>
              <w:left w:val="nil"/>
              <w:bottom w:val="nil"/>
              <w:right w:val="nil"/>
            </w:tcBorders>
            <w:shd w:val="clear" w:color="auto" w:fill="auto"/>
            <w:vAlign w:val="center"/>
            <w:hideMark/>
          </w:tcPr>
          <w:p w:rsidR="00C57504" w:rsidRPr="005920FF" w:rsidRDefault="00C57504" w:rsidP="00C57504">
            <w:pPr>
              <w:rPr>
                <w:rFonts w:eastAsia="Times New Roman"/>
                <w:sz w:val="26"/>
                <w:szCs w:val="26"/>
                <w:u w:val="single"/>
                <w:lang w:val="ru-RU"/>
              </w:rPr>
            </w:pPr>
          </w:p>
        </w:tc>
        <w:tc>
          <w:tcPr>
            <w:tcW w:w="184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665"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668"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67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r>
      <w:tr w:rsidR="00C57504" w:rsidRPr="00BE639D" w:rsidTr="005920FF">
        <w:trPr>
          <w:gridAfter w:val="1"/>
          <w:wAfter w:w="20" w:type="dxa"/>
          <w:trHeight w:val="255"/>
        </w:trPr>
        <w:tc>
          <w:tcPr>
            <w:tcW w:w="1646" w:type="dxa"/>
            <w:tcBorders>
              <w:top w:val="nil"/>
              <w:left w:val="nil"/>
              <w:bottom w:val="nil"/>
              <w:right w:val="nil"/>
            </w:tcBorders>
            <w:shd w:val="clear" w:color="auto" w:fill="auto"/>
            <w:noWrap/>
            <w:vAlign w:val="center"/>
            <w:hideMark/>
          </w:tcPr>
          <w:p w:rsidR="00C57504" w:rsidRPr="005920FF" w:rsidRDefault="00C57504" w:rsidP="00C57504">
            <w:pPr>
              <w:rPr>
                <w:rFonts w:eastAsia="Times New Roman"/>
                <w:sz w:val="26"/>
                <w:szCs w:val="26"/>
                <w:lang w:val="ru-RU"/>
              </w:rPr>
            </w:pPr>
            <w:r w:rsidRPr="005920FF">
              <w:rPr>
                <w:rFonts w:eastAsia="Times New Roman"/>
                <w:sz w:val="26"/>
                <w:szCs w:val="26"/>
                <w:lang w:val="ru-RU"/>
              </w:rPr>
              <w:t>(код бюджету)</w:t>
            </w:r>
          </w:p>
        </w:tc>
        <w:tc>
          <w:tcPr>
            <w:tcW w:w="4066" w:type="dxa"/>
            <w:tcBorders>
              <w:top w:val="nil"/>
              <w:left w:val="nil"/>
              <w:bottom w:val="nil"/>
              <w:right w:val="nil"/>
            </w:tcBorders>
            <w:shd w:val="clear" w:color="auto" w:fill="auto"/>
            <w:vAlign w:val="center"/>
            <w:hideMark/>
          </w:tcPr>
          <w:p w:rsidR="00C57504" w:rsidRPr="005920FF" w:rsidRDefault="00C57504" w:rsidP="00C57504">
            <w:pPr>
              <w:rPr>
                <w:rFonts w:eastAsia="Times New Roman"/>
                <w:sz w:val="26"/>
                <w:szCs w:val="26"/>
                <w:lang w:val="ru-RU"/>
              </w:rPr>
            </w:pPr>
          </w:p>
        </w:tc>
        <w:tc>
          <w:tcPr>
            <w:tcW w:w="184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665"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668"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67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r>
      <w:tr w:rsidR="00C57504" w:rsidRPr="00BE639D" w:rsidTr="005920FF">
        <w:trPr>
          <w:gridAfter w:val="1"/>
          <w:wAfter w:w="20" w:type="dxa"/>
          <w:trHeight w:val="255"/>
        </w:trPr>
        <w:tc>
          <w:tcPr>
            <w:tcW w:w="1646"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4066" w:type="dxa"/>
            <w:tcBorders>
              <w:top w:val="nil"/>
              <w:left w:val="nil"/>
              <w:bottom w:val="nil"/>
              <w:right w:val="nil"/>
            </w:tcBorders>
            <w:shd w:val="clear" w:color="auto" w:fill="auto"/>
            <w:vAlign w:val="center"/>
            <w:hideMark/>
          </w:tcPr>
          <w:p w:rsidR="00C57504" w:rsidRPr="00BE639D" w:rsidRDefault="00C57504" w:rsidP="00C57504">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665"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668" w:type="dxa"/>
            <w:tcBorders>
              <w:top w:val="nil"/>
              <w:left w:val="nil"/>
              <w:bottom w:val="nil"/>
              <w:right w:val="nil"/>
            </w:tcBorders>
            <w:shd w:val="clear" w:color="auto" w:fill="auto"/>
            <w:noWrap/>
            <w:vAlign w:val="center"/>
            <w:hideMark/>
          </w:tcPr>
          <w:p w:rsidR="00C57504" w:rsidRPr="00BE639D" w:rsidRDefault="00C57504" w:rsidP="00C57504">
            <w:pPr>
              <w:rPr>
                <w:rFonts w:eastAsia="Times New Roman"/>
                <w:sz w:val="20"/>
                <w:szCs w:val="20"/>
                <w:lang w:val="ru-RU"/>
              </w:rPr>
            </w:pPr>
          </w:p>
        </w:tc>
        <w:tc>
          <w:tcPr>
            <w:tcW w:w="1670" w:type="dxa"/>
            <w:tcBorders>
              <w:top w:val="nil"/>
              <w:left w:val="nil"/>
              <w:bottom w:val="nil"/>
              <w:right w:val="nil"/>
            </w:tcBorders>
            <w:shd w:val="clear" w:color="auto" w:fill="auto"/>
            <w:noWrap/>
            <w:vAlign w:val="center"/>
            <w:hideMark/>
          </w:tcPr>
          <w:p w:rsidR="00C57504" w:rsidRPr="00BE639D" w:rsidRDefault="00C57504" w:rsidP="00C57504">
            <w:pPr>
              <w:jc w:val="right"/>
              <w:rPr>
                <w:rFonts w:eastAsia="Times New Roman"/>
                <w:sz w:val="20"/>
                <w:szCs w:val="20"/>
                <w:lang w:val="ru-RU"/>
              </w:rPr>
            </w:pPr>
            <w:r w:rsidRPr="00BE639D">
              <w:rPr>
                <w:rFonts w:eastAsia="Times New Roman"/>
                <w:sz w:val="20"/>
                <w:szCs w:val="20"/>
                <w:lang w:val="ru-RU"/>
              </w:rPr>
              <w:t>(грн)</w:t>
            </w:r>
          </w:p>
        </w:tc>
      </w:tr>
      <w:tr w:rsidR="00C57504" w:rsidRPr="00BE639D" w:rsidTr="005920FF">
        <w:trPr>
          <w:gridAfter w:val="1"/>
          <w:wAfter w:w="20" w:type="dxa"/>
          <w:trHeight w:val="300"/>
        </w:trPr>
        <w:tc>
          <w:tcPr>
            <w:tcW w:w="16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Код</w:t>
            </w:r>
          </w:p>
        </w:tc>
        <w:tc>
          <w:tcPr>
            <w:tcW w:w="4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Найменування показника</w:t>
            </w:r>
          </w:p>
        </w:tc>
        <w:tc>
          <w:tcPr>
            <w:tcW w:w="1840" w:type="dxa"/>
            <w:tcBorders>
              <w:top w:val="single" w:sz="4" w:space="0" w:color="auto"/>
              <w:left w:val="nil"/>
              <w:bottom w:val="nil"/>
              <w:right w:val="single" w:sz="4" w:space="0" w:color="auto"/>
            </w:tcBorders>
            <w:shd w:val="clear" w:color="auto" w:fill="auto"/>
            <w:vAlign w:val="bottom"/>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2020 рік</w:t>
            </w:r>
          </w:p>
        </w:tc>
        <w:tc>
          <w:tcPr>
            <w:tcW w:w="1840" w:type="dxa"/>
            <w:gridSpan w:val="2"/>
            <w:tcBorders>
              <w:top w:val="single" w:sz="4" w:space="0" w:color="auto"/>
              <w:left w:val="nil"/>
              <w:bottom w:val="nil"/>
              <w:right w:val="single" w:sz="4" w:space="0" w:color="auto"/>
            </w:tcBorders>
            <w:shd w:val="clear" w:color="auto" w:fill="auto"/>
            <w:vAlign w:val="bottom"/>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2021 рік</w:t>
            </w:r>
          </w:p>
        </w:tc>
        <w:tc>
          <w:tcPr>
            <w:tcW w:w="1665" w:type="dxa"/>
            <w:tcBorders>
              <w:top w:val="single" w:sz="4" w:space="0" w:color="auto"/>
              <w:left w:val="nil"/>
              <w:bottom w:val="nil"/>
              <w:right w:val="single" w:sz="4" w:space="0" w:color="auto"/>
            </w:tcBorders>
            <w:shd w:val="clear" w:color="auto" w:fill="auto"/>
            <w:vAlign w:val="bottom"/>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2022 рік</w:t>
            </w:r>
          </w:p>
        </w:tc>
        <w:tc>
          <w:tcPr>
            <w:tcW w:w="1668" w:type="dxa"/>
            <w:tcBorders>
              <w:top w:val="single" w:sz="4" w:space="0" w:color="auto"/>
              <w:left w:val="nil"/>
              <w:bottom w:val="nil"/>
              <w:right w:val="single" w:sz="4" w:space="0" w:color="auto"/>
            </w:tcBorders>
            <w:shd w:val="clear" w:color="auto" w:fill="auto"/>
            <w:vAlign w:val="bottom"/>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2023 рік</w:t>
            </w:r>
          </w:p>
        </w:tc>
        <w:tc>
          <w:tcPr>
            <w:tcW w:w="1670" w:type="dxa"/>
            <w:tcBorders>
              <w:top w:val="single" w:sz="4" w:space="0" w:color="auto"/>
              <w:left w:val="nil"/>
              <w:bottom w:val="nil"/>
              <w:right w:val="single" w:sz="4" w:space="0" w:color="auto"/>
            </w:tcBorders>
            <w:shd w:val="clear" w:color="auto" w:fill="auto"/>
            <w:vAlign w:val="bottom"/>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2024 рік</w:t>
            </w:r>
          </w:p>
        </w:tc>
      </w:tr>
      <w:tr w:rsidR="00C57504" w:rsidRPr="00BE639D" w:rsidTr="005920FF">
        <w:trPr>
          <w:gridAfter w:val="1"/>
          <w:wAfter w:w="20" w:type="dxa"/>
          <w:trHeight w:val="300"/>
        </w:trPr>
        <w:tc>
          <w:tcPr>
            <w:tcW w:w="1646" w:type="dxa"/>
            <w:vMerge/>
            <w:tcBorders>
              <w:top w:val="single" w:sz="4" w:space="0" w:color="auto"/>
              <w:left w:val="single" w:sz="4" w:space="0" w:color="auto"/>
              <w:bottom w:val="single" w:sz="4" w:space="0" w:color="000000"/>
              <w:right w:val="single" w:sz="4" w:space="0" w:color="auto"/>
            </w:tcBorders>
            <w:vAlign w:val="center"/>
            <w:hideMark/>
          </w:tcPr>
          <w:p w:rsidR="00C57504" w:rsidRPr="00BE639D" w:rsidRDefault="00C57504" w:rsidP="00C57504">
            <w:pPr>
              <w:rPr>
                <w:rFonts w:eastAsia="Times New Roman"/>
                <w:b/>
                <w:bCs/>
                <w:sz w:val="20"/>
                <w:szCs w:val="20"/>
                <w:lang w:val="ru-RU"/>
              </w:rPr>
            </w:pPr>
          </w:p>
        </w:tc>
        <w:tc>
          <w:tcPr>
            <w:tcW w:w="4066" w:type="dxa"/>
            <w:vMerge/>
            <w:tcBorders>
              <w:top w:val="single" w:sz="4" w:space="0" w:color="auto"/>
              <w:left w:val="single" w:sz="4" w:space="0" w:color="auto"/>
              <w:bottom w:val="single" w:sz="4" w:space="0" w:color="000000"/>
              <w:right w:val="single" w:sz="4" w:space="0" w:color="auto"/>
            </w:tcBorders>
            <w:vAlign w:val="center"/>
            <w:hideMark/>
          </w:tcPr>
          <w:p w:rsidR="00C57504" w:rsidRPr="00BE639D" w:rsidRDefault="00C57504" w:rsidP="00C57504">
            <w:pPr>
              <w:rPr>
                <w:rFonts w:eastAsia="Times New Roman"/>
                <w:b/>
                <w:bCs/>
                <w:sz w:val="20"/>
                <w:szCs w:val="20"/>
                <w:lang w:val="ru-RU"/>
              </w:rPr>
            </w:pPr>
          </w:p>
        </w:tc>
        <w:tc>
          <w:tcPr>
            <w:tcW w:w="1840" w:type="dxa"/>
            <w:tcBorders>
              <w:top w:val="nil"/>
              <w:left w:val="nil"/>
              <w:bottom w:val="single" w:sz="4" w:space="0" w:color="auto"/>
              <w:right w:val="single" w:sz="4" w:space="0" w:color="auto"/>
            </w:tcBorders>
            <w:shd w:val="clear" w:color="auto" w:fill="auto"/>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(звіт)</w:t>
            </w:r>
          </w:p>
        </w:tc>
        <w:tc>
          <w:tcPr>
            <w:tcW w:w="1840" w:type="dxa"/>
            <w:gridSpan w:val="2"/>
            <w:tcBorders>
              <w:top w:val="nil"/>
              <w:left w:val="nil"/>
              <w:bottom w:val="single" w:sz="4" w:space="0" w:color="auto"/>
              <w:right w:val="single" w:sz="4" w:space="0" w:color="auto"/>
            </w:tcBorders>
            <w:shd w:val="clear" w:color="auto" w:fill="auto"/>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(затверджено)</w:t>
            </w:r>
          </w:p>
        </w:tc>
        <w:tc>
          <w:tcPr>
            <w:tcW w:w="1665" w:type="dxa"/>
            <w:tcBorders>
              <w:top w:val="nil"/>
              <w:left w:val="nil"/>
              <w:bottom w:val="single" w:sz="4" w:space="0" w:color="auto"/>
              <w:right w:val="single" w:sz="4" w:space="0" w:color="auto"/>
            </w:tcBorders>
            <w:shd w:val="clear" w:color="auto" w:fill="auto"/>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(план)</w:t>
            </w:r>
          </w:p>
        </w:tc>
        <w:tc>
          <w:tcPr>
            <w:tcW w:w="1668" w:type="dxa"/>
            <w:tcBorders>
              <w:top w:val="nil"/>
              <w:left w:val="nil"/>
              <w:bottom w:val="single" w:sz="4" w:space="0" w:color="auto"/>
              <w:right w:val="single" w:sz="4" w:space="0" w:color="auto"/>
            </w:tcBorders>
            <w:shd w:val="clear" w:color="auto" w:fill="auto"/>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(план)</w:t>
            </w:r>
          </w:p>
        </w:tc>
        <w:tc>
          <w:tcPr>
            <w:tcW w:w="1670" w:type="dxa"/>
            <w:tcBorders>
              <w:top w:val="nil"/>
              <w:left w:val="nil"/>
              <w:bottom w:val="single" w:sz="4" w:space="0" w:color="auto"/>
              <w:right w:val="single" w:sz="4" w:space="0" w:color="auto"/>
            </w:tcBorders>
            <w:shd w:val="clear" w:color="auto" w:fill="auto"/>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(план)</w:t>
            </w:r>
          </w:p>
        </w:tc>
      </w:tr>
      <w:tr w:rsidR="00C57504" w:rsidRPr="00BE639D" w:rsidTr="005920FF">
        <w:trPr>
          <w:gridAfter w:val="1"/>
          <w:wAfter w:w="20" w:type="dxa"/>
          <w:trHeight w:val="255"/>
        </w:trPr>
        <w:tc>
          <w:tcPr>
            <w:tcW w:w="1646" w:type="dxa"/>
            <w:tcBorders>
              <w:top w:val="nil"/>
              <w:left w:val="single" w:sz="4" w:space="0" w:color="auto"/>
              <w:bottom w:val="nil"/>
              <w:right w:val="single" w:sz="4" w:space="0" w:color="auto"/>
            </w:tcBorders>
            <w:shd w:val="clear" w:color="auto" w:fill="auto"/>
            <w:vAlign w:val="center"/>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1</w:t>
            </w:r>
          </w:p>
        </w:tc>
        <w:tc>
          <w:tcPr>
            <w:tcW w:w="4066" w:type="dxa"/>
            <w:tcBorders>
              <w:top w:val="nil"/>
              <w:left w:val="nil"/>
              <w:bottom w:val="nil"/>
              <w:right w:val="single" w:sz="4" w:space="0" w:color="auto"/>
            </w:tcBorders>
            <w:shd w:val="clear" w:color="auto" w:fill="auto"/>
            <w:vAlign w:val="center"/>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2</w:t>
            </w:r>
          </w:p>
        </w:tc>
        <w:tc>
          <w:tcPr>
            <w:tcW w:w="1840" w:type="dxa"/>
            <w:tcBorders>
              <w:top w:val="nil"/>
              <w:left w:val="nil"/>
              <w:bottom w:val="nil"/>
              <w:right w:val="single" w:sz="4" w:space="0" w:color="auto"/>
            </w:tcBorders>
            <w:shd w:val="clear" w:color="auto" w:fill="auto"/>
            <w:vAlign w:val="center"/>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3</w:t>
            </w:r>
          </w:p>
        </w:tc>
        <w:tc>
          <w:tcPr>
            <w:tcW w:w="1840" w:type="dxa"/>
            <w:gridSpan w:val="2"/>
            <w:tcBorders>
              <w:top w:val="nil"/>
              <w:left w:val="nil"/>
              <w:bottom w:val="nil"/>
              <w:right w:val="single" w:sz="4" w:space="0" w:color="auto"/>
            </w:tcBorders>
            <w:shd w:val="clear" w:color="auto" w:fill="auto"/>
            <w:vAlign w:val="center"/>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4</w:t>
            </w:r>
          </w:p>
        </w:tc>
        <w:tc>
          <w:tcPr>
            <w:tcW w:w="1665" w:type="dxa"/>
            <w:tcBorders>
              <w:top w:val="nil"/>
              <w:left w:val="nil"/>
              <w:bottom w:val="nil"/>
              <w:right w:val="single" w:sz="4" w:space="0" w:color="auto"/>
            </w:tcBorders>
            <w:shd w:val="clear" w:color="auto" w:fill="auto"/>
            <w:vAlign w:val="center"/>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5</w:t>
            </w:r>
          </w:p>
        </w:tc>
        <w:tc>
          <w:tcPr>
            <w:tcW w:w="1668" w:type="dxa"/>
            <w:tcBorders>
              <w:top w:val="nil"/>
              <w:left w:val="nil"/>
              <w:bottom w:val="nil"/>
              <w:right w:val="single" w:sz="4" w:space="0" w:color="auto"/>
            </w:tcBorders>
            <w:shd w:val="clear" w:color="auto" w:fill="auto"/>
            <w:vAlign w:val="center"/>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6</w:t>
            </w:r>
          </w:p>
        </w:tc>
        <w:tc>
          <w:tcPr>
            <w:tcW w:w="1670" w:type="dxa"/>
            <w:tcBorders>
              <w:top w:val="nil"/>
              <w:left w:val="nil"/>
              <w:bottom w:val="nil"/>
              <w:right w:val="single" w:sz="4" w:space="0" w:color="auto"/>
            </w:tcBorders>
            <w:shd w:val="clear" w:color="auto" w:fill="auto"/>
            <w:vAlign w:val="center"/>
            <w:hideMark/>
          </w:tcPr>
          <w:p w:rsidR="00C57504" w:rsidRPr="00BE639D" w:rsidRDefault="00C57504" w:rsidP="00C57504">
            <w:pPr>
              <w:jc w:val="center"/>
              <w:rPr>
                <w:rFonts w:eastAsia="Times New Roman"/>
                <w:b/>
                <w:bCs/>
                <w:sz w:val="20"/>
                <w:szCs w:val="20"/>
                <w:lang w:val="ru-RU"/>
              </w:rPr>
            </w:pPr>
            <w:r w:rsidRPr="00BE639D">
              <w:rPr>
                <w:rFonts w:eastAsia="Times New Roman"/>
                <w:b/>
                <w:bCs/>
                <w:sz w:val="20"/>
                <w:szCs w:val="20"/>
                <w:lang w:val="ru-RU"/>
              </w:rPr>
              <w:t>7</w:t>
            </w:r>
          </w:p>
        </w:tc>
      </w:tr>
      <w:tr w:rsidR="00C57504" w:rsidRPr="00BE639D" w:rsidTr="005920FF">
        <w:trPr>
          <w:gridAfter w:val="1"/>
          <w:wAfter w:w="20" w:type="dxa"/>
          <w:trHeight w:val="255"/>
        </w:trPr>
        <w:tc>
          <w:tcPr>
            <w:tcW w:w="164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center"/>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8800</w:t>
            </w:r>
          </w:p>
        </w:tc>
        <w:tc>
          <w:tcPr>
            <w:tcW w:w="406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BE639D" w:rsidRDefault="00C57504" w:rsidP="00C57504">
            <w:pPr>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Повернення кредитів,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-375 888,00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-133 063,00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-816 600,00</w:t>
            </w:r>
          </w:p>
        </w:tc>
        <w:tc>
          <w:tcPr>
            <w:tcW w:w="166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-1 016 600,00</w:t>
            </w:r>
          </w:p>
        </w:tc>
        <w:tc>
          <w:tcPr>
            <w:tcW w:w="167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-1 216 600,00</w:t>
            </w:r>
          </w:p>
        </w:tc>
      </w:tr>
      <w:tr w:rsidR="00C57504" w:rsidRPr="00BE639D" w:rsidTr="005920FF">
        <w:trPr>
          <w:gridAfter w:val="1"/>
          <w:wAfter w:w="20" w:type="dxa"/>
          <w:trHeight w:val="255"/>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C57504" w:rsidRPr="00BE639D" w:rsidRDefault="00C57504" w:rsidP="00C57504">
            <w:pPr>
              <w:jc w:val="center"/>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X</w:t>
            </w:r>
          </w:p>
        </w:tc>
        <w:tc>
          <w:tcPr>
            <w:tcW w:w="4066" w:type="dxa"/>
            <w:tcBorders>
              <w:top w:val="nil"/>
              <w:left w:val="nil"/>
              <w:bottom w:val="single" w:sz="4" w:space="0" w:color="auto"/>
              <w:right w:val="single" w:sz="4" w:space="0" w:color="auto"/>
            </w:tcBorders>
            <w:shd w:val="clear" w:color="auto" w:fill="auto"/>
            <w:vAlign w:val="center"/>
            <w:hideMark/>
          </w:tcPr>
          <w:p w:rsidR="00C57504" w:rsidRPr="00BE639D" w:rsidRDefault="00C57504" w:rsidP="00C57504">
            <w:pPr>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0,00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0,00</w:t>
            </w:r>
          </w:p>
        </w:tc>
        <w:tc>
          <w:tcPr>
            <w:tcW w:w="1668"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0,00</w:t>
            </w:r>
          </w:p>
        </w:tc>
        <w:tc>
          <w:tcPr>
            <w:tcW w:w="1670"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0,00</w:t>
            </w:r>
          </w:p>
        </w:tc>
      </w:tr>
      <w:tr w:rsidR="00C57504" w:rsidRPr="00BE639D" w:rsidTr="005920FF">
        <w:trPr>
          <w:gridAfter w:val="1"/>
          <w:wAfter w:w="20" w:type="dxa"/>
          <w:trHeight w:val="255"/>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C57504" w:rsidRPr="00BE639D" w:rsidRDefault="00C57504" w:rsidP="00C57504">
            <w:pPr>
              <w:jc w:val="center"/>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X</w:t>
            </w:r>
          </w:p>
        </w:tc>
        <w:tc>
          <w:tcPr>
            <w:tcW w:w="4066" w:type="dxa"/>
            <w:tcBorders>
              <w:top w:val="nil"/>
              <w:left w:val="nil"/>
              <w:bottom w:val="single" w:sz="4" w:space="0" w:color="auto"/>
              <w:right w:val="single" w:sz="4" w:space="0" w:color="auto"/>
            </w:tcBorders>
            <w:shd w:val="clear" w:color="auto" w:fill="auto"/>
            <w:vAlign w:val="center"/>
            <w:hideMark/>
          </w:tcPr>
          <w:p w:rsidR="00C57504" w:rsidRPr="00BE639D" w:rsidRDefault="00C57504" w:rsidP="00C57504">
            <w:pPr>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-375 888,00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-133 063,00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-816 600,00</w:t>
            </w:r>
          </w:p>
        </w:tc>
        <w:tc>
          <w:tcPr>
            <w:tcW w:w="1668"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-1 016 600,00</w:t>
            </w:r>
          </w:p>
        </w:tc>
        <w:tc>
          <w:tcPr>
            <w:tcW w:w="1670"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-1 216 600,00</w:t>
            </w:r>
          </w:p>
        </w:tc>
      </w:tr>
      <w:tr w:rsidR="00C57504" w:rsidRPr="00BE639D" w:rsidTr="005920FF">
        <w:trPr>
          <w:gridAfter w:val="1"/>
          <w:wAfter w:w="20" w:type="dxa"/>
          <w:trHeight w:val="255"/>
        </w:trPr>
        <w:tc>
          <w:tcPr>
            <w:tcW w:w="164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center"/>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8800</w:t>
            </w:r>
          </w:p>
        </w:tc>
        <w:tc>
          <w:tcPr>
            <w:tcW w:w="406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BE639D" w:rsidRDefault="00C57504" w:rsidP="00C57504">
            <w:pPr>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Надання кредитів,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1 500 000,00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1 250 000,00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1 816 600,00</w:t>
            </w:r>
          </w:p>
        </w:tc>
        <w:tc>
          <w:tcPr>
            <w:tcW w:w="166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2 016 600,00</w:t>
            </w:r>
          </w:p>
        </w:tc>
        <w:tc>
          <w:tcPr>
            <w:tcW w:w="167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2 216 600,00</w:t>
            </w:r>
          </w:p>
        </w:tc>
      </w:tr>
      <w:tr w:rsidR="00C57504" w:rsidRPr="00BE639D" w:rsidTr="005920FF">
        <w:trPr>
          <w:gridAfter w:val="1"/>
          <w:wAfter w:w="20" w:type="dxa"/>
          <w:trHeight w:val="255"/>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C57504" w:rsidRPr="00BE639D" w:rsidRDefault="00C57504" w:rsidP="00C57504">
            <w:pPr>
              <w:jc w:val="center"/>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X</w:t>
            </w:r>
          </w:p>
        </w:tc>
        <w:tc>
          <w:tcPr>
            <w:tcW w:w="4066" w:type="dxa"/>
            <w:tcBorders>
              <w:top w:val="nil"/>
              <w:left w:val="nil"/>
              <w:bottom w:val="single" w:sz="4" w:space="0" w:color="auto"/>
              <w:right w:val="single" w:sz="4" w:space="0" w:color="auto"/>
            </w:tcBorders>
            <w:shd w:val="clear" w:color="auto" w:fill="auto"/>
            <w:vAlign w:val="center"/>
            <w:hideMark/>
          </w:tcPr>
          <w:p w:rsidR="00C57504" w:rsidRPr="00BE639D" w:rsidRDefault="00C57504" w:rsidP="00C57504">
            <w:pPr>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1 058 277,00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1 000 000,00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1 000 000,00</w:t>
            </w:r>
          </w:p>
        </w:tc>
        <w:tc>
          <w:tcPr>
            <w:tcW w:w="1668"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1 000 000,00</w:t>
            </w:r>
          </w:p>
        </w:tc>
        <w:tc>
          <w:tcPr>
            <w:tcW w:w="1670"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1 000 000,00</w:t>
            </w:r>
          </w:p>
        </w:tc>
      </w:tr>
      <w:tr w:rsidR="00C57504" w:rsidRPr="00BE639D" w:rsidTr="005920FF">
        <w:trPr>
          <w:gridAfter w:val="1"/>
          <w:wAfter w:w="20" w:type="dxa"/>
          <w:trHeight w:val="255"/>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C57504" w:rsidRPr="00BE639D" w:rsidRDefault="00C57504" w:rsidP="00C57504">
            <w:pPr>
              <w:jc w:val="center"/>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X</w:t>
            </w:r>
          </w:p>
        </w:tc>
        <w:tc>
          <w:tcPr>
            <w:tcW w:w="4066" w:type="dxa"/>
            <w:tcBorders>
              <w:top w:val="nil"/>
              <w:left w:val="nil"/>
              <w:bottom w:val="single" w:sz="4" w:space="0" w:color="auto"/>
              <w:right w:val="single" w:sz="4" w:space="0" w:color="auto"/>
            </w:tcBorders>
            <w:shd w:val="clear" w:color="auto" w:fill="auto"/>
            <w:vAlign w:val="center"/>
            <w:hideMark/>
          </w:tcPr>
          <w:p w:rsidR="00C57504" w:rsidRPr="00BE639D" w:rsidRDefault="00C57504" w:rsidP="00C57504">
            <w:pPr>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441 723,00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250 000,00</w:t>
            </w:r>
          </w:p>
        </w:tc>
        <w:tc>
          <w:tcPr>
            <w:tcW w:w="1665"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816 600,00</w:t>
            </w:r>
          </w:p>
        </w:tc>
        <w:tc>
          <w:tcPr>
            <w:tcW w:w="1668"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1 016 600,00</w:t>
            </w:r>
          </w:p>
        </w:tc>
        <w:tc>
          <w:tcPr>
            <w:tcW w:w="1670" w:type="dxa"/>
            <w:tcBorders>
              <w:top w:val="nil"/>
              <w:left w:val="nil"/>
              <w:bottom w:val="single" w:sz="4" w:space="0" w:color="auto"/>
              <w:right w:val="single" w:sz="4" w:space="0" w:color="auto"/>
            </w:tcBorders>
            <w:shd w:val="clear" w:color="auto" w:fill="auto"/>
            <w:noWrap/>
            <w:vAlign w:val="center"/>
            <w:hideMark/>
          </w:tcPr>
          <w:p w:rsidR="00C57504" w:rsidRPr="00BE639D" w:rsidRDefault="00C57504" w:rsidP="00C57504">
            <w:pPr>
              <w:jc w:val="right"/>
              <w:rPr>
                <w:rFonts w:ascii="Arial CYR" w:eastAsia="Times New Roman" w:hAnsi="Arial CYR" w:cs="Arial CYR"/>
                <w:sz w:val="20"/>
                <w:szCs w:val="20"/>
                <w:lang w:val="ru-RU"/>
              </w:rPr>
            </w:pPr>
            <w:r w:rsidRPr="00BE639D">
              <w:rPr>
                <w:rFonts w:ascii="Arial CYR" w:eastAsia="Times New Roman" w:hAnsi="Arial CYR" w:cs="Arial CYR"/>
                <w:sz w:val="20"/>
                <w:szCs w:val="20"/>
                <w:lang w:val="ru-RU"/>
              </w:rPr>
              <w:t>1 216 600,00</w:t>
            </w:r>
          </w:p>
        </w:tc>
      </w:tr>
      <w:tr w:rsidR="00C57504" w:rsidRPr="00BE639D" w:rsidTr="005920FF">
        <w:trPr>
          <w:gridAfter w:val="1"/>
          <w:wAfter w:w="20" w:type="dxa"/>
          <w:trHeight w:val="255"/>
        </w:trPr>
        <w:tc>
          <w:tcPr>
            <w:tcW w:w="164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center"/>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8800</w:t>
            </w:r>
          </w:p>
        </w:tc>
        <w:tc>
          <w:tcPr>
            <w:tcW w:w="406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BE639D" w:rsidRDefault="00C57504" w:rsidP="00C57504">
            <w:pPr>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Кредитування (результат),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1 124 112,00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1 116 937,00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1 000 000,00</w:t>
            </w:r>
          </w:p>
        </w:tc>
        <w:tc>
          <w:tcPr>
            <w:tcW w:w="166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1 000 000,00</w:t>
            </w:r>
          </w:p>
        </w:tc>
        <w:tc>
          <w:tcPr>
            <w:tcW w:w="167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1 000 000,00</w:t>
            </w:r>
          </w:p>
        </w:tc>
      </w:tr>
      <w:tr w:rsidR="00C57504" w:rsidRPr="00BE639D" w:rsidTr="005920FF">
        <w:trPr>
          <w:gridAfter w:val="1"/>
          <w:wAfter w:w="20" w:type="dxa"/>
          <w:trHeight w:val="255"/>
        </w:trPr>
        <w:tc>
          <w:tcPr>
            <w:tcW w:w="164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center"/>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X</w:t>
            </w:r>
          </w:p>
        </w:tc>
        <w:tc>
          <w:tcPr>
            <w:tcW w:w="406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BE639D" w:rsidRDefault="00C57504" w:rsidP="00C57504">
            <w:pPr>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1 058 277,00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1 000 000,00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1 000 000,00</w:t>
            </w:r>
          </w:p>
        </w:tc>
        <w:tc>
          <w:tcPr>
            <w:tcW w:w="166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1 000 000,00</w:t>
            </w:r>
          </w:p>
        </w:tc>
        <w:tc>
          <w:tcPr>
            <w:tcW w:w="167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1 000 000,00</w:t>
            </w:r>
          </w:p>
        </w:tc>
      </w:tr>
      <w:tr w:rsidR="00C57504" w:rsidRPr="00BE639D" w:rsidTr="005920FF">
        <w:trPr>
          <w:gridAfter w:val="1"/>
          <w:wAfter w:w="20" w:type="dxa"/>
          <w:trHeight w:val="255"/>
        </w:trPr>
        <w:tc>
          <w:tcPr>
            <w:tcW w:w="164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center"/>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X</w:t>
            </w:r>
          </w:p>
        </w:tc>
        <w:tc>
          <w:tcPr>
            <w:tcW w:w="406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57504" w:rsidRPr="00BE639D" w:rsidRDefault="00C57504" w:rsidP="00C57504">
            <w:pPr>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65 835,00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116 937,00</w:t>
            </w:r>
          </w:p>
        </w:tc>
        <w:tc>
          <w:tcPr>
            <w:tcW w:w="166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0,00</w:t>
            </w:r>
          </w:p>
        </w:tc>
        <w:tc>
          <w:tcPr>
            <w:tcW w:w="166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0,00</w:t>
            </w:r>
          </w:p>
        </w:tc>
        <w:tc>
          <w:tcPr>
            <w:tcW w:w="167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57504" w:rsidRPr="00BE639D" w:rsidRDefault="00C57504" w:rsidP="00C57504">
            <w:pPr>
              <w:jc w:val="right"/>
              <w:rPr>
                <w:rFonts w:ascii="Arial CYR" w:eastAsia="Times New Roman" w:hAnsi="Arial CYR" w:cs="Arial CYR"/>
                <w:b/>
                <w:bCs/>
                <w:sz w:val="20"/>
                <w:szCs w:val="20"/>
                <w:lang w:val="ru-RU"/>
              </w:rPr>
            </w:pPr>
            <w:r w:rsidRPr="00BE639D">
              <w:rPr>
                <w:rFonts w:ascii="Arial CYR" w:eastAsia="Times New Roman" w:hAnsi="Arial CYR" w:cs="Arial CYR"/>
                <w:b/>
                <w:bCs/>
                <w:sz w:val="20"/>
                <w:szCs w:val="20"/>
                <w:lang w:val="ru-RU"/>
              </w:rPr>
              <w:t>0,00</w:t>
            </w:r>
          </w:p>
        </w:tc>
      </w:tr>
    </w:tbl>
    <w:p w:rsidR="00D337A0" w:rsidRDefault="00D337A0" w:rsidP="00CF428F">
      <w:pPr>
        <w:ind w:firstLine="567"/>
        <w:jc w:val="both"/>
        <w:rPr>
          <w:sz w:val="28"/>
          <w:szCs w:val="28"/>
        </w:rPr>
      </w:pPr>
    </w:p>
    <w:p w:rsidR="00D337A0" w:rsidRDefault="00D337A0" w:rsidP="00CF428F">
      <w:pPr>
        <w:ind w:firstLine="567"/>
        <w:jc w:val="both"/>
        <w:rPr>
          <w:sz w:val="28"/>
          <w:szCs w:val="28"/>
        </w:rPr>
      </w:pPr>
    </w:p>
    <w:p w:rsidR="005920FF" w:rsidRPr="00740FC9" w:rsidRDefault="005920FF" w:rsidP="005920FF">
      <w:pPr>
        <w:ind w:left="1440"/>
        <w:jc w:val="both"/>
        <w:rPr>
          <w:sz w:val="26"/>
          <w:szCs w:val="26"/>
        </w:rPr>
      </w:pPr>
      <w:r w:rsidRPr="00740FC9">
        <w:rPr>
          <w:sz w:val="26"/>
          <w:szCs w:val="26"/>
        </w:rPr>
        <w:t xml:space="preserve">Керуючий справами </w:t>
      </w:r>
    </w:p>
    <w:p w:rsidR="005920FF" w:rsidRPr="00740FC9" w:rsidRDefault="005920FF" w:rsidP="005920FF">
      <w:pPr>
        <w:ind w:left="1440"/>
        <w:jc w:val="both"/>
        <w:rPr>
          <w:sz w:val="26"/>
          <w:szCs w:val="26"/>
        </w:rPr>
      </w:pPr>
      <w:r w:rsidRPr="00740FC9">
        <w:rPr>
          <w:sz w:val="26"/>
          <w:szCs w:val="26"/>
        </w:rPr>
        <w:t>виконавчого комітету міської ради</w:t>
      </w:r>
      <w:r w:rsidRPr="00740FC9">
        <w:rPr>
          <w:sz w:val="26"/>
          <w:szCs w:val="26"/>
        </w:rPr>
        <w:tab/>
      </w:r>
      <w:r w:rsidRPr="00740FC9">
        <w:rPr>
          <w:sz w:val="26"/>
          <w:szCs w:val="26"/>
        </w:rPr>
        <w:tab/>
      </w:r>
      <w:r>
        <w:rPr>
          <w:sz w:val="26"/>
          <w:szCs w:val="26"/>
        </w:rPr>
        <w:tab/>
      </w:r>
      <w:r>
        <w:rPr>
          <w:sz w:val="26"/>
          <w:szCs w:val="26"/>
        </w:rPr>
        <w:tab/>
      </w:r>
      <w:r w:rsidRPr="00740FC9">
        <w:rPr>
          <w:sz w:val="26"/>
          <w:szCs w:val="26"/>
        </w:rPr>
        <w:tab/>
      </w:r>
      <w:r w:rsidRPr="00740FC9">
        <w:rPr>
          <w:sz w:val="26"/>
          <w:szCs w:val="26"/>
        </w:rPr>
        <w:tab/>
      </w:r>
      <w:r w:rsidRPr="00740FC9">
        <w:rPr>
          <w:sz w:val="26"/>
          <w:szCs w:val="26"/>
        </w:rPr>
        <w:tab/>
        <w:t>Любов ОЦАБРИКА</w:t>
      </w:r>
    </w:p>
    <w:p w:rsidR="005920FF" w:rsidRPr="00740FC9" w:rsidRDefault="005920FF" w:rsidP="005920FF">
      <w:pPr>
        <w:ind w:left="1440"/>
        <w:jc w:val="both"/>
        <w:rPr>
          <w:b/>
          <w:sz w:val="26"/>
          <w:szCs w:val="26"/>
        </w:rPr>
      </w:pPr>
    </w:p>
    <w:p w:rsidR="005920FF" w:rsidRPr="00740FC9" w:rsidRDefault="005920FF" w:rsidP="005920FF">
      <w:pPr>
        <w:ind w:left="1440"/>
        <w:jc w:val="both"/>
        <w:rPr>
          <w:b/>
          <w:sz w:val="26"/>
          <w:szCs w:val="26"/>
        </w:rPr>
      </w:pPr>
      <w:r w:rsidRPr="00740FC9">
        <w:rPr>
          <w:sz w:val="26"/>
          <w:szCs w:val="26"/>
        </w:rPr>
        <w:t xml:space="preserve">Начальник фінансового управління                              </w:t>
      </w:r>
      <w:r>
        <w:rPr>
          <w:sz w:val="26"/>
          <w:szCs w:val="26"/>
        </w:rPr>
        <w:tab/>
      </w:r>
      <w:r>
        <w:rPr>
          <w:sz w:val="26"/>
          <w:szCs w:val="26"/>
        </w:rPr>
        <w:tab/>
        <w:t xml:space="preserve">        </w:t>
      </w:r>
      <w:r w:rsidRPr="00740FC9">
        <w:rPr>
          <w:sz w:val="26"/>
          <w:szCs w:val="26"/>
        </w:rPr>
        <w:t xml:space="preserve">              Валентина КРАВЧУК</w:t>
      </w:r>
    </w:p>
    <w:p w:rsidR="00D337A0" w:rsidRDefault="00D337A0" w:rsidP="00CF428F">
      <w:pPr>
        <w:ind w:firstLine="567"/>
        <w:jc w:val="both"/>
        <w:rPr>
          <w:sz w:val="28"/>
          <w:szCs w:val="28"/>
        </w:rPr>
      </w:pPr>
    </w:p>
    <w:p w:rsidR="00D337A0" w:rsidRDefault="00D337A0" w:rsidP="00CF428F">
      <w:pPr>
        <w:ind w:firstLine="567"/>
        <w:jc w:val="both"/>
        <w:rPr>
          <w:sz w:val="28"/>
          <w:szCs w:val="28"/>
        </w:rPr>
      </w:pPr>
    </w:p>
    <w:tbl>
      <w:tblPr>
        <w:tblW w:w="14884" w:type="dxa"/>
        <w:tblLook w:val="04A0" w:firstRow="1" w:lastRow="0" w:firstColumn="1" w:lastColumn="0" w:noHBand="0" w:noVBand="1"/>
      </w:tblPr>
      <w:tblGrid>
        <w:gridCol w:w="1646"/>
        <w:gridCol w:w="4780"/>
        <w:gridCol w:w="1840"/>
        <w:gridCol w:w="1136"/>
        <w:gridCol w:w="704"/>
        <w:gridCol w:w="1840"/>
        <w:gridCol w:w="1709"/>
        <w:gridCol w:w="855"/>
        <w:gridCol w:w="704"/>
      </w:tblGrid>
      <w:tr w:rsidR="0032134E" w:rsidRPr="0032134E" w:rsidTr="005920FF">
        <w:trPr>
          <w:gridAfter w:val="1"/>
          <w:wAfter w:w="704" w:type="dxa"/>
          <w:trHeight w:val="255"/>
        </w:trPr>
        <w:tc>
          <w:tcPr>
            <w:tcW w:w="1316" w:type="dxa"/>
            <w:tcBorders>
              <w:top w:val="nil"/>
              <w:left w:val="nil"/>
              <w:bottom w:val="nil"/>
              <w:right w:val="nil"/>
            </w:tcBorders>
            <w:shd w:val="clear" w:color="auto" w:fill="auto"/>
            <w:noWrap/>
            <w:vAlign w:val="bottom"/>
            <w:hideMark/>
          </w:tcPr>
          <w:p w:rsidR="005920FF" w:rsidRPr="0032134E" w:rsidRDefault="005920FF" w:rsidP="0032134E">
            <w:pPr>
              <w:rPr>
                <w:rFonts w:eastAsia="Times New Roman"/>
                <w:sz w:val="20"/>
                <w:szCs w:val="20"/>
                <w:lang w:val="ru-RU"/>
              </w:rPr>
            </w:pPr>
          </w:p>
        </w:tc>
        <w:tc>
          <w:tcPr>
            <w:tcW w:w="4780" w:type="dxa"/>
            <w:tcBorders>
              <w:top w:val="nil"/>
              <w:left w:val="nil"/>
              <w:bottom w:val="nil"/>
              <w:right w:val="nil"/>
            </w:tcBorders>
            <w:shd w:val="clear" w:color="auto" w:fill="auto"/>
            <w:vAlign w:val="center"/>
            <w:hideMark/>
          </w:tcPr>
          <w:p w:rsidR="0032134E" w:rsidRPr="0032134E" w:rsidRDefault="0032134E" w:rsidP="0032134E">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32134E" w:rsidRPr="0032134E" w:rsidRDefault="0032134E" w:rsidP="0032134E">
            <w:pPr>
              <w:rPr>
                <w:rFonts w:eastAsia="Times New Roman"/>
                <w:sz w:val="20"/>
                <w:szCs w:val="20"/>
                <w:lang w:val="ru-RU"/>
              </w:rPr>
            </w:pPr>
          </w:p>
        </w:tc>
        <w:tc>
          <w:tcPr>
            <w:tcW w:w="1136" w:type="dxa"/>
            <w:tcBorders>
              <w:top w:val="nil"/>
              <w:left w:val="nil"/>
              <w:bottom w:val="nil"/>
              <w:right w:val="nil"/>
            </w:tcBorders>
            <w:shd w:val="clear" w:color="auto" w:fill="auto"/>
            <w:noWrap/>
            <w:vAlign w:val="center"/>
            <w:hideMark/>
          </w:tcPr>
          <w:p w:rsidR="0032134E" w:rsidRPr="0032134E" w:rsidRDefault="0032134E" w:rsidP="0032134E">
            <w:pPr>
              <w:rPr>
                <w:rFonts w:eastAsia="Times New Roman"/>
                <w:sz w:val="20"/>
                <w:szCs w:val="20"/>
                <w:lang w:val="ru-RU"/>
              </w:rPr>
            </w:pPr>
          </w:p>
        </w:tc>
        <w:tc>
          <w:tcPr>
            <w:tcW w:w="5108" w:type="dxa"/>
            <w:gridSpan w:val="4"/>
            <w:tcBorders>
              <w:top w:val="nil"/>
              <w:left w:val="nil"/>
              <w:bottom w:val="nil"/>
              <w:right w:val="nil"/>
            </w:tcBorders>
            <w:shd w:val="clear" w:color="auto" w:fill="auto"/>
            <w:noWrap/>
            <w:vAlign w:val="center"/>
            <w:hideMark/>
          </w:tcPr>
          <w:p w:rsidR="0032134E" w:rsidRPr="005920FF" w:rsidRDefault="0032134E" w:rsidP="005920FF">
            <w:pPr>
              <w:ind w:right="-383"/>
              <w:jc w:val="both"/>
              <w:rPr>
                <w:rFonts w:eastAsia="Times New Roman"/>
                <w:sz w:val="28"/>
                <w:szCs w:val="28"/>
                <w:lang w:val="ru-RU"/>
              </w:rPr>
            </w:pPr>
            <w:r w:rsidRPr="005920FF">
              <w:rPr>
                <w:rFonts w:eastAsia="Times New Roman"/>
                <w:sz w:val="28"/>
                <w:szCs w:val="28"/>
                <w:lang w:val="ru-RU"/>
              </w:rPr>
              <w:t>Додаток 9</w:t>
            </w:r>
          </w:p>
        </w:tc>
      </w:tr>
      <w:tr w:rsidR="006622BC" w:rsidRPr="0032134E" w:rsidTr="005920FF">
        <w:trPr>
          <w:gridAfter w:val="1"/>
          <w:wAfter w:w="704" w:type="dxa"/>
          <w:trHeight w:val="255"/>
        </w:trPr>
        <w:tc>
          <w:tcPr>
            <w:tcW w:w="1316" w:type="dxa"/>
            <w:tcBorders>
              <w:top w:val="nil"/>
              <w:left w:val="nil"/>
              <w:bottom w:val="nil"/>
              <w:right w:val="nil"/>
            </w:tcBorders>
            <w:shd w:val="clear" w:color="auto" w:fill="auto"/>
            <w:noWrap/>
            <w:vAlign w:val="bottom"/>
            <w:hideMark/>
          </w:tcPr>
          <w:p w:rsidR="006622BC" w:rsidRPr="0032134E" w:rsidRDefault="006622BC" w:rsidP="006622BC">
            <w:pPr>
              <w:jc w:val="both"/>
              <w:rPr>
                <w:rFonts w:eastAsia="Times New Roman"/>
                <w:sz w:val="20"/>
                <w:szCs w:val="20"/>
                <w:lang w:val="ru-RU"/>
              </w:rPr>
            </w:pPr>
          </w:p>
        </w:tc>
        <w:tc>
          <w:tcPr>
            <w:tcW w:w="4780" w:type="dxa"/>
            <w:tcBorders>
              <w:top w:val="nil"/>
              <w:left w:val="nil"/>
              <w:bottom w:val="nil"/>
              <w:right w:val="nil"/>
            </w:tcBorders>
            <w:shd w:val="clear" w:color="auto" w:fill="auto"/>
            <w:vAlign w:val="center"/>
            <w:hideMark/>
          </w:tcPr>
          <w:p w:rsidR="006622BC" w:rsidRPr="0032134E" w:rsidRDefault="006622BC" w:rsidP="006622BC">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136"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5108" w:type="dxa"/>
            <w:gridSpan w:val="4"/>
            <w:tcBorders>
              <w:top w:val="nil"/>
              <w:left w:val="nil"/>
              <w:bottom w:val="nil"/>
              <w:right w:val="nil"/>
            </w:tcBorders>
            <w:shd w:val="clear" w:color="auto" w:fill="auto"/>
            <w:noWrap/>
            <w:vAlign w:val="bottom"/>
          </w:tcPr>
          <w:p w:rsidR="006622BC" w:rsidRPr="005920FF" w:rsidRDefault="006622BC" w:rsidP="005920FF">
            <w:pPr>
              <w:ind w:right="-383"/>
              <w:rPr>
                <w:rFonts w:eastAsia="Times New Roman"/>
                <w:sz w:val="28"/>
                <w:szCs w:val="28"/>
                <w:lang w:val="ru-RU"/>
              </w:rPr>
            </w:pPr>
            <w:r w:rsidRPr="005920FF">
              <w:rPr>
                <w:rFonts w:eastAsia="Times New Roman"/>
                <w:sz w:val="28"/>
                <w:szCs w:val="28"/>
                <w:lang w:val="ru-RU"/>
              </w:rPr>
              <w:t>до прогнозу бюджету Нетішинської міської</w:t>
            </w:r>
          </w:p>
        </w:tc>
      </w:tr>
      <w:tr w:rsidR="006622BC" w:rsidRPr="0032134E" w:rsidTr="005920FF">
        <w:trPr>
          <w:gridAfter w:val="1"/>
          <w:wAfter w:w="704" w:type="dxa"/>
          <w:trHeight w:val="255"/>
        </w:trPr>
        <w:tc>
          <w:tcPr>
            <w:tcW w:w="1316" w:type="dxa"/>
            <w:tcBorders>
              <w:top w:val="nil"/>
              <w:left w:val="nil"/>
              <w:bottom w:val="nil"/>
              <w:right w:val="nil"/>
            </w:tcBorders>
            <w:shd w:val="clear" w:color="auto" w:fill="auto"/>
            <w:noWrap/>
            <w:vAlign w:val="bottom"/>
            <w:hideMark/>
          </w:tcPr>
          <w:p w:rsidR="006622BC" w:rsidRPr="0032134E" w:rsidRDefault="006622BC" w:rsidP="006622BC">
            <w:pPr>
              <w:jc w:val="both"/>
              <w:rPr>
                <w:rFonts w:eastAsia="Times New Roman"/>
                <w:sz w:val="20"/>
                <w:szCs w:val="20"/>
                <w:lang w:val="ru-RU"/>
              </w:rPr>
            </w:pPr>
          </w:p>
        </w:tc>
        <w:tc>
          <w:tcPr>
            <w:tcW w:w="4780" w:type="dxa"/>
            <w:tcBorders>
              <w:top w:val="nil"/>
              <w:left w:val="nil"/>
              <w:bottom w:val="nil"/>
              <w:right w:val="nil"/>
            </w:tcBorders>
            <w:shd w:val="clear" w:color="auto" w:fill="auto"/>
            <w:vAlign w:val="center"/>
            <w:hideMark/>
          </w:tcPr>
          <w:p w:rsidR="006622BC" w:rsidRPr="0032134E" w:rsidRDefault="006622BC" w:rsidP="006622BC">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136"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5108" w:type="dxa"/>
            <w:gridSpan w:val="4"/>
            <w:tcBorders>
              <w:top w:val="nil"/>
              <w:left w:val="nil"/>
              <w:bottom w:val="nil"/>
              <w:right w:val="nil"/>
            </w:tcBorders>
            <w:shd w:val="clear" w:color="auto" w:fill="auto"/>
            <w:noWrap/>
            <w:vAlign w:val="bottom"/>
          </w:tcPr>
          <w:p w:rsidR="006622BC" w:rsidRPr="005920FF" w:rsidRDefault="006622BC" w:rsidP="005920FF">
            <w:pPr>
              <w:ind w:right="-383"/>
              <w:rPr>
                <w:rFonts w:eastAsia="Times New Roman"/>
                <w:sz w:val="28"/>
                <w:szCs w:val="28"/>
                <w:lang w:val="ru-RU"/>
              </w:rPr>
            </w:pPr>
            <w:r w:rsidRPr="005920FF">
              <w:rPr>
                <w:rFonts w:eastAsia="Times New Roman"/>
                <w:sz w:val="28"/>
                <w:szCs w:val="28"/>
                <w:lang w:val="ru-RU"/>
              </w:rPr>
              <w:t xml:space="preserve">територіальної громади на 2022-2024 роки </w:t>
            </w:r>
          </w:p>
        </w:tc>
      </w:tr>
      <w:tr w:rsidR="006622BC" w:rsidRPr="0032134E" w:rsidTr="006622BC">
        <w:trPr>
          <w:trHeight w:val="255"/>
        </w:trPr>
        <w:tc>
          <w:tcPr>
            <w:tcW w:w="1316" w:type="dxa"/>
            <w:tcBorders>
              <w:top w:val="nil"/>
              <w:left w:val="nil"/>
              <w:bottom w:val="nil"/>
              <w:right w:val="nil"/>
            </w:tcBorders>
            <w:shd w:val="clear" w:color="auto" w:fill="auto"/>
            <w:noWrap/>
            <w:vAlign w:val="bottom"/>
            <w:hideMark/>
          </w:tcPr>
          <w:p w:rsidR="006622BC" w:rsidRPr="0032134E" w:rsidRDefault="006622BC" w:rsidP="006622BC">
            <w:pPr>
              <w:jc w:val="both"/>
              <w:rPr>
                <w:rFonts w:eastAsia="Times New Roman"/>
                <w:sz w:val="20"/>
                <w:szCs w:val="20"/>
                <w:lang w:val="ru-RU"/>
              </w:rPr>
            </w:pPr>
          </w:p>
        </w:tc>
        <w:tc>
          <w:tcPr>
            <w:tcW w:w="4780" w:type="dxa"/>
            <w:tcBorders>
              <w:top w:val="nil"/>
              <w:left w:val="nil"/>
              <w:bottom w:val="nil"/>
              <w:right w:val="nil"/>
            </w:tcBorders>
            <w:shd w:val="clear" w:color="auto" w:fill="auto"/>
            <w:vAlign w:val="center"/>
            <w:hideMark/>
          </w:tcPr>
          <w:p w:rsidR="006622BC" w:rsidRPr="0032134E" w:rsidRDefault="006622BC" w:rsidP="006622BC">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5108" w:type="dxa"/>
            <w:gridSpan w:val="4"/>
            <w:tcBorders>
              <w:top w:val="nil"/>
              <w:left w:val="nil"/>
              <w:bottom w:val="nil"/>
              <w:right w:val="nil"/>
            </w:tcBorders>
            <w:shd w:val="clear" w:color="auto" w:fill="auto"/>
            <w:noWrap/>
            <w:vAlign w:val="center"/>
          </w:tcPr>
          <w:p w:rsidR="006622BC" w:rsidRPr="0032134E" w:rsidRDefault="006622BC" w:rsidP="006622BC">
            <w:pPr>
              <w:jc w:val="both"/>
              <w:rPr>
                <w:rFonts w:eastAsia="Times New Roman"/>
                <w:sz w:val="20"/>
                <w:szCs w:val="20"/>
                <w:lang w:val="ru-RU"/>
              </w:rPr>
            </w:pPr>
          </w:p>
        </w:tc>
      </w:tr>
      <w:tr w:rsidR="006622BC" w:rsidRPr="0032134E" w:rsidTr="00474E68">
        <w:trPr>
          <w:trHeight w:val="315"/>
        </w:trPr>
        <w:tc>
          <w:tcPr>
            <w:tcW w:w="14884" w:type="dxa"/>
            <w:gridSpan w:val="9"/>
            <w:tcBorders>
              <w:top w:val="nil"/>
              <w:left w:val="nil"/>
              <w:bottom w:val="nil"/>
              <w:right w:val="nil"/>
            </w:tcBorders>
            <w:shd w:val="clear" w:color="auto" w:fill="auto"/>
            <w:noWrap/>
            <w:vAlign w:val="center"/>
            <w:hideMark/>
          </w:tcPr>
          <w:p w:rsidR="006622BC" w:rsidRPr="005920FF" w:rsidRDefault="006622BC" w:rsidP="006622BC">
            <w:pPr>
              <w:jc w:val="center"/>
              <w:rPr>
                <w:rFonts w:eastAsia="Times New Roman"/>
                <w:b/>
                <w:bCs/>
                <w:sz w:val="28"/>
                <w:szCs w:val="28"/>
                <w:lang w:val="ru-RU"/>
              </w:rPr>
            </w:pPr>
            <w:r w:rsidRPr="005920FF">
              <w:rPr>
                <w:rFonts w:eastAsia="Times New Roman"/>
                <w:b/>
                <w:bCs/>
                <w:sz w:val="28"/>
                <w:szCs w:val="28"/>
                <w:lang w:val="ru-RU"/>
              </w:rPr>
              <w:t>Показники бюджету розвитку</w:t>
            </w:r>
          </w:p>
        </w:tc>
      </w:tr>
      <w:tr w:rsidR="006622BC" w:rsidRPr="0032134E" w:rsidTr="00474E68">
        <w:trPr>
          <w:trHeight w:val="255"/>
        </w:trPr>
        <w:tc>
          <w:tcPr>
            <w:tcW w:w="1316" w:type="dxa"/>
            <w:tcBorders>
              <w:top w:val="nil"/>
              <w:left w:val="nil"/>
              <w:bottom w:val="nil"/>
              <w:right w:val="nil"/>
            </w:tcBorders>
            <w:shd w:val="clear" w:color="auto" w:fill="auto"/>
            <w:noWrap/>
            <w:vAlign w:val="bottom"/>
            <w:hideMark/>
          </w:tcPr>
          <w:p w:rsidR="006622BC" w:rsidRPr="005920FF" w:rsidRDefault="006622BC" w:rsidP="006622BC">
            <w:pPr>
              <w:rPr>
                <w:rFonts w:eastAsia="Times New Roman"/>
                <w:sz w:val="26"/>
                <w:szCs w:val="26"/>
                <w:u w:val="single"/>
                <w:lang w:val="ru-RU"/>
              </w:rPr>
            </w:pPr>
            <w:r w:rsidRPr="005920FF">
              <w:rPr>
                <w:rFonts w:eastAsia="Times New Roman"/>
                <w:sz w:val="26"/>
                <w:szCs w:val="26"/>
                <w:u w:val="single"/>
                <w:lang w:val="ru-RU"/>
              </w:rPr>
              <w:t>22546000000</w:t>
            </w:r>
          </w:p>
        </w:tc>
        <w:tc>
          <w:tcPr>
            <w:tcW w:w="4780" w:type="dxa"/>
            <w:tcBorders>
              <w:top w:val="nil"/>
              <w:left w:val="nil"/>
              <w:bottom w:val="nil"/>
              <w:right w:val="nil"/>
            </w:tcBorders>
            <w:shd w:val="clear" w:color="auto" w:fill="auto"/>
            <w:vAlign w:val="center"/>
            <w:hideMark/>
          </w:tcPr>
          <w:p w:rsidR="006622BC" w:rsidRPr="005920FF" w:rsidRDefault="006622BC" w:rsidP="006622BC">
            <w:pPr>
              <w:rPr>
                <w:rFonts w:eastAsia="Times New Roman"/>
                <w:sz w:val="26"/>
                <w:szCs w:val="26"/>
                <w:u w:val="single"/>
                <w:lang w:val="ru-RU"/>
              </w:rPr>
            </w:pPr>
          </w:p>
        </w:tc>
        <w:tc>
          <w:tcPr>
            <w:tcW w:w="1840"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6622BC" w:rsidRPr="005920FF" w:rsidRDefault="006622BC" w:rsidP="006622BC">
            <w:pPr>
              <w:rPr>
                <w:rFonts w:eastAsia="Times New Roman"/>
                <w:sz w:val="28"/>
                <w:szCs w:val="28"/>
                <w:lang w:val="ru-RU"/>
              </w:rPr>
            </w:pPr>
          </w:p>
        </w:tc>
        <w:tc>
          <w:tcPr>
            <w:tcW w:w="1840"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709"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559" w:type="dxa"/>
            <w:gridSpan w:val="2"/>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r>
      <w:tr w:rsidR="006622BC" w:rsidRPr="0032134E" w:rsidTr="00474E68">
        <w:trPr>
          <w:trHeight w:val="255"/>
        </w:trPr>
        <w:tc>
          <w:tcPr>
            <w:tcW w:w="6096" w:type="dxa"/>
            <w:gridSpan w:val="2"/>
            <w:tcBorders>
              <w:top w:val="nil"/>
              <w:left w:val="nil"/>
              <w:bottom w:val="nil"/>
              <w:right w:val="nil"/>
            </w:tcBorders>
            <w:shd w:val="clear" w:color="auto" w:fill="auto"/>
            <w:noWrap/>
            <w:vAlign w:val="center"/>
            <w:hideMark/>
          </w:tcPr>
          <w:p w:rsidR="006622BC" w:rsidRPr="005920FF" w:rsidRDefault="006622BC" w:rsidP="006622BC">
            <w:pPr>
              <w:rPr>
                <w:rFonts w:eastAsia="Times New Roman"/>
                <w:sz w:val="26"/>
                <w:szCs w:val="26"/>
                <w:lang w:val="ru-RU"/>
              </w:rPr>
            </w:pPr>
            <w:r w:rsidRPr="005920FF">
              <w:rPr>
                <w:rFonts w:eastAsia="Times New Roman"/>
                <w:sz w:val="26"/>
                <w:szCs w:val="26"/>
                <w:lang w:val="ru-RU"/>
              </w:rPr>
              <w:t>(код бюджету)</w:t>
            </w:r>
          </w:p>
        </w:tc>
        <w:tc>
          <w:tcPr>
            <w:tcW w:w="1840"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6622BC" w:rsidRPr="005920FF" w:rsidRDefault="006622BC" w:rsidP="006622BC">
            <w:pPr>
              <w:rPr>
                <w:rFonts w:eastAsia="Times New Roman"/>
                <w:sz w:val="28"/>
                <w:szCs w:val="28"/>
                <w:lang w:val="ru-RU"/>
              </w:rPr>
            </w:pPr>
          </w:p>
        </w:tc>
        <w:tc>
          <w:tcPr>
            <w:tcW w:w="1840"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709"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559" w:type="dxa"/>
            <w:gridSpan w:val="2"/>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r>
      <w:tr w:rsidR="006622BC" w:rsidRPr="0032134E" w:rsidTr="00474E68">
        <w:trPr>
          <w:trHeight w:val="255"/>
        </w:trPr>
        <w:tc>
          <w:tcPr>
            <w:tcW w:w="1316" w:type="dxa"/>
            <w:tcBorders>
              <w:top w:val="nil"/>
              <w:left w:val="nil"/>
              <w:bottom w:val="nil"/>
              <w:right w:val="nil"/>
            </w:tcBorders>
            <w:shd w:val="clear" w:color="auto" w:fill="auto"/>
            <w:noWrap/>
            <w:vAlign w:val="bottom"/>
            <w:hideMark/>
          </w:tcPr>
          <w:p w:rsidR="006622BC" w:rsidRPr="0032134E" w:rsidRDefault="006622BC" w:rsidP="006622BC">
            <w:pPr>
              <w:rPr>
                <w:rFonts w:eastAsia="Times New Roman"/>
                <w:sz w:val="20"/>
                <w:szCs w:val="20"/>
                <w:lang w:val="ru-RU"/>
              </w:rPr>
            </w:pPr>
          </w:p>
        </w:tc>
        <w:tc>
          <w:tcPr>
            <w:tcW w:w="4780" w:type="dxa"/>
            <w:tcBorders>
              <w:top w:val="nil"/>
              <w:left w:val="nil"/>
              <w:bottom w:val="nil"/>
              <w:right w:val="nil"/>
            </w:tcBorders>
            <w:shd w:val="clear" w:color="auto" w:fill="auto"/>
            <w:vAlign w:val="center"/>
            <w:hideMark/>
          </w:tcPr>
          <w:p w:rsidR="006622BC" w:rsidRPr="0032134E" w:rsidRDefault="006622BC" w:rsidP="006622BC">
            <w:pPr>
              <w:jc w:val="cente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840" w:type="dxa"/>
            <w:gridSpan w:val="2"/>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840"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709" w:type="dxa"/>
            <w:tcBorders>
              <w:top w:val="nil"/>
              <w:left w:val="nil"/>
              <w:bottom w:val="nil"/>
              <w:right w:val="nil"/>
            </w:tcBorders>
            <w:shd w:val="clear" w:color="auto" w:fill="auto"/>
            <w:noWrap/>
            <w:vAlign w:val="center"/>
            <w:hideMark/>
          </w:tcPr>
          <w:p w:rsidR="006622BC" w:rsidRPr="0032134E" w:rsidRDefault="006622BC" w:rsidP="006622BC">
            <w:pPr>
              <w:rPr>
                <w:rFonts w:eastAsia="Times New Roman"/>
                <w:sz w:val="20"/>
                <w:szCs w:val="20"/>
                <w:lang w:val="ru-RU"/>
              </w:rPr>
            </w:pPr>
          </w:p>
        </w:tc>
        <w:tc>
          <w:tcPr>
            <w:tcW w:w="1559" w:type="dxa"/>
            <w:gridSpan w:val="2"/>
            <w:tcBorders>
              <w:top w:val="nil"/>
              <w:left w:val="nil"/>
              <w:bottom w:val="nil"/>
              <w:right w:val="nil"/>
            </w:tcBorders>
            <w:shd w:val="clear" w:color="auto" w:fill="auto"/>
            <w:noWrap/>
            <w:vAlign w:val="center"/>
            <w:hideMark/>
          </w:tcPr>
          <w:p w:rsidR="006622BC" w:rsidRPr="0032134E" w:rsidRDefault="006622BC" w:rsidP="006622BC">
            <w:pPr>
              <w:jc w:val="right"/>
              <w:rPr>
                <w:rFonts w:eastAsia="Times New Roman"/>
                <w:sz w:val="20"/>
                <w:szCs w:val="20"/>
                <w:lang w:val="ru-RU"/>
              </w:rPr>
            </w:pPr>
            <w:r w:rsidRPr="0032134E">
              <w:rPr>
                <w:rFonts w:eastAsia="Times New Roman"/>
                <w:sz w:val="20"/>
                <w:szCs w:val="20"/>
                <w:lang w:val="ru-RU"/>
              </w:rPr>
              <w:t xml:space="preserve"> (грн)</w:t>
            </w:r>
          </w:p>
        </w:tc>
      </w:tr>
      <w:tr w:rsidR="006622BC" w:rsidRPr="005920FF" w:rsidTr="00474E68">
        <w:trPr>
          <w:trHeight w:val="342"/>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 з/п</w:t>
            </w:r>
          </w:p>
        </w:tc>
        <w:tc>
          <w:tcPr>
            <w:tcW w:w="4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Найменування показника</w:t>
            </w:r>
          </w:p>
        </w:tc>
        <w:tc>
          <w:tcPr>
            <w:tcW w:w="1840" w:type="dxa"/>
            <w:tcBorders>
              <w:top w:val="single" w:sz="4" w:space="0" w:color="auto"/>
              <w:left w:val="nil"/>
              <w:bottom w:val="nil"/>
              <w:right w:val="single" w:sz="4" w:space="0" w:color="auto"/>
            </w:tcBorders>
            <w:shd w:val="clear" w:color="auto" w:fill="auto"/>
            <w:vAlign w:val="bottom"/>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2020 рік</w:t>
            </w:r>
          </w:p>
        </w:tc>
        <w:tc>
          <w:tcPr>
            <w:tcW w:w="1840" w:type="dxa"/>
            <w:gridSpan w:val="2"/>
            <w:tcBorders>
              <w:top w:val="single" w:sz="4" w:space="0" w:color="auto"/>
              <w:left w:val="nil"/>
              <w:bottom w:val="nil"/>
              <w:right w:val="single" w:sz="4" w:space="0" w:color="auto"/>
            </w:tcBorders>
            <w:shd w:val="clear" w:color="auto" w:fill="auto"/>
            <w:vAlign w:val="bottom"/>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2021 рік</w:t>
            </w:r>
          </w:p>
        </w:tc>
        <w:tc>
          <w:tcPr>
            <w:tcW w:w="1840" w:type="dxa"/>
            <w:tcBorders>
              <w:top w:val="single" w:sz="4" w:space="0" w:color="auto"/>
              <w:left w:val="nil"/>
              <w:bottom w:val="nil"/>
              <w:right w:val="single" w:sz="4" w:space="0" w:color="auto"/>
            </w:tcBorders>
            <w:shd w:val="clear" w:color="auto" w:fill="auto"/>
            <w:vAlign w:val="bottom"/>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2022 рік</w:t>
            </w:r>
          </w:p>
        </w:tc>
        <w:tc>
          <w:tcPr>
            <w:tcW w:w="1709" w:type="dxa"/>
            <w:tcBorders>
              <w:top w:val="single" w:sz="4" w:space="0" w:color="auto"/>
              <w:left w:val="nil"/>
              <w:bottom w:val="nil"/>
              <w:right w:val="single" w:sz="4" w:space="0" w:color="auto"/>
            </w:tcBorders>
            <w:shd w:val="clear" w:color="auto" w:fill="auto"/>
            <w:vAlign w:val="bottom"/>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2023 рік</w:t>
            </w:r>
          </w:p>
        </w:tc>
        <w:tc>
          <w:tcPr>
            <w:tcW w:w="1559" w:type="dxa"/>
            <w:gridSpan w:val="2"/>
            <w:tcBorders>
              <w:top w:val="single" w:sz="4" w:space="0" w:color="auto"/>
              <w:left w:val="nil"/>
              <w:bottom w:val="nil"/>
              <w:right w:val="single" w:sz="4" w:space="0" w:color="auto"/>
            </w:tcBorders>
            <w:shd w:val="clear" w:color="auto" w:fill="auto"/>
            <w:vAlign w:val="bottom"/>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2024 рік</w:t>
            </w:r>
          </w:p>
        </w:tc>
      </w:tr>
      <w:tr w:rsidR="006622BC" w:rsidRPr="005920FF" w:rsidTr="00474E68">
        <w:trPr>
          <w:trHeight w:val="342"/>
        </w:trPr>
        <w:tc>
          <w:tcPr>
            <w:tcW w:w="1316" w:type="dxa"/>
            <w:vMerge/>
            <w:tcBorders>
              <w:top w:val="single" w:sz="4" w:space="0" w:color="auto"/>
              <w:left w:val="single" w:sz="4" w:space="0" w:color="auto"/>
              <w:bottom w:val="single" w:sz="4" w:space="0" w:color="000000"/>
              <w:right w:val="single" w:sz="4" w:space="0" w:color="auto"/>
            </w:tcBorders>
            <w:vAlign w:val="center"/>
            <w:hideMark/>
          </w:tcPr>
          <w:p w:rsidR="006622BC" w:rsidRPr="005920FF" w:rsidRDefault="006622BC" w:rsidP="006622BC">
            <w:pPr>
              <w:rPr>
                <w:rFonts w:eastAsia="Times New Roman"/>
                <w:b/>
                <w:bCs/>
                <w:sz w:val="22"/>
                <w:szCs w:val="22"/>
                <w:lang w:val="ru-RU"/>
              </w:rPr>
            </w:pPr>
          </w:p>
        </w:tc>
        <w:tc>
          <w:tcPr>
            <w:tcW w:w="4780" w:type="dxa"/>
            <w:vMerge/>
            <w:tcBorders>
              <w:top w:val="single" w:sz="4" w:space="0" w:color="auto"/>
              <w:left w:val="single" w:sz="4" w:space="0" w:color="auto"/>
              <w:bottom w:val="single" w:sz="4" w:space="0" w:color="000000"/>
              <w:right w:val="single" w:sz="4" w:space="0" w:color="auto"/>
            </w:tcBorders>
            <w:vAlign w:val="center"/>
            <w:hideMark/>
          </w:tcPr>
          <w:p w:rsidR="006622BC" w:rsidRPr="005920FF" w:rsidRDefault="006622BC" w:rsidP="006622BC">
            <w:pPr>
              <w:rPr>
                <w:rFonts w:eastAsia="Times New Roman"/>
                <w:b/>
                <w:bCs/>
                <w:sz w:val="22"/>
                <w:szCs w:val="22"/>
                <w:lang w:val="ru-RU"/>
              </w:rPr>
            </w:pPr>
          </w:p>
        </w:tc>
        <w:tc>
          <w:tcPr>
            <w:tcW w:w="1840" w:type="dxa"/>
            <w:tcBorders>
              <w:top w:val="nil"/>
              <w:left w:val="nil"/>
              <w:bottom w:val="single" w:sz="4" w:space="0" w:color="auto"/>
              <w:right w:val="single" w:sz="4" w:space="0" w:color="auto"/>
            </w:tcBorders>
            <w:shd w:val="clear" w:color="auto" w:fill="auto"/>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(звіт)</w:t>
            </w:r>
          </w:p>
        </w:tc>
        <w:tc>
          <w:tcPr>
            <w:tcW w:w="1840" w:type="dxa"/>
            <w:gridSpan w:val="2"/>
            <w:tcBorders>
              <w:top w:val="nil"/>
              <w:left w:val="nil"/>
              <w:bottom w:val="single" w:sz="4" w:space="0" w:color="auto"/>
              <w:right w:val="single" w:sz="4" w:space="0" w:color="auto"/>
            </w:tcBorders>
            <w:shd w:val="clear" w:color="auto" w:fill="auto"/>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(затверджено)</w:t>
            </w:r>
          </w:p>
        </w:tc>
        <w:tc>
          <w:tcPr>
            <w:tcW w:w="1840" w:type="dxa"/>
            <w:tcBorders>
              <w:top w:val="nil"/>
              <w:left w:val="nil"/>
              <w:bottom w:val="single" w:sz="4" w:space="0" w:color="auto"/>
              <w:right w:val="single" w:sz="4" w:space="0" w:color="auto"/>
            </w:tcBorders>
            <w:shd w:val="clear" w:color="auto" w:fill="auto"/>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(план)</w:t>
            </w:r>
          </w:p>
        </w:tc>
        <w:tc>
          <w:tcPr>
            <w:tcW w:w="1709" w:type="dxa"/>
            <w:tcBorders>
              <w:top w:val="nil"/>
              <w:left w:val="nil"/>
              <w:bottom w:val="single" w:sz="4" w:space="0" w:color="auto"/>
              <w:right w:val="single" w:sz="4" w:space="0" w:color="auto"/>
            </w:tcBorders>
            <w:shd w:val="clear" w:color="auto" w:fill="auto"/>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(план)</w:t>
            </w:r>
          </w:p>
        </w:tc>
        <w:tc>
          <w:tcPr>
            <w:tcW w:w="1559" w:type="dxa"/>
            <w:gridSpan w:val="2"/>
            <w:tcBorders>
              <w:top w:val="nil"/>
              <w:left w:val="nil"/>
              <w:bottom w:val="single" w:sz="4" w:space="0" w:color="auto"/>
              <w:right w:val="single" w:sz="4" w:space="0" w:color="auto"/>
            </w:tcBorders>
            <w:shd w:val="clear" w:color="auto" w:fill="auto"/>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(план)</w:t>
            </w:r>
          </w:p>
        </w:tc>
      </w:tr>
      <w:tr w:rsidR="006622BC" w:rsidRPr="005920FF" w:rsidTr="00474E68">
        <w:trPr>
          <w:trHeight w:val="255"/>
        </w:trPr>
        <w:tc>
          <w:tcPr>
            <w:tcW w:w="1316" w:type="dxa"/>
            <w:tcBorders>
              <w:top w:val="nil"/>
              <w:left w:val="single" w:sz="4" w:space="0" w:color="auto"/>
              <w:bottom w:val="nil"/>
              <w:right w:val="single" w:sz="4" w:space="0" w:color="auto"/>
            </w:tcBorders>
            <w:shd w:val="clear" w:color="auto" w:fill="auto"/>
            <w:vAlign w:val="center"/>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1</w:t>
            </w:r>
          </w:p>
        </w:tc>
        <w:tc>
          <w:tcPr>
            <w:tcW w:w="4780" w:type="dxa"/>
            <w:tcBorders>
              <w:top w:val="nil"/>
              <w:left w:val="nil"/>
              <w:bottom w:val="nil"/>
              <w:right w:val="single" w:sz="4" w:space="0" w:color="auto"/>
            </w:tcBorders>
            <w:shd w:val="clear" w:color="auto" w:fill="auto"/>
            <w:vAlign w:val="center"/>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2</w:t>
            </w:r>
          </w:p>
        </w:tc>
        <w:tc>
          <w:tcPr>
            <w:tcW w:w="1840" w:type="dxa"/>
            <w:tcBorders>
              <w:top w:val="nil"/>
              <w:left w:val="nil"/>
              <w:bottom w:val="nil"/>
              <w:right w:val="single" w:sz="4" w:space="0" w:color="auto"/>
            </w:tcBorders>
            <w:shd w:val="clear" w:color="auto" w:fill="auto"/>
            <w:vAlign w:val="center"/>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3</w:t>
            </w:r>
          </w:p>
        </w:tc>
        <w:tc>
          <w:tcPr>
            <w:tcW w:w="1840" w:type="dxa"/>
            <w:gridSpan w:val="2"/>
            <w:tcBorders>
              <w:top w:val="nil"/>
              <w:left w:val="nil"/>
              <w:bottom w:val="nil"/>
              <w:right w:val="single" w:sz="4" w:space="0" w:color="auto"/>
            </w:tcBorders>
            <w:shd w:val="clear" w:color="auto" w:fill="auto"/>
            <w:vAlign w:val="center"/>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4</w:t>
            </w:r>
          </w:p>
        </w:tc>
        <w:tc>
          <w:tcPr>
            <w:tcW w:w="1840" w:type="dxa"/>
            <w:tcBorders>
              <w:top w:val="nil"/>
              <w:left w:val="nil"/>
              <w:bottom w:val="nil"/>
              <w:right w:val="single" w:sz="4" w:space="0" w:color="auto"/>
            </w:tcBorders>
            <w:shd w:val="clear" w:color="auto" w:fill="auto"/>
            <w:vAlign w:val="center"/>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5</w:t>
            </w:r>
          </w:p>
        </w:tc>
        <w:tc>
          <w:tcPr>
            <w:tcW w:w="1709" w:type="dxa"/>
            <w:tcBorders>
              <w:top w:val="nil"/>
              <w:left w:val="nil"/>
              <w:bottom w:val="nil"/>
              <w:right w:val="single" w:sz="4" w:space="0" w:color="auto"/>
            </w:tcBorders>
            <w:shd w:val="clear" w:color="auto" w:fill="auto"/>
            <w:vAlign w:val="center"/>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6</w:t>
            </w:r>
          </w:p>
        </w:tc>
        <w:tc>
          <w:tcPr>
            <w:tcW w:w="1559" w:type="dxa"/>
            <w:gridSpan w:val="2"/>
            <w:tcBorders>
              <w:top w:val="nil"/>
              <w:left w:val="nil"/>
              <w:bottom w:val="nil"/>
              <w:right w:val="single" w:sz="4" w:space="0" w:color="auto"/>
            </w:tcBorders>
            <w:shd w:val="clear" w:color="auto" w:fill="auto"/>
            <w:vAlign w:val="center"/>
            <w:hideMark/>
          </w:tcPr>
          <w:p w:rsidR="006622BC" w:rsidRPr="005920FF" w:rsidRDefault="006622BC" w:rsidP="006622BC">
            <w:pPr>
              <w:jc w:val="center"/>
              <w:rPr>
                <w:rFonts w:eastAsia="Times New Roman"/>
                <w:b/>
                <w:bCs/>
                <w:sz w:val="22"/>
                <w:szCs w:val="22"/>
                <w:lang w:val="ru-RU"/>
              </w:rPr>
            </w:pPr>
            <w:r w:rsidRPr="005920FF">
              <w:rPr>
                <w:rFonts w:eastAsia="Times New Roman"/>
                <w:b/>
                <w:bCs/>
                <w:sz w:val="22"/>
                <w:szCs w:val="22"/>
                <w:lang w:val="ru-RU"/>
              </w:rPr>
              <w:t>7</w:t>
            </w:r>
          </w:p>
        </w:tc>
      </w:tr>
      <w:tr w:rsidR="006622BC" w:rsidRPr="005920FF" w:rsidTr="00474E68">
        <w:trPr>
          <w:trHeight w:val="255"/>
        </w:trPr>
        <w:tc>
          <w:tcPr>
            <w:tcW w:w="14884"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center"/>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І. Надходження бюджету розвитку</w:t>
            </w:r>
          </w:p>
        </w:tc>
      </w:tr>
      <w:tr w:rsidR="006622BC" w:rsidRPr="005920FF" w:rsidTr="00474E68">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1.</w:t>
            </w:r>
          </w:p>
        </w:tc>
        <w:tc>
          <w:tcPr>
            <w:tcW w:w="478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Кошти що передаються із загального фонду бюджету</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52 308 149,00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43 111 599,00</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3 246 834,00</w:t>
            </w:r>
          </w:p>
        </w:tc>
        <w:tc>
          <w:tcPr>
            <w:tcW w:w="1709"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2 435 125,00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474E68">
        <w:trPr>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2.</w:t>
            </w:r>
          </w:p>
        </w:tc>
        <w:tc>
          <w:tcPr>
            <w:tcW w:w="4780" w:type="dxa"/>
            <w:tcBorders>
              <w:top w:val="nil"/>
              <w:left w:val="nil"/>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Кошти від повернення кредитів, надані з бюджету, та  відсотки, сплачені за користування ними</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474E68">
        <w:trPr>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3.</w:t>
            </w:r>
          </w:p>
        </w:tc>
        <w:tc>
          <w:tcPr>
            <w:tcW w:w="4780" w:type="dxa"/>
            <w:tcBorders>
              <w:top w:val="nil"/>
              <w:left w:val="nil"/>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Капітальні трансферти (субвенції) з інших бюджетів, у тому числі:</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205 465,00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474E68">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3.1</w:t>
            </w:r>
          </w:p>
        </w:tc>
        <w:tc>
          <w:tcPr>
            <w:tcW w:w="4780" w:type="dxa"/>
            <w:tcBorders>
              <w:top w:val="nil"/>
              <w:left w:val="nil"/>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трансферти з державного бюджету</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474E68">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3.2</w:t>
            </w:r>
          </w:p>
        </w:tc>
        <w:tc>
          <w:tcPr>
            <w:tcW w:w="478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трансферти з місцевих бюджетів</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205 465,00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474E68">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 xml:space="preserve">4. </w:t>
            </w:r>
          </w:p>
        </w:tc>
        <w:tc>
          <w:tcPr>
            <w:tcW w:w="478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місцеві запозичення</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474E68">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5.</w:t>
            </w:r>
          </w:p>
        </w:tc>
        <w:tc>
          <w:tcPr>
            <w:tcW w:w="478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інші надходження бюджету розвитку</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5 706 048,00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652 563,00</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474E68">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center"/>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 </w:t>
            </w:r>
          </w:p>
        </w:tc>
        <w:tc>
          <w:tcPr>
            <w:tcW w:w="4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5920FF" w:rsidRDefault="006622BC" w:rsidP="006622BC">
            <w:pPr>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УСЬОГО за розділом 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58 219 662,00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43 764 162,00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3 246 834,00</w:t>
            </w:r>
          </w:p>
        </w:tc>
        <w:tc>
          <w:tcPr>
            <w:tcW w:w="1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2 435 125,00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0,00</w:t>
            </w:r>
          </w:p>
        </w:tc>
      </w:tr>
      <w:tr w:rsidR="006622BC" w:rsidRPr="005920FF" w:rsidTr="00474E68">
        <w:trPr>
          <w:trHeight w:val="76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 </w:t>
            </w:r>
          </w:p>
        </w:tc>
        <w:tc>
          <w:tcPr>
            <w:tcW w:w="4780" w:type="dxa"/>
            <w:tcBorders>
              <w:top w:val="nil"/>
              <w:left w:val="nil"/>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з них надходження до бюджетну розвитку (без урахування обсягів місцевих запозичень та капітальних трансфертів (субвенцій))</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58 014 197,00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43 764 162,00</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3 246 834,00</w:t>
            </w:r>
          </w:p>
        </w:tc>
        <w:tc>
          <w:tcPr>
            <w:tcW w:w="1709"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2 435 125,00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474E68">
        <w:trPr>
          <w:trHeight w:val="255"/>
        </w:trPr>
        <w:tc>
          <w:tcPr>
            <w:tcW w:w="14884"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center"/>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ІІ. Витрати бюджету розвитку</w:t>
            </w:r>
          </w:p>
        </w:tc>
      </w:tr>
      <w:tr w:rsidR="006622BC" w:rsidRPr="005920FF" w:rsidTr="005920FF">
        <w:trPr>
          <w:trHeight w:val="34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1.</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Капітальні видатки бюджету розвитку,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55 023 429,00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38 882 793,00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0,00</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0,00</w:t>
            </w:r>
          </w:p>
        </w:tc>
      </w:tr>
      <w:tr w:rsidR="006622BC" w:rsidRPr="005920FF" w:rsidTr="005920FF">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1.1.</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на виконання інвестиційних проектів</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5920FF">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1.2.</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капітальні трансферти (субвенції) іншим бюджетам</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6 100,00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75 938,00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5920FF">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lastRenderedPageBreak/>
              <w:t>1.3.</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інші капітальні видатки</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55 017 329,00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38 806 855,00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5920FF">
        <w:trPr>
          <w:trHeight w:val="31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2.</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Внески до статутного капіталу суб`єктів господарювання</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251 900,00</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753 100,00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5920FF">
        <w:trPr>
          <w:trHeight w:val="31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3.</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Погашення місцевого боргу</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2 944 333,00</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3 246 834,00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3 246 834,00</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2 435 125,00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5920FF">
        <w:trPr>
          <w:trHeight w:val="79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4.</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Платежі, пов'язані з виконанням гарантованих зобов'язань Автономної Республіки Крим, обласної ради чи територіальної громади міста</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474E68">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5.</w:t>
            </w:r>
          </w:p>
        </w:tc>
        <w:tc>
          <w:tcPr>
            <w:tcW w:w="4780" w:type="dxa"/>
            <w:tcBorders>
              <w:top w:val="nil"/>
              <w:left w:val="nil"/>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Розроблення містобудівної документації</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881 435,00</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709"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jc w:val="right"/>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0,00</w:t>
            </w:r>
          </w:p>
        </w:tc>
      </w:tr>
      <w:tr w:rsidR="006622BC" w:rsidRPr="005920FF" w:rsidTr="00474E68">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622BC" w:rsidRPr="005920FF" w:rsidRDefault="006622BC" w:rsidP="006622BC">
            <w:pPr>
              <w:jc w:val="cente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6.</w:t>
            </w:r>
          </w:p>
        </w:tc>
        <w:tc>
          <w:tcPr>
            <w:tcW w:w="4780" w:type="dxa"/>
            <w:tcBorders>
              <w:top w:val="nil"/>
              <w:left w:val="nil"/>
              <w:bottom w:val="single" w:sz="4" w:space="0" w:color="auto"/>
              <w:right w:val="single" w:sz="4" w:space="0" w:color="auto"/>
            </w:tcBorders>
            <w:shd w:val="clear" w:color="auto" w:fill="auto"/>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Інші видатки бюджету розвитку</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 </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 </w:t>
            </w:r>
          </w:p>
        </w:tc>
        <w:tc>
          <w:tcPr>
            <w:tcW w:w="1840"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 </w:t>
            </w:r>
          </w:p>
        </w:tc>
        <w:tc>
          <w:tcPr>
            <w:tcW w:w="1709" w:type="dxa"/>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22BC" w:rsidRPr="005920FF" w:rsidRDefault="006622BC" w:rsidP="006622BC">
            <w:pPr>
              <w:rPr>
                <w:rFonts w:ascii="Arial CYR" w:eastAsia="Times New Roman" w:hAnsi="Arial CYR" w:cs="Arial CYR"/>
                <w:sz w:val="22"/>
                <w:szCs w:val="22"/>
                <w:lang w:val="ru-RU"/>
              </w:rPr>
            </w:pPr>
            <w:r w:rsidRPr="005920FF">
              <w:rPr>
                <w:rFonts w:ascii="Arial CYR" w:eastAsia="Times New Roman" w:hAnsi="Arial CYR" w:cs="Arial CYR"/>
                <w:sz w:val="22"/>
                <w:szCs w:val="22"/>
                <w:lang w:val="ru-RU"/>
              </w:rPr>
              <w:t> </w:t>
            </w:r>
          </w:p>
        </w:tc>
      </w:tr>
      <w:tr w:rsidR="006622BC" w:rsidRPr="005920FF" w:rsidTr="00474E68">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center"/>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 </w:t>
            </w:r>
          </w:p>
        </w:tc>
        <w:tc>
          <w:tcPr>
            <w:tcW w:w="4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5920FF" w:rsidRDefault="006622BC" w:rsidP="006622BC">
            <w:pPr>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УСЬОГО за розділом ІI</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58 219 662,00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43 764 162,00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3 246 834,00</w:t>
            </w:r>
          </w:p>
        </w:tc>
        <w:tc>
          <w:tcPr>
            <w:tcW w:w="1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2 435 125,00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5920FF" w:rsidRDefault="006622BC" w:rsidP="006622BC">
            <w:pPr>
              <w:jc w:val="right"/>
              <w:rPr>
                <w:rFonts w:ascii="Arial CYR" w:eastAsia="Times New Roman" w:hAnsi="Arial CYR" w:cs="Arial CYR"/>
                <w:b/>
                <w:bCs/>
                <w:sz w:val="22"/>
                <w:szCs w:val="22"/>
                <w:lang w:val="ru-RU"/>
              </w:rPr>
            </w:pPr>
            <w:r w:rsidRPr="005920FF">
              <w:rPr>
                <w:rFonts w:ascii="Arial CYR" w:eastAsia="Times New Roman" w:hAnsi="Arial CYR" w:cs="Arial CYR"/>
                <w:b/>
                <w:bCs/>
                <w:sz w:val="22"/>
                <w:szCs w:val="22"/>
                <w:lang w:val="ru-RU"/>
              </w:rPr>
              <w:t>0,00</w:t>
            </w:r>
          </w:p>
        </w:tc>
      </w:tr>
    </w:tbl>
    <w:p w:rsidR="00D337A0" w:rsidRPr="005920FF" w:rsidRDefault="00D337A0" w:rsidP="00CF428F">
      <w:pPr>
        <w:ind w:firstLine="567"/>
        <w:jc w:val="both"/>
        <w:rPr>
          <w:sz w:val="22"/>
          <w:szCs w:val="22"/>
        </w:rPr>
      </w:pPr>
    </w:p>
    <w:p w:rsidR="00D337A0" w:rsidRDefault="00D337A0" w:rsidP="00CF428F">
      <w:pPr>
        <w:ind w:firstLine="567"/>
        <w:jc w:val="both"/>
        <w:rPr>
          <w:sz w:val="28"/>
          <w:szCs w:val="28"/>
        </w:rPr>
      </w:pPr>
    </w:p>
    <w:p w:rsidR="005920FF" w:rsidRDefault="005920FF" w:rsidP="005920FF">
      <w:pPr>
        <w:ind w:left="1440"/>
        <w:jc w:val="both"/>
        <w:rPr>
          <w:sz w:val="26"/>
          <w:szCs w:val="26"/>
        </w:rPr>
      </w:pPr>
    </w:p>
    <w:p w:rsidR="005920FF" w:rsidRPr="00740FC9" w:rsidRDefault="005920FF" w:rsidP="005920FF">
      <w:pPr>
        <w:ind w:left="1440"/>
        <w:jc w:val="both"/>
        <w:rPr>
          <w:sz w:val="26"/>
          <w:szCs w:val="26"/>
        </w:rPr>
      </w:pPr>
      <w:r w:rsidRPr="00740FC9">
        <w:rPr>
          <w:sz w:val="26"/>
          <w:szCs w:val="26"/>
        </w:rPr>
        <w:t xml:space="preserve">Керуючий справами </w:t>
      </w:r>
    </w:p>
    <w:p w:rsidR="005920FF" w:rsidRPr="00740FC9" w:rsidRDefault="005920FF" w:rsidP="005920FF">
      <w:pPr>
        <w:ind w:left="1440"/>
        <w:jc w:val="both"/>
        <w:rPr>
          <w:sz w:val="26"/>
          <w:szCs w:val="26"/>
        </w:rPr>
      </w:pPr>
      <w:r w:rsidRPr="00740FC9">
        <w:rPr>
          <w:sz w:val="26"/>
          <w:szCs w:val="26"/>
        </w:rPr>
        <w:t>виконавчого комітету міської ради</w:t>
      </w:r>
      <w:r w:rsidRPr="00740FC9">
        <w:rPr>
          <w:sz w:val="26"/>
          <w:szCs w:val="26"/>
        </w:rPr>
        <w:tab/>
      </w:r>
      <w:r w:rsidRPr="00740FC9">
        <w:rPr>
          <w:sz w:val="26"/>
          <w:szCs w:val="26"/>
        </w:rPr>
        <w:tab/>
      </w:r>
      <w:r>
        <w:rPr>
          <w:sz w:val="26"/>
          <w:szCs w:val="26"/>
        </w:rPr>
        <w:tab/>
      </w:r>
      <w:r>
        <w:rPr>
          <w:sz w:val="26"/>
          <w:szCs w:val="26"/>
        </w:rPr>
        <w:tab/>
      </w:r>
      <w:r w:rsidRPr="00740FC9">
        <w:rPr>
          <w:sz w:val="26"/>
          <w:szCs w:val="26"/>
        </w:rPr>
        <w:tab/>
      </w:r>
      <w:r w:rsidRPr="00740FC9">
        <w:rPr>
          <w:sz w:val="26"/>
          <w:szCs w:val="26"/>
        </w:rPr>
        <w:tab/>
      </w:r>
      <w:r w:rsidRPr="00740FC9">
        <w:rPr>
          <w:sz w:val="26"/>
          <w:szCs w:val="26"/>
        </w:rPr>
        <w:tab/>
        <w:t>Любов ОЦАБРИКА</w:t>
      </w:r>
    </w:p>
    <w:p w:rsidR="005920FF" w:rsidRPr="00740FC9" w:rsidRDefault="005920FF" w:rsidP="005920FF">
      <w:pPr>
        <w:ind w:left="1440"/>
        <w:jc w:val="both"/>
        <w:rPr>
          <w:b/>
          <w:sz w:val="26"/>
          <w:szCs w:val="26"/>
        </w:rPr>
      </w:pPr>
    </w:p>
    <w:p w:rsidR="005920FF" w:rsidRPr="00740FC9" w:rsidRDefault="005920FF" w:rsidP="005920FF">
      <w:pPr>
        <w:ind w:left="1440"/>
        <w:jc w:val="both"/>
        <w:rPr>
          <w:b/>
          <w:sz w:val="26"/>
          <w:szCs w:val="26"/>
        </w:rPr>
      </w:pPr>
      <w:r w:rsidRPr="00740FC9">
        <w:rPr>
          <w:sz w:val="26"/>
          <w:szCs w:val="26"/>
        </w:rPr>
        <w:t xml:space="preserve">Начальник фінансового управління                              </w:t>
      </w:r>
      <w:r>
        <w:rPr>
          <w:sz w:val="26"/>
          <w:szCs w:val="26"/>
        </w:rPr>
        <w:tab/>
      </w:r>
      <w:r>
        <w:rPr>
          <w:sz w:val="26"/>
          <w:szCs w:val="26"/>
        </w:rPr>
        <w:tab/>
        <w:t xml:space="preserve">        </w:t>
      </w:r>
      <w:r w:rsidRPr="00740FC9">
        <w:rPr>
          <w:sz w:val="26"/>
          <w:szCs w:val="26"/>
        </w:rPr>
        <w:t xml:space="preserve">              Валентина КРАВЧУК</w:t>
      </w:r>
    </w:p>
    <w:p w:rsidR="005920FF" w:rsidRDefault="005920FF"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DA6BF6" w:rsidRDefault="00DA6BF6" w:rsidP="00CF428F">
      <w:pPr>
        <w:ind w:firstLine="567"/>
        <w:jc w:val="both"/>
        <w:rPr>
          <w:sz w:val="28"/>
          <w:szCs w:val="28"/>
        </w:rPr>
      </w:pPr>
    </w:p>
    <w:p w:rsidR="005920FF" w:rsidRDefault="006F0A15" w:rsidP="00CF428F">
      <w:pPr>
        <w:ind w:firstLine="567"/>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Додаток 10</w:t>
      </w:r>
    </w:p>
    <w:p w:rsidR="006F0A15" w:rsidRDefault="006F0A15" w:rsidP="00CF428F">
      <w:pPr>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до прогнозу бюджету Нетішинської міської</w:t>
      </w:r>
    </w:p>
    <w:p w:rsidR="006F0A15" w:rsidRPr="006F0A15" w:rsidRDefault="006F0A15" w:rsidP="00CF428F">
      <w:pPr>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територіальної громади на 2022-2024 роки</w:t>
      </w:r>
    </w:p>
    <w:tbl>
      <w:tblPr>
        <w:tblW w:w="15596" w:type="dxa"/>
        <w:tblLayout w:type="fixed"/>
        <w:tblLook w:val="04A0" w:firstRow="1" w:lastRow="0" w:firstColumn="1" w:lastColumn="0" w:noHBand="0" w:noVBand="1"/>
      </w:tblPr>
      <w:tblGrid>
        <w:gridCol w:w="1134"/>
        <w:gridCol w:w="851"/>
        <w:gridCol w:w="1984"/>
        <w:gridCol w:w="2835"/>
        <w:gridCol w:w="851"/>
        <w:gridCol w:w="1559"/>
        <w:gridCol w:w="1458"/>
        <w:gridCol w:w="1377"/>
        <w:gridCol w:w="850"/>
        <w:gridCol w:w="809"/>
        <w:gridCol w:w="667"/>
        <w:gridCol w:w="793"/>
        <w:gridCol w:w="428"/>
      </w:tblGrid>
      <w:tr w:rsidR="00273927" w:rsidRPr="00ED551A" w:rsidTr="00733C17">
        <w:trPr>
          <w:trHeight w:val="364"/>
        </w:trPr>
        <w:tc>
          <w:tcPr>
            <w:tcW w:w="15596" w:type="dxa"/>
            <w:gridSpan w:val="13"/>
            <w:tcBorders>
              <w:top w:val="nil"/>
              <w:left w:val="nil"/>
              <w:bottom w:val="nil"/>
              <w:right w:val="nil"/>
            </w:tcBorders>
            <w:shd w:val="clear" w:color="auto" w:fill="auto"/>
            <w:noWrap/>
            <w:vAlign w:val="center"/>
            <w:hideMark/>
          </w:tcPr>
          <w:p w:rsidR="00DA6BF6" w:rsidRDefault="00DA6BF6" w:rsidP="00ED551A">
            <w:pPr>
              <w:jc w:val="center"/>
              <w:rPr>
                <w:rFonts w:eastAsia="Times New Roman"/>
                <w:b/>
                <w:bCs/>
                <w:sz w:val="28"/>
                <w:szCs w:val="28"/>
                <w:lang w:val="ru-RU"/>
              </w:rPr>
            </w:pPr>
          </w:p>
          <w:p w:rsidR="00ED551A" w:rsidRPr="006F0A15" w:rsidRDefault="00ED551A" w:rsidP="00ED551A">
            <w:pPr>
              <w:jc w:val="center"/>
              <w:rPr>
                <w:rFonts w:eastAsia="Times New Roman"/>
                <w:b/>
                <w:bCs/>
                <w:sz w:val="28"/>
                <w:szCs w:val="28"/>
                <w:lang w:val="ru-RU"/>
              </w:rPr>
            </w:pPr>
            <w:r w:rsidRPr="006F0A15">
              <w:rPr>
                <w:rFonts w:eastAsia="Times New Roman"/>
                <w:b/>
                <w:bCs/>
                <w:sz w:val="28"/>
                <w:szCs w:val="28"/>
                <w:lang w:val="ru-RU"/>
              </w:rPr>
              <w:t>Обсяги капітальних вкладень місцевого бюджету у розрізі інвестиційних проектів</w:t>
            </w:r>
          </w:p>
        </w:tc>
      </w:tr>
      <w:tr w:rsidR="00733C17" w:rsidRPr="00ED551A" w:rsidTr="004E5A3E">
        <w:trPr>
          <w:gridAfter w:val="1"/>
          <w:wAfter w:w="428" w:type="dxa"/>
          <w:trHeight w:val="255"/>
        </w:trPr>
        <w:tc>
          <w:tcPr>
            <w:tcW w:w="1985" w:type="dxa"/>
            <w:gridSpan w:val="2"/>
            <w:tcBorders>
              <w:top w:val="nil"/>
              <w:left w:val="nil"/>
              <w:bottom w:val="nil"/>
              <w:right w:val="nil"/>
            </w:tcBorders>
            <w:shd w:val="clear" w:color="auto" w:fill="auto"/>
            <w:noWrap/>
            <w:vAlign w:val="bottom"/>
            <w:hideMark/>
          </w:tcPr>
          <w:p w:rsidR="00733C17" w:rsidRPr="00733C17" w:rsidRDefault="00733C17" w:rsidP="00ED551A">
            <w:pPr>
              <w:rPr>
                <w:rFonts w:eastAsia="Times New Roman"/>
                <w:sz w:val="20"/>
                <w:szCs w:val="20"/>
                <w:u w:val="single"/>
              </w:rPr>
            </w:pPr>
            <w:r>
              <w:rPr>
                <w:rFonts w:eastAsia="Times New Roman"/>
                <w:sz w:val="20"/>
                <w:szCs w:val="20"/>
                <w:u w:val="single"/>
                <w:lang w:val="ru-RU"/>
              </w:rPr>
              <w:t>22546</w:t>
            </w:r>
            <w:r>
              <w:rPr>
                <w:rFonts w:eastAsia="Times New Roman"/>
                <w:sz w:val="20"/>
                <w:szCs w:val="20"/>
                <w:u w:val="single"/>
                <w:lang w:val="en-US"/>
              </w:rPr>
              <w:t>000</w:t>
            </w:r>
            <w:r>
              <w:rPr>
                <w:rFonts w:eastAsia="Times New Roman"/>
                <w:sz w:val="20"/>
                <w:szCs w:val="20"/>
                <w:u w:val="single"/>
              </w:rPr>
              <w:t>000</w:t>
            </w:r>
          </w:p>
        </w:tc>
        <w:tc>
          <w:tcPr>
            <w:tcW w:w="1984" w:type="dxa"/>
            <w:tcBorders>
              <w:top w:val="nil"/>
              <w:left w:val="nil"/>
              <w:bottom w:val="nil"/>
              <w:right w:val="nil"/>
            </w:tcBorders>
            <w:shd w:val="clear" w:color="auto" w:fill="auto"/>
            <w:vAlign w:val="bottom"/>
            <w:hideMark/>
          </w:tcPr>
          <w:p w:rsidR="00733C17" w:rsidRPr="00ED551A" w:rsidRDefault="00733C17" w:rsidP="00ED551A">
            <w:pPr>
              <w:jc w:val="center"/>
              <w:rPr>
                <w:rFonts w:eastAsia="Times New Roman"/>
                <w:sz w:val="20"/>
                <w:szCs w:val="20"/>
                <w:lang w:val="ru-RU"/>
              </w:rPr>
            </w:pPr>
          </w:p>
        </w:tc>
        <w:tc>
          <w:tcPr>
            <w:tcW w:w="2835" w:type="dxa"/>
            <w:tcBorders>
              <w:top w:val="nil"/>
              <w:left w:val="nil"/>
              <w:bottom w:val="nil"/>
              <w:right w:val="nil"/>
            </w:tcBorders>
            <w:shd w:val="clear" w:color="auto" w:fill="auto"/>
            <w:vAlign w:val="bottom"/>
            <w:hideMark/>
          </w:tcPr>
          <w:p w:rsidR="00733C17" w:rsidRPr="00ED551A" w:rsidRDefault="00733C17" w:rsidP="00ED551A">
            <w:pPr>
              <w:rPr>
                <w:rFonts w:eastAsia="Times New Roman"/>
                <w:sz w:val="20"/>
                <w:szCs w:val="20"/>
                <w:lang w:val="ru-RU"/>
              </w:rPr>
            </w:pPr>
          </w:p>
        </w:tc>
        <w:tc>
          <w:tcPr>
            <w:tcW w:w="851" w:type="dxa"/>
            <w:tcBorders>
              <w:top w:val="nil"/>
              <w:left w:val="nil"/>
              <w:bottom w:val="nil"/>
              <w:right w:val="nil"/>
            </w:tcBorders>
            <w:shd w:val="clear" w:color="auto" w:fill="auto"/>
            <w:noWrap/>
            <w:vAlign w:val="bottom"/>
            <w:hideMark/>
          </w:tcPr>
          <w:p w:rsidR="00733C17" w:rsidRPr="00ED551A" w:rsidRDefault="00733C17" w:rsidP="00ED551A">
            <w:pPr>
              <w:rPr>
                <w:rFonts w:eastAsia="Times New Roman"/>
                <w:sz w:val="20"/>
                <w:szCs w:val="20"/>
                <w:lang w:val="ru-RU"/>
              </w:rPr>
            </w:pPr>
          </w:p>
        </w:tc>
        <w:tc>
          <w:tcPr>
            <w:tcW w:w="1559"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1458"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1377"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850"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809"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667"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793"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r>
      <w:tr w:rsidR="00733C17" w:rsidRPr="00ED551A" w:rsidTr="00B80614">
        <w:trPr>
          <w:gridAfter w:val="1"/>
          <w:wAfter w:w="428" w:type="dxa"/>
          <w:trHeight w:val="80"/>
        </w:trPr>
        <w:tc>
          <w:tcPr>
            <w:tcW w:w="1985" w:type="dxa"/>
            <w:gridSpan w:val="2"/>
            <w:tcBorders>
              <w:top w:val="nil"/>
              <w:left w:val="nil"/>
              <w:bottom w:val="nil"/>
              <w:right w:val="nil"/>
            </w:tcBorders>
            <w:shd w:val="clear" w:color="auto" w:fill="auto"/>
            <w:noWrap/>
            <w:vAlign w:val="bottom"/>
            <w:hideMark/>
          </w:tcPr>
          <w:p w:rsidR="00733C17" w:rsidRPr="00ED551A" w:rsidRDefault="00733C17" w:rsidP="00ED551A">
            <w:pPr>
              <w:rPr>
                <w:rFonts w:eastAsia="Times New Roman"/>
                <w:sz w:val="20"/>
                <w:szCs w:val="20"/>
                <w:lang w:val="ru-RU"/>
              </w:rPr>
            </w:pPr>
            <w:r w:rsidRPr="00ED551A">
              <w:rPr>
                <w:rFonts w:eastAsia="Times New Roman"/>
                <w:sz w:val="20"/>
                <w:szCs w:val="20"/>
                <w:lang w:val="ru-RU"/>
              </w:rPr>
              <w:t>(код бюджету)</w:t>
            </w:r>
          </w:p>
        </w:tc>
        <w:tc>
          <w:tcPr>
            <w:tcW w:w="1984" w:type="dxa"/>
            <w:tcBorders>
              <w:top w:val="nil"/>
              <w:left w:val="nil"/>
              <w:bottom w:val="nil"/>
              <w:right w:val="nil"/>
            </w:tcBorders>
            <w:shd w:val="clear" w:color="auto" w:fill="auto"/>
            <w:vAlign w:val="bottom"/>
            <w:hideMark/>
          </w:tcPr>
          <w:p w:rsidR="00733C17" w:rsidRPr="00ED551A" w:rsidRDefault="00733C17" w:rsidP="00ED551A">
            <w:pPr>
              <w:jc w:val="center"/>
              <w:rPr>
                <w:rFonts w:eastAsia="Times New Roman"/>
                <w:sz w:val="20"/>
                <w:szCs w:val="20"/>
                <w:lang w:val="ru-RU"/>
              </w:rPr>
            </w:pPr>
          </w:p>
        </w:tc>
        <w:tc>
          <w:tcPr>
            <w:tcW w:w="2835" w:type="dxa"/>
            <w:tcBorders>
              <w:top w:val="nil"/>
              <w:left w:val="nil"/>
              <w:bottom w:val="nil"/>
              <w:right w:val="nil"/>
            </w:tcBorders>
            <w:shd w:val="clear" w:color="auto" w:fill="auto"/>
            <w:vAlign w:val="bottom"/>
            <w:hideMark/>
          </w:tcPr>
          <w:p w:rsidR="00733C17" w:rsidRPr="00ED551A" w:rsidRDefault="00733C17" w:rsidP="00ED551A">
            <w:pPr>
              <w:rPr>
                <w:rFonts w:eastAsia="Times New Roman"/>
                <w:sz w:val="20"/>
                <w:szCs w:val="20"/>
                <w:lang w:val="ru-RU"/>
              </w:rPr>
            </w:pPr>
          </w:p>
        </w:tc>
        <w:tc>
          <w:tcPr>
            <w:tcW w:w="851" w:type="dxa"/>
            <w:tcBorders>
              <w:top w:val="nil"/>
              <w:left w:val="nil"/>
              <w:bottom w:val="nil"/>
              <w:right w:val="nil"/>
            </w:tcBorders>
            <w:shd w:val="clear" w:color="auto" w:fill="auto"/>
            <w:noWrap/>
            <w:vAlign w:val="bottom"/>
            <w:hideMark/>
          </w:tcPr>
          <w:p w:rsidR="00733C17" w:rsidRPr="00ED551A" w:rsidRDefault="00733C17" w:rsidP="00ED551A">
            <w:pPr>
              <w:rPr>
                <w:rFonts w:eastAsia="Times New Roman"/>
                <w:sz w:val="20"/>
                <w:szCs w:val="20"/>
                <w:lang w:val="ru-RU"/>
              </w:rPr>
            </w:pPr>
          </w:p>
        </w:tc>
        <w:tc>
          <w:tcPr>
            <w:tcW w:w="1559"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1458"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1377"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850"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809"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667"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c>
          <w:tcPr>
            <w:tcW w:w="793" w:type="dxa"/>
            <w:tcBorders>
              <w:top w:val="nil"/>
              <w:left w:val="nil"/>
              <w:bottom w:val="nil"/>
              <w:right w:val="nil"/>
            </w:tcBorders>
            <w:shd w:val="clear" w:color="auto" w:fill="auto"/>
            <w:noWrap/>
            <w:vAlign w:val="bottom"/>
            <w:hideMark/>
          </w:tcPr>
          <w:p w:rsidR="00733C17" w:rsidRPr="00ED551A" w:rsidRDefault="00733C17" w:rsidP="00ED551A">
            <w:pPr>
              <w:jc w:val="center"/>
              <w:rPr>
                <w:rFonts w:eastAsia="Times New Roman"/>
                <w:sz w:val="20"/>
                <w:szCs w:val="20"/>
                <w:lang w:val="ru-RU"/>
              </w:rPr>
            </w:pPr>
          </w:p>
        </w:tc>
      </w:tr>
      <w:tr w:rsidR="00273927" w:rsidRPr="00ED551A" w:rsidTr="00733C17">
        <w:trPr>
          <w:gridAfter w:val="1"/>
          <w:wAfter w:w="428" w:type="dxa"/>
          <w:trHeight w:val="255"/>
        </w:trPr>
        <w:tc>
          <w:tcPr>
            <w:tcW w:w="1134" w:type="dxa"/>
            <w:tcBorders>
              <w:top w:val="nil"/>
              <w:left w:val="nil"/>
              <w:bottom w:val="nil"/>
              <w:right w:val="nil"/>
            </w:tcBorders>
            <w:shd w:val="clear" w:color="auto" w:fill="auto"/>
            <w:noWrap/>
            <w:vAlign w:val="bottom"/>
            <w:hideMark/>
          </w:tcPr>
          <w:p w:rsidR="00ED551A" w:rsidRPr="00ED551A" w:rsidRDefault="00ED551A" w:rsidP="00ED551A">
            <w:pPr>
              <w:rPr>
                <w:rFonts w:eastAsia="Times New Roman"/>
                <w:sz w:val="20"/>
                <w:szCs w:val="20"/>
                <w:lang w:val="ru-RU"/>
              </w:rPr>
            </w:pPr>
          </w:p>
        </w:tc>
        <w:tc>
          <w:tcPr>
            <w:tcW w:w="851" w:type="dxa"/>
            <w:tcBorders>
              <w:top w:val="nil"/>
              <w:left w:val="nil"/>
              <w:bottom w:val="nil"/>
              <w:right w:val="nil"/>
            </w:tcBorders>
            <w:shd w:val="clear" w:color="auto" w:fill="auto"/>
            <w:noWrap/>
            <w:vAlign w:val="bottom"/>
            <w:hideMark/>
          </w:tcPr>
          <w:p w:rsidR="00ED551A" w:rsidRPr="00ED551A" w:rsidRDefault="00ED551A" w:rsidP="00ED551A">
            <w:pPr>
              <w:jc w:val="center"/>
              <w:rPr>
                <w:rFonts w:eastAsia="Times New Roman"/>
                <w:sz w:val="20"/>
                <w:szCs w:val="20"/>
                <w:lang w:val="ru-RU"/>
              </w:rPr>
            </w:pPr>
          </w:p>
        </w:tc>
        <w:tc>
          <w:tcPr>
            <w:tcW w:w="1984" w:type="dxa"/>
            <w:tcBorders>
              <w:top w:val="nil"/>
              <w:left w:val="nil"/>
              <w:bottom w:val="nil"/>
              <w:right w:val="nil"/>
            </w:tcBorders>
            <w:shd w:val="clear" w:color="auto" w:fill="auto"/>
            <w:vAlign w:val="bottom"/>
            <w:hideMark/>
          </w:tcPr>
          <w:p w:rsidR="00ED551A" w:rsidRPr="00ED551A" w:rsidRDefault="00ED551A" w:rsidP="00ED551A">
            <w:pPr>
              <w:jc w:val="center"/>
              <w:rPr>
                <w:rFonts w:eastAsia="Times New Roman"/>
                <w:sz w:val="20"/>
                <w:szCs w:val="20"/>
                <w:lang w:val="ru-RU"/>
              </w:rPr>
            </w:pPr>
          </w:p>
        </w:tc>
        <w:tc>
          <w:tcPr>
            <w:tcW w:w="2835" w:type="dxa"/>
            <w:tcBorders>
              <w:top w:val="nil"/>
              <w:left w:val="nil"/>
              <w:bottom w:val="nil"/>
              <w:right w:val="nil"/>
            </w:tcBorders>
            <w:shd w:val="clear" w:color="auto" w:fill="auto"/>
            <w:vAlign w:val="bottom"/>
            <w:hideMark/>
          </w:tcPr>
          <w:p w:rsidR="00ED551A" w:rsidRPr="00ED551A" w:rsidRDefault="00ED551A" w:rsidP="00ED551A">
            <w:pPr>
              <w:rPr>
                <w:rFonts w:eastAsia="Times New Roman"/>
                <w:sz w:val="20"/>
                <w:szCs w:val="20"/>
                <w:lang w:val="ru-RU"/>
              </w:rPr>
            </w:pPr>
          </w:p>
        </w:tc>
        <w:tc>
          <w:tcPr>
            <w:tcW w:w="851" w:type="dxa"/>
            <w:tcBorders>
              <w:top w:val="nil"/>
              <w:left w:val="nil"/>
              <w:bottom w:val="nil"/>
              <w:right w:val="nil"/>
            </w:tcBorders>
            <w:shd w:val="clear" w:color="auto" w:fill="auto"/>
            <w:noWrap/>
            <w:vAlign w:val="bottom"/>
            <w:hideMark/>
          </w:tcPr>
          <w:p w:rsidR="00ED551A" w:rsidRPr="00ED551A" w:rsidRDefault="00ED551A" w:rsidP="00ED551A">
            <w:pPr>
              <w:rPr>
                <w:rFonts w:eastAsia="Times New Roman"/>
                <w:sz w:val="20"/>
                <w:szCs w:val="20"/>
                <w:lang w:val="ru-RU"/>
              </w:rPr>
            </w:pPr>
          </w:p>
        </w:tc>
        <w:tc>
          <w:tcPr>
            <w:tcW w:w="1559" w:type="dxa"/>
            <w:tcBorders>
              <w:top w:val="nil"/>
              <w:left w:val="nil"/>
              <w:bottom w:val="nil"/>
              <w:right w:val="nil"/>
            </w:tcBorders>
            <w:shd w:val="clear" w:color="auto" w:fill="auto"/>
            <w:noWrap/>
            <w:vAlign w:val="bottom"/>
            <w:hideMark/>
          </w:tcPr>
          <w:p w:rsidR="00ED551A" w:rsidRPr="00ED551A" w:rsidRDefault="00ED551A" w:rsidP="00ED551A">
            <w:pPr>
              <w:jc w:val="center"/>
              <w:rPr>
                <w:rFonts w:eastAsia="Times New Roman"/>
                <w:sz w:val="20"/>
                <w:szCs w:val="20"/>
                <w:lang w:val="ru-RU"/>
              </w:rPr>
            </w:pPr>
          </w:p>
        </w:tc>
        <w:tc>
          <w:tcPr>
            <w:tcW w:w="1458" w:type="dxa"/>
            <w:tcBorders>
              <w:top w:val="nil"/>
              <w:left w:val="nil"/>
              <w:bottom w:val="nil"/>
              <w:right w:val="nil"/>
            </w:tcBorders>
            <w:shd w:val="clear" w:color="auto" w:fill="auto"/>
            <w:noWrap/>
            <w:vAlign w:val="bottom"/>
            <w:hideMark/>
          </w:tcPr>
          <w:p w:rsidR="00ED551A" w:rsidRPr="00ED551A" w:rsidRDefault="00ED551A" w:rsidP="00ED551A">
            <w:pPr>
              <w:jc w:val="center"/>
              <w:rPr>
                <w:rFonts w:eastAsia="Times New Roman"/>
                <w:sz w:val="20"/>
                <w:szCs w:val="20"/>
                <w:lang w:val="ru-RU"/>
              </w:rPr>
            </w:pPr>
          </w:p>
        </w:tc>
        <w:tc>
          <w:tcPr>
            <w:tcW w:w="1377" w:type="dxa"/>
            <w:tcBorders>
              <w:top w:val="nil"/>
              <w:left w:val="nil"/>
              <w:bottom w:val="nil"/>
              <w:right w:val="nil"/>
            </w:tcBorders>
            <w:shd w:val="clear" w:color="auto" w:fill="auto"/>
            <w:noWrap/>
            <w:vAlign w:val="bottom"/>
            <w:hideMark/>
          </w:tcPr>
          <w:p w:rsidR="00ED551A" w:rsidRPr="00ED551A" w:rsidRDefault="00ED551A" w:rsidP="00ED551A">
            <w:pPr>
              <w:jc w:val="center"/>
              <w:rPr>
                <w:rFonts w:eastAsia="Times New Roman"/>
                <w:sz w:val="20"/>
                <w:szCs w:val="20"/>
                <w:lang w:val="ru-RU"/>
              </w:rPr>
            </w:pPr>
          </w:p>
        </w:tc>
        <w:tc>
          <w:tcPr>
            <w:tcW w:w="850" w:type="dxa"/>
            <w:tcBorders>
              <w:top w:val="nil"/>
              <w:left w:val="nil"/>
              <w:bottom w:val="nil"/>
              <w:right w:val="nil"/>
            </w:tcBorders>
            <w:shd w:val="clear" w:color="auto" w:fill="auto"/>
            <w:noWrap/>
            <w:vAlign w:val="bottom"/>
            <w:hideMark/>
          </w:tcPr>
          <w:p w:rsidR="00ED551A" w:rsidRPr="00ED551A" w:rsidRDefault="00ED551A" w:rsidP="00ED551A">
            <w:pPr>
              <w:jc w:val="center"/>
              <w:rPr>
                <w:rFonts w:eastAsia="Times New Roman"/>
                <w:sz w:val="20"/>
                <w:szCs w:val="20"/>
                <w:lang w:val="ru-RU"/>
              </w:rPr>
            </w:pPr>
          </w:p>
        </w:tc>
        <w:tc>
          <w:tcPr>
            <w:tcW w:w="809" w:type="dxa"/>
            <w:tcBorders>
              <w:top w:val="nil"/>
              <w:left w:val="nil"/>
              <w:bottom w:val="nil"/>
              <w:right w:val="nil"/>
            </w:tcBorders>
            <w:shd w:val="clear" w:color="auto" w:fill="auto"/>
            <w:noWrap/>
            <w:vAlign w:val="bottom"/>
            <w:hideMark/>
          </w:tcPr>
          <w:p w:rsidR="00ED551A" w:rsidRPr="00ED551A" w:rsidRDefault="00ED551A" w:rsidP="00ED551A">
            <w:pPr>
              <w:jc w:val="center"/>
              <w:rPr>
                <w:rFonts w:eastAsia="Times New Roman"/>
                <w:sz w:val="20"/>
                <w:szCs w:val="20"/>
                <w:lang w:val="ru-RU"/>
              </w:rPr>
            </w:pPr>
          </w:p>
        </w:tc>
        <w:tc>
          <w:tcPr>
            <w:tcW w:w="667" w:type="dxa"/>
            <w:tcBorders>
              <w:top w:val="nil"/>
              <w:left w:val="nil"/>
              <w:bottom w:val="nil"/>
              <w:right w:val="nil"/>
            </w:tcBorders>
            <w:shd w:val="clear" w:color="auto" w:fill="auto"/>
            <w:noWrap/>
            <w:vAlign w:val="bottom"/>
            <w:hideMark/>
          </w:tcPr>
          <w:p w:rsidR="00ED551A" w:rsidRPr="00ED551A" w:rsidRDefault="00ED551A" w:rsidP="00ED551A">
            <w:pPr>
              <w:jc w:val="center"/>
              <w:rPr>
                <w:rFonts w:eastAsia="Times New Roman"/>
                <w:sz w:val="20"/>
                <w:szCs w:val="20"/>
                <w:lang w:val="ru-RU"/>
              </w:rPr>
            </w:pPr>
          </w:p>
        </w:tc>
        <w:tc>
          <w:tcPr>
            <w:tcW w:w="793" w:type="dxa"/>
            <w:tcBorders>
              <w:top w:val="nil"/>
              <w:left w:val="nil"/>
              <w:bottom w:val="nil"/>
              <w:right w:val="nil"/>
            </w:tcBorders>
            <w:shd w:val="clear" w:color="auto" w:fill="auto"/>
            <w:noWrap/>
            <w:vAlign w:val="bottom"/>
            <w:hideMark/>
          </w:tcPr>
          <w:p w:rsidR="00ED551A" w:rsidRPr="00ED551A" w:rsidRDefault="00ED551A" w:rsidP="00ED551A">
            <w:pPr>
              <w:jc w:val="right"/>
              <w:rPr>
                <w:rFonts w:eastAsia="Times New Roman"/>
                <w:sz w:val="20"/>
                <w:szCs w:val="20"/>
                <w:lang w:val="ru-RU"/>
              </w:rPr>
            </w:pPr>
            <w:r w:rsidRPr="00ED551A">
              <w:rPr>
                <w:rFonts w:eastAsia="Times New Roman"/>
                <w:sz w:val="20"/>
                <w:szCs w:val="20"/>
                <w:lang w:val="ru-RU"/>
              </w:rPr>
              <w:t>(грн)</w:t>
            </w:r>
          </w:p>
        </w:tc>
      </w:tr>
      <w:tr w:rsidR="00273927" w:rsidRPr="00733C17" w:rsidTr="00733C17">
        <w:trPr>
          <w:gridAfter w:val="1"/>
          <w:wAfter w:w="428" w:type="dxa"/>
          <w:trHeight w:val="18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51A" w:rsidRPr="00733C17" w:rsidRDefault="00ED551A" w:rsidP="00ED551A">
            <w:pPr>
              <w:jc w:val="center"/>
              <w:rPr>
                <w:rFonts w:eastAsia="Times New Roman"/>
                <w:bCs/>
                <w:sz w:val="18"/>
                <w:szCs w:val="18"/>
                <w:lang w:val="ru-RU"/>
              </w:rPr>
            </w:pPr>
            <w:r w:rsidRPr="00733C17">
              <w:rPr>
                <w:rFonts w:eastAsia="Times New Roman"/>
                <w:bCs/>
                <w:sz w:val="18"/>
                <w:szCs w:val="18"/>
                <w:lang w:val="ru-RU"/>
              </w:rPr>
              <w:t>Код Програмної класифікації видатків та кредитування місцевого бюджету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551A" w:rsidRPr="00733C17" w:rsidRDefault="00ED551A" w:rsidP="00733C17">
            <w:pPr>
              <w:jc w:val="center"/>
              <w:rPr>
                <w:rFonts w:eastAsia="Times New Roman"/>
                <w:bCs/>
                <w:sz w:val="18"/>
                <w:szCs w:val="18"/>
                <w:lang w:val="ru-RU"/>
              </w:rPr>
            </w:pPr>
            <w:r w:rsidRPr="00733C17">
              <w:rPr>
                <w:rFonts w:eastAsia="Times New Roman"/>
                <w:bCs/>
                <w:sz w:val="18"/>
                <w:szCs w:val="18"/>
                <w:lang w:val="ru-RU"/>
              </w:rPr>
              <w:t>Код Т</w:t>
            </w:r>
            <w:r w:rsidR="00733C17">
              <w:rPr>
                <w:rFonts w:eastAsia="Times New Roman"/>
                <w:bCs/>
                <w:sz w:val="18"/>
                <w:szCs w:val="18"/>
                <w:lang w:val="ru-RU"/>
              </w:rPr>
              <w:t>ПКВ КМБ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D551A" w:rsidRPr="00733C17" w:rsidRDefault="00ED551A" w:rsidP="00ED551A">
            <w:pPr>
              <w:jc w:val="center"/>
              <w:rPr>
                <w:rFonts w:eastAsia="Times New Roman"/>
                <w:bCs/>
                <w:sz w:val="18"/>
                <w:szCs w:val="18"/>
                <w:lang w:val="ru-RU"/>
              </w:rPr>
            </w:pPr>
            <w:r w:rsidRPr="00733C17">
              <w:rPr>
                <w:rFonts w:eastAsia="Times New Roman"/>
                <w:bCs/>
                <w:sz w:val="18"/>
                <w:szCs w:val="18"/>
                <w:lang w:val="ru-RU"/>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D551A" w:rsidRPr="00733C17" w:rsidRDefault="00ED551A" w:rsidP="00ED551A">
            <w:pPr>
              <w:jc w:val="center"/>
              <w:rPr>
                <w:rFonts w:eastAsia="Times New Roman"/>
                <w:bCs/>
                <w:sz w:val="18"/>
                <w:szCs w:val="18"/>
                <w:lang w:val="ru-RU"/>
              </w:rPr>
            </w:pPr>
            <w:r w:rsidRPr="00733C17">
              <w:rPr>
                <w:rFonts w:eastAsia="Times New Roman"/>
                <w:bCs/>
                <w:sz w:val="18"/>
                <w:szCs w:val="18"/>
                <w:lang w:val="ru-RU"/>
              </w:rPr>
              <w:t>Найменування інвестиційного проекту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551A" w:rsidRPr="00733C17" w:rsidRDefault="00ED551A" w:rsidP="00ED551A">
            <w:pPr>
              <w:jc w:val="center"/>
              <w:rPr>
                <w:rFonts w:eastAsia="Times New Roman"/>
                <w:bCs/>
                <w:sz w:val="18"/>
                <w:szCs w:val="18"/>
                <w:lang w:val="ru-RU"/>
              </w:rPr>
            </w:pPr>
            <w:r w:rsidRPr="00733C17">
              <w:rPr>
                <w:rFonts w:eastAsia="Times New Roman"/>
                <w:bCs/>
                <w:sz w:val="18"/>
                <w:szCs w:val="18"/>
                <w:lang w:val="ru-RU"/>
              </w:rPr>
              <w:t>Загальний період реалізації проекту</w:t>
            </w:r>
            <w:r w:rsidRPr="00733C17">
              <w:rPr>
                <w:rFonts w:eastAsia="Times New Roman"/>
                <w:bCs/>
                <w:sz w:val="18"/>
                <w:szCs w:val="18"/>
                <w:lang w:val="ru-RU"/>
              </w:rPr>
              <w:br/>
              <w:t xml:space="preserve"> (рік початку і завершення)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551A" w:rsidRPr="00733C17" w:rsidRDefault="00ED551A" w:rsidP="00ED551A">
            <w:pPr>
              <w:jc w:val="center"/>
              <w:rPr>
                <w:rFonts w:eastAsia="Times New Roman"/>
                <w:bCs/>
                <w:sz w:val="18"/>
                <w:szCs w:val="18"/>
                <w:lang w:val="ru-RU"/>
              </w:rPr>
            </w:pPr>
            <w:r w:rsidRPr="00733C17">
              <w:rPr>
                <w:rFonts w:eastAsia="Times New Roman"/>
                <w:bCs/>
                <w:sz w:val="18"/>
                <w:szCs w:val="18"/>
                <w:lang w:val="ru-RU"/>
              </w:rPr>
              <w:t>Загальна вартість проекту</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ED551A" w:rsidRPr="00733C17" w:rsidRDefault="00ED551A" w:rsidP="00ED551A">
            <w:pPr>
              <w:jc w:val="center"/>
              <w:rPr>
                <w:rFonts w:eastAsia="Times New Roman"/>
                <w:bCs/>
                <w:sz w:val="18"/>
                <w:szCs w:val="18"/>
                <w:lang w:val="ru-RU"/>
              </w:rPr>
            </w:pPr>
            <w:r w:rsidRPr="00733C17">
              <w:rPr>
                <w:rFonts w:eastAsia="Times New Roman"/>
                <w:bCs/>
                <w:sz w:val="18"/>
                <w:szCs w:val="18"/>
                <w:lang w:val="ru-RU"/>
              </w:rPr>
              <w:t>2020 рік (звіт)</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ED551A" w:rsidRPr="00733C17" w:rsidRDefault="00ED551A" w:rsidP="00ED551A">
            <w:pPr>
              <w:jc w:val="center"/>
              <w:rPr>
                <w:rFonts w:eastAsia="Times New Roman"/>
                <w:bCs/>
                <w:sz w:val="18"/>
                <w:szCs w:val="18"/>
                <w:lang w:val="ru-RU"/>
              </w:rPr>
            </w:pPr>
            <w:r w:rsidRPr="00733C17">
              <w:rPr>
                <w:rFonts w:eastAsia="Times New Roman"/>
                <w:bCs/>
                <w:sz w:val="18"/>
                <w:szCs w:val="18"/>
                <w:lang w:val="ru-RU"/>
              </w:rPr>
              <w:t>2021 рік (затверджено)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551A" w:rsidRPr="00733C17" w:rsidRDefault="00ED551A" w:rsidP="00ED551A">
            <w:pPr>
              <w:jc w:val="center"/>
              <w:rPr>
                <w:rFonts w:eastAsia="Times New Roman"/>
                <w:bCs/>
                <w:sz w:val="18"/>
                <w:szCs w:val="18"/>
                <w:lang w:val="ru-RU"/>
              </w:rPr>
            </w:pPr>
            <w:r w:rsidRPr="00733C17">
              <w:rPr>
                <w:rFonts w:eastAsia="Times New Roman"/>
                <w:bCs/>
                <w:sz w:val="18"/>
                <w:szCs w:val="18"/>
                <w:lang w:val="ru-RU"/>
              </w:rPr>
              <w:t>2022 рік (план)</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ED551A" w:rsidRPr="00733C17" w:rsidRDefault="00ED551A" w:rsidP="00ED551A">
            <w:pPr>
              <w:jc w:val="center"/>
              <w:rPr>
                <w:rFonts w:eastAsia="Times New Roman"/>
                <w:bCs/>
                <w:sz w:val="18"/>
                <w:szCs w:val="18"/>
                <w:lang w:val="ru-RU"/>
              </w:rPr>
            </w:pPr>
            <w:r w:rsidRPr="00733C17">
              <w:rPr>
                <w:rFonts w:eastAsia="Times New Roman"/>
                <w:bCs/>
                <w:sz w:val="18"/>
                <w:szCs w:val="18"/>
                <w:lang w:val="ru-RU"/>
              </w:rPr>
              <w:t>2023 рік (план)</w:t>
            </w: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ED551A" w:rsidRPr="00733C17" w:rsidRDefault="00ED551A" w:rsidP="00ED551A">
            <w:pPr>
              <w:jc w:val="center"/>
              <w:rPr>
                <w:rFonts w:eastAsia="Times New Roman"/>
                <w:bCs/>
                <w:sz w:val="18"/>
                <w:szCs w:val="18"/>
                <w:lang w:val="ru-RU"/>
              </w:rPr>
            </w:pPr>
            <w:r w:rsidRPr="00733C17">
              <w:rPr>
                <w:rFonts w:eastAsia="Times New Roman"/>
                <w:bCs/>
                <w:sz w:val="18"/>
                <w:szCs w:val="18"/>
                <w:lang w:val="ru-RU"/>
              </w:rPr>
              <w:t>2024 рік (план)</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ED551A" w:rsidRPr="00733C17" w:rsidRDefault="00ED551A" w:rsidP="00ED551A">
            <w:pPr>
              <w:jc w:val="center"/>
              <w:rPr>
                <w:rFonts w:eastAsia="Times New Roman"/>
                <w:bCs/>
                <w:sz w:val="17"/>
                <w:szCs w:val="17"/>
                <w:lang w:val="ru-RU"/>
              </w:rPr>
            </w:pPr>
            <w:r w:rsidRPr="00733C17">
              <w:rPr>
                <w:rFonts w:eastAsia="Times New Roman"/>
                <w:bCs/>
                <w:sz w:val="17"/>
                <w:szCs w:val="17"/>
                <w:lang w:val="ru-RU"/>
              </w:rPr>
              <w:t>Очікуваний рівень готовності проекту на кінець 2024 року (план), %</w:t>
            </w:r>
          </w:p>
        </w:tc>
      </w:tr>
      <w:tr w:rsidR="00273927" w:rsidRPr="00ED551A" w:rsidTr="00733C17">
        <w:trPr>
          <w:gridAfter w:val="1"/>
          <w:wAfter w:w="428" w:type="dxa"/>
          <w:trHeight w:val="255"/>
        </w:trPr>
        <w:tc>
          <w:tcPr>
            <w:tcW w:w="1134" w:type="dxa"/>
            <w:tcBorders>
              <w:top w:val="nil"/>
              <w:left w:val="single" w:sz="4" w:space="0" w:color="auto"/>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1</w:t>
            </w:r>
          </w:p>
        </w:tc>
        <w:tc>
          <w:tcPr>
            <w:tcW w:w="851" w:type="dxa"/>
            <w:tcBorders>
              <w:top w:val="nil"/>
              <w:left w:val="nil"/>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2</w:t>
            </w:r>
          </w:p>
        </w:tc>
        <w:tc>
          <w:tcPr>
            <w:tcW w:w="1984" w:type="dxa"/>
            <w:tcBorders>
              <w:top w:val="nil"/>
              <w:left w:val="nil"/>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3</w:t>
            </w:r>
          </w:p>
        </w:tc>
        <w:tc>
          <w:tcPr>
            <w:tcW w:w="2835" w:type="dxa"/>
            <w:tcBorders>
              <w:top w:val="nil"/>
              <w:left w:val="nil"/>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4</w:t>
            </w:r>
          </w:p>
        </w:tc>
        <w:tc>
          <w:tcPr>
            <w:tcW w:w="851" w:type="dxa"/>
            <w:tcBorders>
              <w:top w:val="nil"/>
              <w:left w:val="nil"/>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5</w:t>
            </w:r>
          </w:p>
        </w:tc>
        <w:tc>
          <w:tcPr>
            <w:tcW w:w="1559" w:type="dxa"/>
            <w:tcBorders>
              <w:top w:val="nil"/>
              <w:left w:val="nil"/>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6</w:t>
            </w:r>
          </w:p>
        </w:tc>
        <w:tc>
          <w:tcPr>
            <w:tcW w:w="1458" w:type="dxa"/>
            <w:tcBorders>
              <w:top w:val="nil"/>
              <w:left w:val="nil"/>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7</w:t>
            </w:r>
          </w:p>
        </w:tc>
        <w:tc>
          <w:tcPr>
            <w:tcW w:w="1377" w:type="dxa"/>
            <w:tcBorders>
              <w:top w:val="nil"/>
              <w:left w:val="nil"/>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8</w:t>
            </w:r>
          </w:p>
        </w:tc>
        <w:tc>
          <w:tcPr>
            <w:tcW w:w="850" w:type="dxa"/>
            <w:tcBorders>
              <w:top w:val="nil"/>
              <w:left w:val="nil"/>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9</w:t>
            </w:r>
          </w:p>
        </w:tc>
        <w:tc>
          <w:tcPr>
            <w:tcW w:w="809" w:type="dxa"/>
            <w:tcBorders>
              <w:top w:val="nil"/>
              <w:left w:val="nil"/>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10</w:t>
            </w:r>
          </w:p>
        </w:tc>
        <w:tc>
          <w:tcPr>
            <w:tcW w:w="667" w:type="dxa"/>
            <w:tcBorders>
              <w:top w:val="nil"/>
              <w:left w:val="nil"/>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11</w:t>
            </w:r>
          </w:p>
        </w:tc>
        <w:tc>
          <w:tcPr>
            <w:tcW w:w="793" w:type="dxa"/>
            <w:tcBorders>
              <w:top w:val="nil"/>
              <w:left w:val="nil"/>
              <w:bottom w:val="nil"/>
              <w:right w:val="single" w:sz="4" w:space="0" w:color="auto"/>
            </w:tcBorders>
            <w:shd w:val="clear" w:color="auto" w:fill="auto"/>
            <w:vAlign w:val="bottom"/>
            <w:hideMark/>
          </w:tcPr>
          <w:p w:rsidR="00ED551A" w:rsidRPr="00ED551A" w:rsidRDefault="00ED551A" w:rsidP="00ED551A">
            <w:pPr>
              <w:jc w:val="center"/>
              <w:rPr>
                <w:rFonts w:eastAsia="Times New Roman"/>
                <w:b/>
                <w:bCs/>
                <w:sz w:val="20"/>
                <w:szCs w:val="20"/>
                <w:lang w:val="ru-RU"/>
              </w:rPr>
            </w:pPr>
            <w:r w:rsidRPr="00ED551A">
              <w:rPr>
                <w:rFonts w:eastAsia="Times New Roman"/>
                <w:b/>
                <w:bCs/>
                <w:sz w:val="20"/>
                <w:szCs w:val="20"/>
                <w:lang w:val="ru-RU"/>
              </w:rPr>
              <w:t>12</w:t>
            </w:r>
          </w:p>
        </w:tc>
      </w:tr>
      <w:tr w:rsidR="00402C60" w:rsidRPr="00ED551A" w:rsidTr="00733C17">
        <w:trPr>
          <w:gridAfter w:val="1"/>
          <w:wAfter w:w="428" w:type="dxa"/>
          <w:trHeight w:val="510"/>
        </w:trPr>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ED551A" w:rsidRPr="00ED551A" w:rsidRDefault="00ED551A" w:rsidP="00ED551A">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02</w:t>
            </w:r>
          </w:p>
        </w:tc>
        <w:tc>
          <w:tcPr>
            <w:tcW w:w="851" w:type="dxa"/>
            <w:tcBorders>
              <w:top w:val="single" w:sz="4" w:space="0" w:color="auto"/>
              <w:left w:val="nil"/>
              <w:bottom w:val="single" w:sz="4" w:space="0" w:color="auto"/>
              <w:right w:val="single" w:sz="4" w:space="0" w:color="auto"/>
            </w:tcBorders>
            <w:shd w:val="clear" w:color="000000" w:fill="D9E1F2"/>
            <w:noWrap/>
            <w:vAlign w:val="center"/>
            <w:hideMark/>
          </w:tcPr>
          <w:p w:rsidR="00ED551A" w:rsidRPr="00ED551A" w:rsidRDefault="00ED551A" w:rsidP="00ED551A">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 </w:t>
            </w:r>
          </w:p>
        </w:tc>
        <w:tc>
          <w:tcPr>
            <w:tcW w:w="1984" w:type="dxa"/>
            <w:tcBorders>
              <w:top w:val="single" w:sz="4" w:space="0" w:color="auto"/>
              <w:left w:val="nil"/>
              <w:bottom w:val="single" w:sz="4" w:space="0" w:color="auto"/>
              <w:right w:val="single" w:sz="4" w:space="0" w:color="auto"/>
            </w:tcBorders>
            <w:shd w:val="clear" w:color="000000" w:fill="D9E1F2"/>
            <w:vAlign w:val="center"/>
            <w:hideMark/>
          </w:tcPr>
          <w:p w:rsidR="00ED551A" w:rsidRPr="00ED551A" w:rsidRDefault="00ED551A" w:rsidP="00ED551A">
            <w:pPr>
              <w:rPr>
                <w:rFonts w:ascii="Arial CYR" w:eastAsia="Times New Roman" w:hAnsi="Arial CYR" w:cs="Arial CYR"/>
                <w:b/>
                <w:bCs/>
                <w:sz w:val="20"/>
                <w:szCs w:val="20"/>
                <w:lang w:val="ru-RU"/>
              </w:rPr>
            </w:pPr>
            <w:r w:rsidRPr="00ED551A">
              <w:rPr>
                <w:rFonts w:ascii="Arial CYR" w:eastAsia="Times New Roman" w:hAnsi="Arial CYR" w:cs="Arial CYR"/>
                <w:b/>
                <w:bCs/>
                <w:sz w:val="20"/>
                <w:szCs w:val="20"/>
                <w:lang w:val="ru-RU"/>
              </w:rPr>
              <w:t>ВИКОНАВЧИЙ КОМІТЕТ НЕТІШИНСЬКОЇ МІСЬКОЇ РАДИ</w:t>
            </w:r>
          </w:p>
        </w:tc>
        <w:tc>
          <w:tcPr>
            <w:tcW w:w="2835" w:type="dxa"/>
            <w:tcBorders>
              <w:top w:val="single" w:sz="4" w:space="0" w:color="auto"/>
              <w:left w:val="nil"/>
              <w:bottom w:val="single" w:sz="4" w:space="0" w:color="auto"/>
              <w:right w:val="single" w:sz="4" w:space="0" w:color="auto"/>
            </w:tcBorders>
            <w:shd w:val="clear" w:color="000000" w:fill="D9E1F2"/>
            <w:vAlign w:val="center"/>
            <w:hideMark/>
          </w:tcPr>
          <w:p w:rsidR="00ED551A" w:rsidRPr="00ED551A" w:rsidRDefault="00ED551A" w:rsidP="00ED551A">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 </w:t>
            </w:r>
          </w:p>
        </w:tc>
        <w:tc>
          <w:tcPr>
            <w:tcW w:w="851" w:type="dxa"/>
            <w:tcBorders>
              <w:top w:val="single" w:sz="4" w:space="0" w:color="auto"/>
              <w:left w:val="nil"/>
              <w:bottom w:val="single" w:sz="4" w:space="0" w:color="auto"/>
              <w:right w:val="single" w:sz="4" w:space="0" w:color="auto"/>
            </w:tcBorders>
            <w:shd w:val="clear" w:color="000000" w:fill="D9E1F2"/>
            <w:noWrap/>
            <w:vAlign w:val="center"/>
            <w:hideMark/>
          </w:tcPr>
          <w:p w:rsidR="00ED551A" w:rsidRPr="00ED551A" w:rsidRDefault="00ED551A" w:rsidP="00ED551A">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 </w:t>
            </w:r>
          </w:p>
        </w:tc>
        <w:tc>
          <w:tcPr>
            <w:tcW w:w="1559" w:type="dxa"/>
            <w:tcBorders>
              <w:top w:val="single" w:sz="4" w:space="0" w:color="auto"/>
              <w:left w:val="nil"/>
              <w:bottom w:val="single" w:sz="4" w:space="0" w:color="auto"/>
              <w:right w:val="single" w:sz="4" w:space="0" w:color="auto"/>
            </w:tcBorders>
            <w:shd w:val="clear" w:color="000000" w:fill="D9E1F2"/>
            <w:noWrap/>
            <w:vAlign w:val="center"/>
            <w:hideMark/>
          </w:tcPr>
          <w:p w:rsidR="00ED551A" w:rsidRPr="00ED551A" w:rsidRDefault="00ED551A" w:rsidP="00ED551A">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11 020 813,00</w:t>
            </w:r>
          </w:p>
        </w:tc>
        <w:tc>
          <w:tcPr>
            <w:tcW w:w="1458" w:type="dxa"/>
            <w:tcBorders>
              <w:top w:val="single" w:sz="4" w:space="0" w:color="auto"/>
              <w:left w:val="nil"/>
              <w:bottom w:val="single" w:sz="4" w:space="0" w:color="auto"/>
              <w:right w:val="single" w:sz="4" w:space="0" w:color="auto"/>
            </w:tcBorders>
            <w:shd w:val="clear" w:color="000000" w:fill="D9E1F2"/>
            <w:noWrap/>
            <w:vAlign w:val="center"/>
            <w:hideMark/>
          </w:tcPr>
          <w:p w:rsidR="00ED551A" w:rsidRPr="00ED551A" w:rsidRDefault="00ED551A" w:rsidP="00ED551A">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75 558,00</w:t>
            </w:r>
          </w:p>
        </w:tc>
        <w:tc>
          <w:tcPr>
            <w:tcW w:w="1377" w:type="dxa"/>
            <w:tcBorders>
              <w:top w:val="single" w:sz="4" w:space="0" w:color="auto"/>
              <w:left w:val="nil"/>
              <w:bottom w:val="single" w:sz="4" w:space="0" w:color="auto"/>
              <w:right w:val="single" w:sz="4" w:space="0" w:color="auto"/>
            </w:tcBorders>
            <w:shd w:val="clear" w:color="000000" w:fill="D9E1F2"/>
            <w:noWrap/>
            <w:vAlign w:val="center"/>
            <w:hideMark/>
          </w:tcPr>
          <w:p w:rsidR="00ED551A" w:rsidRPr="00ED551A" w:rsidRDefault="00ED551A" w:rsidP="00ED551A">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83 050,00</w:t>
            </w:r>
          </w:p>
        </w:tc>
        <w:tc>
          <w:tcPr>
            <w:tcW w:w="850" w:type="dxa"/>
            <w:tcBorders>
              <w:top w:val="single" w:sz="4" w:space="0" w:color="auto"/>
              <w:left w:val="nil"/>
              <w:bottom w:val="single" w:sz="4" w:space="0" w:color="auto"/>
              <w:right w:val="single" w:sz="4" w:space="0" w:color="auto"/>
            </w:tcBorders>
            <w:shd w:val="clear" w:color="000000" w:fill="D9E1F2"/>
            <w:noWrap/>
            <w:vAlign w:val="center"/>
            <w:hideMark/>
          </w:tcPr>
          <w:p w:rsidR="00ED551A" w:rsidRPr="00ED551A" w:rsidRDefault="00ED551A" w:rsidP="00ED551A">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nil"/>
              <w:bottom w:val="single" w:sz="4" w:space="0" w:color="auto"/>
              <w:right w:val="single" w:sz="4" w:space="0" w:color="auto"/>
            </w:tcBorders>
            <w:shd w:val="clear" w:color="000000" w:fill="D9E1F2"/>
            <w:noWrap/>
            <w:vAlign w:val="center"/>
            <w:hideMark/>
          </w:tcPr>
          <w:p w:rsidR="00ED551A" w:rsidRPr="00ED551A" w:rsidRDefault="00ED551A" w:rsidP="00ED551A">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nil"/>
              <w:bottom w:val="single" w:sz="4" w:space="0" w:color="auto"/>
              <w:right w:val="single" w:sz="4" w:space="0" w:color="auto"/>
            </w:tcBorders>
            <w:shd w:val="clear" w:color="000000" w:fill="D9E1F2"/>
            <w:noWrap/>
            <w:vAlign w:val="center"/>
            <w:hideMark/>
          </w:tcPr>
          <w:p w:rsidR="00ED551A" w:rsidRPr="00ED551A" w:rsidRDefault="00ED551A" w:rsidP="00ED551A">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nil"/>
              <w:bottom w:val="single" w:sz="4" w:space="0" w:color="auto"/>
              <w:right w:val="single" w:sz="4" w:space="0" w:color="auto"/>
            </w:tcBorders>
            <w:shd w:val="clear" w:color="000000" w:fill="D9E1F2"/>
            <w:noWrap/>
            <w:vAlign w:val="center"/>
            <w:hideMark/>
          </w:tcPr>
          <w:p w:rsidR="00ED551A" w:rsidRPr="00E94EEB" w:rsidRDefault="00E94EEB" w:rsidP="00ED551A">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CE47BB">
        <w:trPr>
          <w:gridAfter w:val="1"/>
          <w:wAfter w:w="428" w:type="dxa"/>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0216030</w:t>
            </w:r>
          </w:p>
        </w:tc>
        <w:tc>
          <w:tcPr>
            <w:tcW w:w="851" w:type="dxa"/>
            <w:tcBorders>
              <w:top w:val="nil"/>
              <w:left w:val="nil"/>
              <w:bottom w:val="single" w:sz="4" w:space="0" w:color="auto"/>
              <w:right w:val="single" w:sz="4" w:space="0" w:color="auto"/>
            </w:tcBorders>
            <w:shd w:val="clear" w:color="auto" w:fill="auto"/>
            <w:noWrap/>
            <w:vAlign w:val="center"/>
          </w:tcPr>
          <w:p w:rsidR="00273927" w:rsidRPr="00ED551A" w:rsidRDefault="00273927" w:rsidP="00273927">
            <w:pPr>
              <w:jc w:val="center"/>
              <w:rPr>
                <w:rFonts w:ascii="Arial CYR" w:eastAsia="Times New Roman" w:hAnsi="Arial CYR" w:cs="Arial CYR"/>
                <w:sz w:val="20"/>
                <w:szCs w:val="20"/>
                <w:lang w:val="en-US"/>
              </w:rPr>
            </w:pPr>
            <w:r>
              <w:rPr>
                <w:rFonts w:ascii="Arial CYR" w:eastAsia="Times New Roman" w:hAnsi="Arial CYR" w:cs="Arial CYR"/>
                <w:sz w:val="20"/>
                <w:szCs w:val="20"/>
                <w:lang w:val="en-US"/>
              </w:rPr>
              <w:t>6030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Організація благоустрою населених пунктів</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Будівництво ЛЕП - 0,4 КВ для підключення території тимчасового утримання безпритульних тварин у м.Нетішин Хмельницької області, 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Pr>
                <w:rFonts w:ascii="Arial CYR" w:eastAsia="Times New Roman" w:hAnsi="Arial CYR" w:cs="Arial CYR"/>
                <w:sz w:val="20"/>
                <w:szCs w:val="20"/>
                <w:lang w:val="ru-RU"/>
              </w:rPr>
              <w:t>2</w:t>
            </w:r>
            <w:r w:rsidRPr="00ED551A">
              <w:rPr>
                <w:rFonts w:ascii="Arial CYR" w:eastAsia="Times New Roman" w:hAnsi="Arial CYR" w:cs="Arial CYR"/>
                <w:sz w:val="20"/>
                <w:szCs w:val="20"/>
                <w:lang w:val="ru-RU"/>
              </w:rPr>
              <w:t>020</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2 500,00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2 500,00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402C60" w:rsidRPr="00ED551A" w:rsidTr="00CE47BB">
        <w:trPr>
          <w:gridAfter w:val="1"/>
          <w:wAfter w:w="428" w:type="dxa"/>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0217370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3927" w:rsidRPr="00ED551A" w:rsidRDefault="00273927" w:rsidP="00273927">
            <w:pPr>
              <w:jc w:val="center"/>
              <w:rPr>
                <w:rFonts w:ascii="Arial CYR" w:eastAsia="Times New Roman" w:hAnsi="Arial CYR" w:cs="Arial CYR"/>
                <w:sz w:val="20"/>
                <w:szCs w:val="20"/>
                <w:lang w:val="en-US"/>
              </w:rPr>
            </w:pPr>
            <w:r>
              <w:rPr>
                <w:rFonts w:ascii="Arial CYR" w:eastAsia="Times New Roman" w:hAnsi="Arial CYR" w:cs="Arial CYR"/>
                <w:sz w:val="20"/>
                <w:szCs w:val="20"/>
                <w:lang w:val="en-US"/>
              </w:rPr>
              <w:t>6030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Реалізація інших заходів щодо соціально-економічного розвитку територій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 xml:space="preserve">Будівництво водопроводу (мережі водопостачання об'єкта цивільного призначення: водозабезпечення) у садибній забудові міста </w:t>
            </w:r>
            <w:r w:rsidRPr="00ED551A">
              <w:rPr>
                <w:rFonts w:ascii="Arial CYR" w:eastAsia="Times New Roman" w:hAnsi="Arial CYR" w:cs="Arial CYR"/>
                <w:sz w:val="20"/>
                <w:szCs w:val="20"/>
                <w:lang w:val="ru-RU"/>
              </w:rPr>
              <w:lastRenderedPageBreak/>
              <w:t>Нетішин Хмельницької області</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lastRenderedPageBreak/>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10256133,00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10103,00</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402C60" w:rsidRPr="00ED551A" w:rsidTr="00CE47BB">
        <w:trPr>
          <w:gridAfter w:val="1"/>
          <w:wAfter w:w="428" w:type="dxa"/>
          <w:trHeight w:val="67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lastRenderedPageBreak/>
              <w:t>0217370</w:t>
            </w:r>
          </w:p>
        </w:tc>
        <w:tc>
          <w:tcPr>
            <w:tcW w:w="851" w:type="dxa"/>
            <w:tcBorders>
              <w:top w:val="single" w:sz="4" w:space="0" w:color="auto"/>
              <w:left w:val="nil"/>
              <w:bottom w:val="nil"/>
              <w:right w:val="single" w:sz="4" w:space="0" w:color="auto"/>
            </w:tcBorders>
            <w:shd w:val="clear" w:color="auto" w:fill="auto"/>
            <w:noWrap/>
            <w:vAlign w:val="center"/>
          </w:tcPr>
          <w:p w:rsidR="00273927" w:rsidRPr="00ED551A" w:rsidRDefault="00273927" w:rsidP="00273927">
            <w:pPr>
              <w:jc w:val="center"/>
              <w:rPr>
                <w:rFonts w:ascii="Arial CYR" w:eastAsia="Times New Roman" w:hAnsi="Arial CYR" w:cs="Arial CYR"/>
                <w:sz w:val="20"/>
                <w:szCs w:val="20"/>
                <w:lang w:val="en-US"/>
              </w:rPr>
            </w:pPr>
            <w:r>
              <w:rPr>
                <w:rFonts w:ascii="Arial CYR" w:eastAsia="Times New Roman" w:hAnsi="Arial CYR" w:cs="Arial CYR"/>
                <w:sz w:val="20"/>
                <w:szCs w:val="20"/>
                <w:lang w:val="en-US"/>
              </w:rPr>
              <w:t>6030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Реалізація інших заходів щодо соціально-економічного розвитку територій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Реконструкція електричних мереж технічної бази ПНР по вул. Ринкова, 4/1 в м.Нетішин Хмельницької області</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2018-2020</w:t>
            </w:r>
          </w:p>
        </w:tc>
        <w:tc>
          <w:tcPr>
            <w:tcW w:w="1559" w:type="dxa"/>
            <w:tcBorders>
              <w:top w:val="single" w:sz="4" w:space="0" w:color="auto"/>
              <w:left w:val="nil"/>
              <w:bottom w:val="nil"/>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679130,00</w:t>
            </w:r>
          </w:p>
        </w:tc>
        <w:tc>
          <w:tcPr>
            <w:tcW w:w="1458" w:type="dxa"/>
            <w:tcBorders>
              <w:top w:val="single" w:sz="4" w:space="0" w:color="auto"/>
              <w:left w:val="nil"/>
              <w:bottom w:val="nil"/>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62955,00</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E94EEB"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402C60" w:rsidRPr="00ED551A" w:rsidTr="00733C17">
        <w:trPr>
          <w:gridAfter w:val="1"/>
          <w:wAfter w:w="428" w:type="dxa"/>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0216030</w:t>
            </w:r>
          </w:p>
        </w:tc>
        <w:tc>
          <w:tcPr>
            <w:tcW w:w="851" w:type="dxa"/>
            <w:tcBorders>
              <w:top w:val="single" w:sz="4" w:space="0" w:color="auto"/>
              <w:left w:val="nil"/>
              <w:bottom w:val="nil"/>
              <w:right w:val="single" w:sz="4" w:space="0" w:color="auto"/>
            </w:tcBorders>
            <w:shd w:val="clear" w:color="auto" w:fill="auto"/>
            <w:noWrap/>
            <w:vAlign w:val="center"/>
          </w:tcPr>
          <w:p w:rsidR="00273927" w:rsidRPr="00ED551A" w:rsidRDefault="00273927" w:rsidP="00273927">
            <w:pPr>
              <w:jc w:val="center"/>
              <w:rPr>
                <w:rFonts w:ascii="Arial CYR" w:eastAsia="Times New Roman" w:hAnsi="Arial CYR" w:cs="Arial CYR"/>
                <w:sz w:val="20"/>
                <w:szCs w:val="20"/>
                <w:lang w:val="en-US"/>
              </w:rPr>
            </w:pPr>
            <w:r>
              <w:rPr>
                <w:rFonts w:ascii="Arial CYR" w:eastAsia="Times New Roman" w:hAnsi="Arial CYR" w:cs="Arial CYR"/>
                <w:sz w:val="20"/>
                <w:szCs w:val="20"/>
                <w:lang w:val="en-US"/>
              </w:rPr>
              <w:t>6030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Організація благоустрою населених пунктів</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Будівництво мережі зовнішнього освітлення по вул.Солов'ївська м.Нетішин Хмельницької області, 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Pr>
                <w:rFonts w:ascii="Arial CYR" w:eastAsia="Times New Roman" w:hAnsi="Arial CYR" w:cs="Arial CYR"/>
                <w:sz w:val="20"/>
                <w:szCs w:val="20"/>
                <w:lang w:val="ru-RU"/>
              </w:rPr>
              <w:t>2</w:t>
            </w:r>
            <w:r w:rsidRPr="00ED551A">
              <w:rPr>
                <w:rFonts w:ascii="Arial CYR" w:eastAsia="Times New Roman" w:hAnsi="Arial CYR" w:cs="Arial CYR"/>
                <w:sz w:val="20"/>
                <w:szCs w:val="20"/>
                <w:lang w:val="ru-RU"/>
              </w:rPr>
              <w:t>021</w:t>
            </w:r>
          </w:p>
        </w:tc>
        <w:tc>
          <w:tcPr>
            <w:tcW w:w="1559" w:type="dxa"/>
            <w:tcBorders>
              <w:top w:val="single" w:sz="4" w:space="0" w:color="auto"/>
              <w:left w:val="nil"/>
              <w:bottom w:val="nil"/>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25000,00</w:t>
            </w:r>
          </w:p>
        </w:tc>
        <w:tc>
          <w:tcPr>
            <w:tcW w:w="1458" w:type="dxa"/>
            <w:tcBorders>
              <w:top w:val="single" w:sz="4" w:space="0" w:color="auto"/>
              <w:left w:val="nil"/>
              <w:bottom w:val="nil"/>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nil"/>
              <w:left w:val="nil"/>
              <w:bottom w:val="nil"/>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25000,00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402C60" w:rsidRPr="00ED551A" w:rsidTr="00733C17">
        <w:trPr>
          <w:gridAfter w:val="1"/>
          <w:wAfter w:w="428" w:type="dxa"/>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0216030</w:t>
            </w:r>
          </w:p>
        </w:tc>
        <w:tc>
          <w:tcPr>
            <w:tcW w:w="851" w:type="dxa"/>
            <w:tcBorders>
              <w:top w:val="single" w:sz="4" w:space="0" w:color="auto"/>
              <w:left w:val="nil"/>
              <w:bottom w:val="nil"/>
              <w:right w:val="single" w:sz="4" w:space="0" w:color="auto"/>
            </w:tcBorders>
            <w:shd w:val="clear" w:color="auto" w:fill="auto"/>
            <w:noWrap/>
            <w:vAlign w:val="center"/>
          </w:tcPr>
          <w:p w:rsidR="00273927" w:rsidRPr="00ED551A" w:rsidRDefault="00273927" w:rsidP="00273927">
            <w:pPr>
              <w:jc w:val="center"/>
              <w:rPr>
                <w:rFonts w:ascii="Arial CYR" w:eastAsia="Times New Roman" w:hAnsi="Arial CYR" w:cs="Arial CYR"/>
                <w:sz w:val="20"/>
                <w:szCs w:val="20"/>
                <w:lang w:val="en-US"/>
              </w:rPr>
            </w:pPr>
            <w:r>
              <w:rPr>
                <w:rFonts w:ascii="Arial CYR" w:eastAsia="Times New Roman" w:hAnsi="Arial CYR" w:cs="Arial CYR"/>
                <w:sz w:val="20"/>
                <w:szCs w:val="20"/>
                <w:lang w:val="en-US"/>
              </w:rPr>
              <w:t>6030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Організація благоустрою населених пунктів</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Реконструкція системи вуличного освітлення м.Нетішин Хмельницької області вул.Лісова (дорога до хлібзаводу), 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Pr>
                <w:rFonts w:ascii="Arial CYR" w:eastAsia="Times New Roman" w:hAnsi="Arial CYR" w:cs="Arial CYR"/>
                <w:sz w:val="20"/>
                <w:szCs w:val="20"/>
                <w:lang w:val="ru-RU"/>
              </w:rPr>
              <w:t>2</w:t>
            </w:r>
            <w:r w:rsidRPr="00ED551A">
              <w:rPr>
                <w:rFonts w:ascii="Arial CYR" w:eastAsia="Times New Roman" w:hAnsi="Arial CYR" w:cs="Arial CYR"/>
                <w:sz w:val="20"/>
                <w:szCs w:val="20"/>
                <w:lang w:val="ru-RU"/>
              </w:rPr>
              <w:t>021</w:t>
            </w:r>
          </w:p>
        </w:tc>
        <w:tc>
          <w:tcPr>
            <w:tcW w:w="1559" w:type="dxa"/>
            <w:tcBorders>
              <w:top w:val="single" w:sz="4" w:space="0" w:color="auto"/>
              <w:left w:val="nil"/>
              <w:bottom w:val="nil"/>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8000,00</w:t>
            </w:r>
          </w:p>
        </w:tc>
        <w:tc>
          <w:tcPr>
            <w:tcW w:w="1458" w:type="dxa"/>
            <w:tcBorders>
              <w:top w:val="single" w:sz="4" w:space="0" w:color="auto"/>
              <w:left w:val="nil"/>
              <w:bottom w:val="nil"/>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single" w:sz="4" w:space="0" w:color="auto"/>
              <w:left w:val="nil"/>
              <w:bottom w:val="nil"/>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8000,00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E94EEB"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402C60" w:rsidRPr="00ED551A" w:rsidTr="00733C17">
        <w:trPr>
          <w:gridAfter w:val="1"/>
          <w:wAfter w:w="428" w:type="dxa"/>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0216030</w:t>
            </w:r>
          </w:p>
        </w:tc>
        <w:tc>
          <w:tcPr>
            <w:tcW w:w="851" w:type="dxa"/>
            <w:tcBorders>
              <w:top w:val="single" w:sz="4" w:space="0" w:color="auto"/>
              <w:left w:val="nil"/>
              <w:bottom w:val="nil"/>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en-US"/>
              </w:rPr>
            </w:pPr>
            <w:r>
              <w:rPr>
                <w:rFonts w:ascii="Arial CYR" w:eastAsia="Times New Roman" w:hAnsi="Arial CYR" w:cs="Arial CYR"/>
                <w:sz w:val="20"/>
                <w:szCs w:val="20"/>
                <w:lang w:val="en-US"/>
              </w:rPr>
              <w:t>6030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Організація благоустрою населених пунктів</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Будівництво мережі зовнішнього освітлення с.Старий Кривин Хмельницької області: вул. Чкалова, вул. Космічна, вул. Лесі Українки, вул.Шевченка, вул.Богдана Хмельницького, 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Pr>
                <w:rFonts w:ascii="Arial CYR" w:eastAsia="Times New Roman" w:hAnsi="Arial CYR" w:cs="Arial CYR"/>
                <w:sz w:val="20"/>
                <w:szCs w:val="20"/>
                <w:lang w:val="ru-RU"/>
              </w:rPr>
              <w:t>2</w:t>
            </w:r>
            <w:r w:rsidRPr="00ED551A">
              <w:rPr>
                <w:rFonts w:ascii="Arial CYR" w:eastAsia="Times New Roman" w:hAnsi="Arial CYR" w:cs="Arial CYR"/>
                <w:sz w:val="20"/>
                <w:szCs w:val="20"/>
                <w:lang w:val="ru-RU"/>
              </w:rPr>
              <w:t>021</w:t>
            </w:r>
          </w:p>
        </w:tc>
        <w:tc>
          <w:tcPr>
            <w:tcW w:w="1559" w:type="dxa"/>
            <w:tcBorders>
              <w:top w:val="single" w:sz="4" w:space="0" w:color="auto"/>
              <w:left w:val="nil"/>
              <w:bottom w:val="nil"/>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46000,00</w:t>
            </w:r>
          </w:p>
        </w:tc>
        <w:tc>
          <w:tcPr>
            <w:tcW w:w="1458" w:type="dxa"/>
            <w:tcBorders>
              <w:top w:val="single" w:sz="4" w:space="0" w:color="auto"/>
              <w:left w:val="nil"/>
              <w:bottom w:val="nil"/>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single" w:sz="4" w:space="0" w:color="auto"/>
              <w:left w:val="nil"/>
              <w:bottom w:val="nil"/>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46000,00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E94EEB"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402C60" w:rsidRPr="00ED551A" w:rsidTr="00CE47BB">
        <w:trPr>
          <w:gridAfter w:val="1"/>
          <w:wAfter w:w="428" w:type="dxa"/>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0216030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Pr>
                <w:rFonts w:ascii="Arial CYR" w:eastAsia="Times New Roman" w:hAnsi="Arial CYR" w:cs="Arial CYR"/>
                <w:sz w:val="20"/>
                <w:szCs w:val="20"/>
                <w:lang w:val="ru-RU"/>
              </w:rPr>
              <w:t>6030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Організація благоустрою населених пунктів</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Рекорнструкція пішоходних переходів по вул.Будівельників, вул.Михайлова, проспект Незалежності м.Нетішин Хмельницької області (додаткове освітлення), 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Pr>
                <w:rFonts w:ascii="Arial CYR" w:eastAsia="Times New Roman" w:hAnsi="Arial CYR" w:cs="Arial CYR"/>
                <w:sz w:val="20"/>
                <w:szCs w:val="20"/>
                <w:lang w:val="ru-RU"/>
              </w:rPr>
              <w:t>2</w:t>
            </w:r>
            <w:r w:rsidRPr="00ED551A">
              <w:rPr>
                <w:rFonts w:ascii="Arial CYR" w:eastAsia="Times New Roman" w:hAnsi="Arial CYR" w:cs="Arial CYR"/>
                <w:sz w:val="20"/>
                <w:szCs w:val="20"/>
                <w:lang w:val="ru-RU"/>
              </w:rPr>
              <w:t>021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4050,00</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4050,00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E94EEB"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402C60" w:rsidRPr="00ED551A" w:rsidTr="00CE47BB">
        <w:trPr>
          <w:gridAfter w:val="1"/>
          <w:wAfter w:w="428" w:type="dxa"/>
          <w:trHeight w:val="765"/>
        </w:trPr>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 </w:t>
            </w:r>
          </w:p>
        </w:tc>
        <w:tc>
          <w:tcPr>
            <w:tcW w:w="198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273927" w:rsidRPr="00ED551A" w:rsidRDefault="00273927" w:rsidP="00273927">
            <w:pPr>
              <w:rPr>
                <w:rFonts w:ascii="Arial CYR" w:eastAsia="Times New Roman" w:hAnsi="Arial CYR" w:cs="Arial CYR"/>
                <w:b/>
                <w:bCs/>
                <w:sz w:val="20"/>
                <w:szCs w:val="20"/>
                <w:lang w:val="ru-RU"/>
              </w:rPr>
            </w:pPr>
            <w:r w:rsidRPr="00ED551A">
              <w:rPr>
                <w:rFonts w:ascii="Arial CYR" w:eastAsia="Times New Roman" w:hAnsi="Arial CYR" w:cs="Arial CYR"/>
                <w:b/>
                <w:bCs/>
                <w:sz w:val="20"/>
                <w:szCs w:val="20"/>
                <w:lang w:val="ru-RU"/>
              </w:rPr>
              <w:t xml:space="preserve">УПРАВЛIННЯ КАПIТАЛЬНОГО БУДIВНИЦТВА ВИКОНАВЧОГО КОМIТЕТУ </w:t>
            </w:r>
            <w:r w:rsidRPr="00ED551A">
              <w:rPr>
                <w:rFonts w:ascii="Arial CYR" w:eastAsia="Times New Roman" w:hAnsi="Arial CYR" w:cs="Arial CYR"/>
                <w:b/>
                <w:bCs/>
                <w:sz w:val="20"/>
                <w:szCs w:val="20"/>
                <w:lang w:val="ru-RU"/>
              </w:rPr>
              <w:lastRenderedPageBreak/>
              <w:t>НЕТIШИНСЬКОЇ МIСЬКОЇ РАДИ</w:t>
            </w:r>
          </w:p>
        </w:tc>
        <w:tc>
          <w:tcPr>
            <w:tcW w:w="283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 </w:t>
            </w:r>
          </w:p>
        </w:tc>
        <w:tc>
          <w:tcPr>
            <w:tcW w:w="155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273927" w:rsidRPr="00ED551A" w:rsidRDefault="00E94EEB" w:rsidP="00E94EEB">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148 327 721</w:t>
            </w:r>
          </w:p>
        </w:tc>
        <w:tc>
          <w:tcPr>
            <w:tcW w:w="1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273927" w:rsidRPr="00ED551A" w:rsidRDefault="00273927" w:rsidP="00E94EEB">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3</w:t>
            </w:r>
            <w:r w:rsidR="00E94EEB">
              <w:rPr>
                <w:rFonts w:ascii="Arial CYR" w:eastAsia="Times New Roman" w:hAnsi="Arial CYR" w:cs="Arial CYR"/>
                <w:sz w:val="20"/>
                <w:szCs w:val="20"/>
                <w:lang w:val="ru-RU"/>
              </w:rPr>
              <w:t>3 495 678</w:t>
            </w:r>
          </w:p>
        </w:tc>
        <w:tc>
          <w:tcPr>
            <w:tcW w:w="137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w:t>
            </w:r>
            <w:r w:rsidR="00E94EEB">
              <w:rPr>
                <w:rFonts w:ascii="Arial CYR" w:eastAsia="Times New Roman" w:hAnsi="Arial CYR" w:cs="Arial CYR"/>
                <w:sz w:val="20"/>
                <w:szCs w:val="20"/>
                <w:lang w:val="ru-RU"/>
              </w:rPr>
              <w:t>9 850 084</w:t>
            </w:r>
          </w:p>
        </w:tc>
        <w:tc>
          <w:tcPr>
            <w:tcW w:w="85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273927" w:rsidRPr="00ED551A" w:rsidRDefault="00E94EEB"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CE47BB">
        <w:trPr>
          <w:gridAfter w:val="1"/>
          <w:wAfter w:w="428" w:type="dxa"/>
          <w:trHeight w:val="10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lastRenderedPageBreak/>
              <w:t>1510150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0150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Реконструкція частини приміщення адмінбудинку під пункт здоров'я по вул. Перемоги будинок 93А  в с.Старий Кривин (в т.ч. проектні роботи).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Pr>
                <w:rFonts w:ascii="Arial CYR" w:eastAsia="Times New Roman" w:hAnsi="Arial CYR" w:cs="Arial CYR"/>
                <w:sz w:val="20"/>
                <w:szCs w:val="20"/>
                <w:lang w:val="ru-RU"/>
              </w:rPr>
              <w:t>2</w:t>
            </w:r>
            <w:r w:rsidRPr="00ED551A">
              <w:rPr>
                <w:rFonts w:ascii="Arial CYR" w:eastAsia="Times New Roman" w:hAnsi="Arial CYR" w:cs="Arial CYR"/>
                <w:sz w:val="20"/>
                <w:szCs w:val="20"/>
                <w:lang w:val="ru-RU"/>
              </w:rPr>
              <w:t>020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662 131,00</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653 446,00</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7 505,00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E94EEB"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733C17">
        <w:trPr>
          <w:gridAfter w:val="1"/>
          <w:wAfter w:w="428" w:type="dxa"/>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1512020</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2020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Спеціалізована стаціонарна медична допомога населенню</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Реконструкція частини будівлі харчоблоку та пральні по вул. Лісова, 1/4 м. Нетішин Хмельницької області, в т.ч. 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2019-2021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279 626,00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279 626,00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E94EEB"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733C17">
        <w:trPr>
          <w:gridAfter w:val="1"/>
          <w:wAfter w:w="428" w:type="dxa"/>
          <w:trHeight w:val="109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1511021</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1021</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Надання загальної середньої освіти за рахунок коштів місцевого бюджету</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Реконструкція (облаштування) спортивного майданчика Нетішинського навчально-виховного комплексу "Загальноосвітня школа І-ІІ ступенів та ліцей" на пров. Миру, 5 у місті Нетішин Хмельнцької області</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Pr>
                <w:rFonts w:ascii="Arial CYR" w:eastAsia="Times New Roman" w:hAnsi="Arial CYR" w:cs="Arial CYR"/>
                <w:sz w:val="20"/>
                <w:szCs w:val="20"/>
                <w:lang w:val="ru-RU"/>
              </w:rPr>
              <w:t>2</w:t>
            </w:r>
            <w:r w:rsidRPr="00ED551A">
              <w:rPr>
                <w:rFonts w:ascii="Arial CYR" w:eastAsia="Times New Roman" w:hAnsi="Arial CYR" w:cs="Arial CYR"/>
                <w:sz w:val="20"/>
                <w:szCs w:val="20"/>
                <w:lang w:val="ru-RU"/>
              </w:rPr>
              <w:t>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7 218 149,00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733C17" w:rsidP="00733C1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4 049 533</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E94EEB"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CE47BB">
        <w:trPr>
          <w:gridAfter w:val="1"/>
          <w:wAfter w:w="428" w:type="dxa"/>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1511070</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1090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Надання позашкільної освіти позашкільними закладами освіти, заходи із позашкільної роботи з дітьми</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Реконструкція будівлі центру соціальних служб для молоді під будівлю позашкільного закладу по пр.Курчатова, 8 м.Нетішин Хмельницької області</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2017-2020</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31 136 203,00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8 244 621,00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E611CC">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9 975 611</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CE47BB">
        <w:trPr>
          <w:gridAfter w:val="1"/>
          <w:wAfter w:w="428" w:type="dxa"/>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lastRenderedPageBreak/>
              <w:t>1516030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6030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Організація благоустрою населених пунктів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Реконструкція системи вуличного освітлення в м.Нетішин Хмельницької області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2019-2020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20 056 273,00</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5 690 831,00</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CE47BB">
        <w:trPr>
          <w:gridAfter w:val="1"/>
          <w:wAfter w:w="428" w:type="dxa"/>
          <w:trHeight w:val="15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1516030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6030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Організація благоустрою населених пунктів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Нове  будівництво зовнішніх мереж водопостачання вулиць Перемоги, Л.Українки, Я.Мудрого, Шевченка, пров. Шевченка, Зарічна, Піщана, Нетішинська, пров. Нетішинський, Дачна, Джерельна в с. Старий Кривин, Славутського району Хмельницької області, проектні роботи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2 020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66 087,00</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66 087,00</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733C17">
        <w:trPr>
          <w:gridAfter w:val="1"/>
          <w:wAfter w:w="428" w:type="dxa"/>
          <w:trHeight w:val="15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1516030</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6030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Організація благоустрою населених пунктів</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Нове будівництво зовнішніх мереж водопостачання вулиць Перемоги, Л.Українки, Я.Мудрого, Шевченка, пров. Шевченка, Зарічна, Піщана, Нетішинська, пров.Нетішинський, Дачна, Джерельна в с.Старий Кривин, Славутського району Хмельницької області, в т.ч. 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2020-2021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4 459 857,00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58 000,00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CE47BB">
        <w:trPr>
          <w:gridAfter w:val="1"/>
          <w:wAfter w:w="428" w:type="dxa"/>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1517321</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7321</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Будівництво освітніх установ та закладів</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Нове будівництво закладу дошкільної освіти (ясла-садок) по вул.Енергетиків в м.Нетішин Хмельницької області, 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2018-2021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491 656,00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1 000,00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CE47BB">
        <w:trPr>
          <w:gridAfter w:val="1"/>
          <w:wAfter w:w="428" w:type="dxa"/>
          <w:trHeight w:val="127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7321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Будівництво освітніх установ та закладів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 xml:space="preserve">Нове будівництво спортивного майданчика зі штучним покриттям за адресою: Хмельницька область, Славутський район, с.Старий Кривин, вул. Привокзальна, 32а, </w:t>
            </w:r>
            <w:r w:rsidRPr="00ED551A">
              <w:rPr>
                <w:rFonts w:ascii="Arial CYR" w:eastAsia="Times New Roman" w:hAnsi="Arial CYR" w:cs="Arial CYR"/>
                <w:color w:val="000000"/>
                <w:sz w:val="20"/>
                <w:szCs w:val="20"/>
                <w:lang w:val="ru-RU"/>
              </w:rPr>
              <w:lastRenderedPageBreak/>
              <w:t>інженерно-гедодезичні вишукування, проєктні роботи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lastRenderedPageBreak/>
              <w:t>2 021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86 430,00</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86 430,00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CE47BB">
        <w:trPr>
          <w:gridAfter w:val="1"/>
          <w:wAfter w:w="428" w:type="dxa"/>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lastRenderedPageBreak/>
              <w:t>1517321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7321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Будівництво освітніх установ та закладів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Нове будівництво спортивного майданчика зі штучним покриттям за адресою: Хмельницька область, м.Нетішин, просп. Незалежності, 7, інженерно-гедодезичні вишукування, проєктні роботи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2 021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86 540,00</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86 540,00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733C17">
        <w:trPr>
          <w:gridAfter w:val="1"/>
          <w:wAfter w:w="428" w:type="dxa"/>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1517321</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7321</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Будівництво освітніх установ та закладів</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 xml:space="preserve">Нове будівництво спортивного майданчика зі штучним покриттям за адресою: Хмельницька область, м.Нетішин, просп. Енергетиків , 3, інженерно-гедодезичні вишукування, проєктні роботи </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85 720,00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85 720,00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733C17">
        <w:trPr>
          <w:gridAfter w:val="1"/>
          <w:wAfter w:w="428" w:type="dxa"/>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1517321</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7321</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Будівництво освітніх установ та закладів</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 xml:space="preserve">Нове будівництво спортивного майданчика зі штучним покриттям для гри у мініфутбол за адресою: Хмельницька область, м.Нетішин, вул.Будівельників, 5, в т.ч.проєктні роботи </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1 900 000,00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Default="00273927" w:rsidP="00E611CC">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1 900</w:t>
            </w:r>
            <w:r w:rsidR="00E611CC">
              <w:rPr>
                <w:rFonts w:ascii="Arial CYR" w:eastAsia="Times New Roman" w:hAnsi="Arial CYR" w:cs="Arial CYR"/>
                <w:sz w:val="20"/>
                <w:szCs w:val="20"/>
                <w:lang w:val="ru-RU"/>
              </w:rPr>
              <w:t> </w:t>
            </w:r>
            <w:r w:rsidRPr="00ED551A">
              <w:rPr>
                <w:rFonts w:ascii="Arial CYR" w:eastAsia="Times New Roman" w:hAnsi="Arial CYR" w:cs="Arial CYR"/>
                <w:sz w:val="20"/>
                <w:szCs w:val="20"/>
                <w:lang w:val="ru-RU"/>
              </w:rPr>
              <w:t>000</w:t>
            </w:r>
          </w:p>
          <w:p w:rsidR="00E611CC" w:rsidRPr="00ED551A" w:rsidRDefault="00E611CC" w:rsidP="00E611CC">
            <w:pPr>
              <w:jc w:val="right"/>
              <w:rPr>
                <w:rFonts w:ascii="Arial CYR" w:eastAsia="Times New Roman" w:hAnsi="Arial CYR" w:cs="Arial CYR"/>
                <w:sz w:val="20"/>
                <w:szCs w:val="20"/>
                <w:lang w:val="ru-RU"/>
              </w:rPr>
            </w:pP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CE47BB">
        <w:trPr>
          <w:gridAfter w:val="1"/>
          <w:wAfter w:w="428" w:type="dxa"/>
          <w:trHeight w:val="12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1517322</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7322</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Будівництво медичних установ та закладів</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Реконструкція приміщення редакції газети "Нетішинський вісник" під амбулаторію загальної практики - сімейної медицини № 3 по просп. Незалежності, 31 в м. НетішинХмельницької області, в т.ч.проектні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100 740,00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100 740,00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CE47BB">
        <w:trPr>
          <w:gridAfter w:val="1"/>
          <w:wAfter w:w="428" w:type="dxa"/>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lastRenderedPageBreak/>
              <w:t>1517330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Будівництво  інших об'єктів комунальної власності</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Реконструкція адміністративної будівлі виконавчого комітету Нетішинської міської ради по вул.Шевченка, 1 м.Нетішин Хмельницької області, проектні роботи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9 754,00</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9 754,00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94EEB" w:rsidRDefault="00E94EEB" w:rsidP="00273927">
            <w:pPr>
              <w:jc w:val="right"/>
              <w:rPr>
                <w:rFonts w:ascii="Arial CYR" w:eastAsia="Times New Roman" w:hAnsi="Arial CYR" w:cs="Arial CYR"/>
                <w:sz w:val="20"/>
                <w:szCs w:val="20"/>
                <w:lang w:val="en-US"/>
              </w:rPr>
            </w:pPr>
            <w:r>
              <w:rPr>
                <w:rFonts w:ascii="Arial CYR" w:eastAsia="Times New Roman" w:hAnsi="Arial CYR" w:cs="Arial CYR"/>
                <w:sz w:val="20"/>
                <w:szCs w:val="20"/>
                <w:lang w:val="en-US"/>
              </w:rPr>
              <w:t>0</w:t>
            </w:r>
          </w:p>
        </w:tc>
      </w:tr>
      <w:tr w:rsidR="00273927" w:rsidRPr="00ED551A" w:rsidTr="00CE47BB">
        <w:trPr>
          <w:gridAfter w:val="1"/>
          <w:wAfter w:w="428" w:type="dxa"/>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7370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Реалізація інших заходів щодо соціально-економічного розвитку територій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Нове будівництво водопроводу та ПГ по вул.Солов'євська в м.Нетішин Хмельницької області</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2 020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882 633,00</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740 749,00</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r>
      <w:tr w:rsidR="00273927" w:rsidRPr="00ED551A" w:rsidTr="00733C17">
        <w:trPr>
          <w:gridAfter w:val="1"/>
          <w:wAfter w:w="428" w:type="dxa"/>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1517370</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7370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Реалізація інших заходів щодо соціально-економічного розвитку територій</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Будівництво міського парку культури та відпочинку в м.Нетішин Хмельницької області</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2018-2022</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55 665 512,00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5 212 068,00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DA6BF6"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733C17">
        <w:trPr>
          <w:gridAfter w:val="1"/>
          <w:wAfter w:w="428" w:type="dxa"/>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1517370</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7370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Реалізація інших заходів щодо соціально-економічного розвитку територій</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Нове будівництво пішохідного моста через р.Горинь в районі вул.Михайлова м.Нетішин Хмельницької області</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2019-2021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7 764 512,00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5 349 366,00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E611CC" w:rsidP="00E611CC">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1 751 773</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DA6BF6"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733C17">
        <w:trPr>
          <w:gridAfter w:val="1"/>
          <w:wAfter w:w="428" w:type="dxa"/>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1517370</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7370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Реалізація інших заходів щодо соціально-економічного розвитку територій</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Нове будівництво вуличного освітлення (зони пішохідного моста через р.Горинь) в районі вул. Михайлова м.Нетішин Хмельницької області, в т.ч.проектні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2020-2021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7 764 512,00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32 400,00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101 463,00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DA6BF6"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733C17">
        <w:trPr>
          <w:gridAfter w:val="1"/>
          <w:wAfter w:w="428" w:type="dxa"/>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1517370</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7370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Реалізація інших заходів щодо соціально-економічного розвитку територій</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Будівництво парку у районі між вул. Набережна, вул. Будівельників та просп. Незалежності у м. Нетішин Хмельницької області</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2019-2021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7 337 918,00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5 856 493,00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740 240,00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DA6BF6"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CE47BB">
        <w:trPr>
          <w:gridAfter w:val="1"/>
          <w:wAfter w:w="428" w:type="dxa"/>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1517370</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7370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Реалізація інших заходів щодо соціально-економічного розвитку територій</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Нове будівництво (облаштування) спортивного майданчика у парку в районі вул. Набережна м. Нетішин Хмельницької області</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2019-2021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1 470 893,00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1 360 086,00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3 535,00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DA6BF6"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CE47BB">
        <w:trPr>
          <w:gridAfter w:val="1"/>
          <w:wAfter w:w="428" w:type="dxa"/>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lastRenderedPageBreak/>
              <w:t>1517370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Реалізація інших заходів щодо соціально-економічного розвитку територій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Нове будівництво спортивного майданчика по вул.Солов'євська м. Нетішин Хмельницької області, проектні роботи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2020-2021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78 600,00</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50 000,00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28 600,00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DA6BF6"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CE47BB">
        <w:trPr>
          <w:gridAfter w:val="1"/>
          <w:wAfter w:w="428" w:type="dxa"/>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7370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Реалізація інших заходів щодо соціально-економічного розвитку територій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Будівництво ПЛІ-0,4 кВ по вул.Привокзальна в с.Старий Кривин (підключення ПЛІ від нового джерела постачання ел.енергії КТП (перша черга), коригування проекту</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2 021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20 160,00</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20 160,00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73927" w:rsidRPr="00ED551A" w:rsidRDefault="00DA6BF6"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733C17">
        <w:trPr>
          <w:gridAfter w:val="1"/>
          <w:wAfter w:w="428" w:type="dxa"/>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1517370</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7370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Реалізація інших заходів щодо соціально-економічного розвитку територій</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color w:val="000000"/>
                <w:sz w:val="20"/>
                <w:szCs w:val="20"/>
                <w:lang w:val="ru-RU"/>
              </w:rPr>
            </w:pPr>
            <w:r w:rsidRPr="00ED551A">
              <w:rPr>
                <w:rFonts w:ascii="Arial CYR" w:eastAsia="Times New Roman" w:hAnsi="Arial CYR" w:cs="Arial CYR"/>
                <w:color w:val="000000"/>
                <w:sz w:val="20"/>
                <w:szCs w:val="20"/>
                <w:lang w:val="ru-RU"/>
              </w:rPr>
              <w:t>Нове будівництво скверу з реконструкцією фонтану по просп.Незалежності в м. Нетішин Хмельницької області, 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361 518,00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361 518,00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DA6BF6"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733C17">
        <w:trPr>
          <w:gridAfter w:val="1"/>
          <w:wAfter w:w="428" w:type="dxa"/>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1517461</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7461</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Утримання та розвиток автомобільних доріг та дорожньої інфраструктури за рахунок коштів місцевого бюджету</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Нове будівництво тротуарів по вул. Привокзальній в с. Старий Кривин, Славутського району Хмельницької області, в т.ч.проектні роботи</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2 020</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49 800,00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49 800,00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100 000,00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DA6BF6"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273927" w:rsidRPr="00ED551A" w:rsidTr="00733C17">
        <w:trPr>
          <w:gridAfter w:val="1"/>
          <w:wAfter w:w="428" w:type="dxa"/>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1514060</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4060</w:t>
            </w:r>
          </w:p>
        </w:tc>
        <w:tc>
          <w:tcPr>
            <w:tcW w:w="1984"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Забезпечення діяльності палаців і будиків культури, клубів, центрів дозвілля та інших клубних закладів</w:t>
            </w:r>
          </w:p>
        </w:tc>
        <w:tc>
          <w:tcPr>
            <w:tcW w:w="2835" w:type="dxa"/>
            <w:tcBorders>
              <w:top w:val="nil"/>
              <w:left w:val="nil"/>
              <w:bottom w:val="single" w:sz="4" w:space="0" w:color="auto"/>
              <w:right w:val="single" w:sz="4" w:space="0" w:color="auto"/>
            </w:tcBorders>
            <w:shd w:val="clear" w:color="auto" w:fill="auto"/>
            <w:vAlign w:val="center"/>
            <w:hideMark/>
          </w:tcPr>
          <w:p w:rsidR="00273927" w:rsidRPr="00ED551A" w:rsidRDefault="00273927" w:rsidP="00273927">
            <w:pP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Реконструкція частини будівлі Нетішинського міського будинку культури під пункт здоров'я по вул.Солов'євська, 178 в м.Нетішин Хмельницької області</w:t>
            </w:r>
          </w:p>
        </w:tc>
        <w:tc>
          <w:tcPr>
            <w:tcW w:w="851"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2020-2021</w:t>
            </w:r>
          </w:p>
        </w:tc>
        <w:tc>
          <w:tcPr>
            <w:tcW w:w="155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292 497,00</w:t>
            </w:r>
          </w:p>
        </w:tc>
        <w:tc>
          <w:tcPr>
            <w:tcW w:w="1458"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189 731,00</w:t>
            </w:r>
          </w:p>
        </w:tc>
        <w:tc>
          <w:tcPr>
            <w:tcW w:w="137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102 336,00</w:t>
            </w:r>
          </w:p>
        </w:tc>
        <w:tc>
          <w:tcPr>
            <w:tcW w:w="850"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auto" w:fill="auto"/>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auto" w:fill="auto"/>
            <w:noWrap/>
            <w:vAlign w:val="center"/>
            <w:hideMark/>
          </w:tcPr>
          <w:p w:rsidR="00273927" w:rsidRPr="00ED551A" w:rsidRDefault="00DA6BF6"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r w:rsidR="00402C60" w:rsidRPr="00ED551A" w:rsidTr="00733C17">
        <w:trPr>
          <w:gridAfter w:val="1"/>
          <w:wAfter w:w="428" w:type="dxa"/>
          <w:trHeight w:val="255"/>
        </w:trPr>
        <w:tc>
          <w:tcPr>
            <w:tcW w:w="1134" w:type="dxa"/>
            <w:tcBorders>
              <w:top w:val="nil"/>
              <w:left w:val="single" w:sz="4" w:space="0" w:color="auto"/>
              <w:bottom w:val="single" w:sz="4" w:space="0" w:color="auto"/>
              <w:right w:val="single" w:sz="4" w:space="0" w:color="auto"/>
            </w:tcBorders>
            <w:shd w:val="clear" w:color="000000" w:fill="D9E1F2"/>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X</w:t>
            </w:r>
          </w:p>
        </w:tc>
        <w:tc>
          <w:tcPr>
            <w:tcW w:w="851" w:type="dxa"/>
            <w:tcBorders>
              <w:top w:val="nil"/>
              <w:left w:val="nil"/>
              <w:bottom w:val="single" w:sz="4" w:space="0" w:color="auto"/>
              <w:right w:val="single" w:sz="4" w:space="0" w:color="auto"/>
            </w:tcBorders>
            <w:shd w:val="clear" w:color="000000" w:fill="D9E1F2"/>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X</w:t>
            </w:r>
          </w:p>
        </w:tc>
        <w:tc>
          <w:tcPr>
            <w:tcW w:w="1984" w:type="dxa"/>
            <w:tcBorders>
              <w:top w:val="nil"/>
              <w:left w:val="nil"/>
              <w:bottom w:val="single" w:sz="4" w:space="0" w:color="auto"/>
              <w:right w:val="single" w:sz="4" w:space="0" w:color="auto"/>
            </w:tcBorders>
            <w:shd w:val="clear" w:color="000000" w:fill="D9E1F2"/>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УСЬОГО</w:t>
            </w:r>
          </w:p>
        </w:tc>
        <w:tc>
          <w:tcPr>
            <w:tcW w:w="2835" w:type="dxa"/>
            <w:tcBorders>
              <w:top w:val="nil"/>
              <w:left w:val="nil"/>
              <w:bottom w:val="single" w:sz="4" w:space="0" w:color="auto"/>
              <w:right w:val="single" w:sz="4" w:space="0" w:color="auto"/>
            </w:tcBorders>
            <w:shd w:val="clear" w:color="000000" w:fill="D9E1F2"/>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X</w:t>
            </w:r>
          </w:p>
        </w:tc>
        <w:tc>
          <w:tcPr>
            <w:tcW w:w="851" w:type="dxa"/>
            <w:tcBorders>
              <w:top w:val="nil"/>
              <w:left w:val="nil"/>
              <w:bottom w:val="single" w:sz="4" w:space="0" w:color="auto"/>
              <w:right w:val="single" w:sz="4" w:space="0" w:color="auto"/>
            </w:tcBorders>
            <w:shd w:val="clear" w:color="000000" w:fill="D9E1F2"/>
            <w:noWrap/>
            <w:vAlign w:val="center"/>
            <w:hideMark/>
          </w:tcPr>
          <w:p w:rsidR="00273927" w:rsidRPr="00ED551A" w:rsidRDefault="00273927" w:rsidP="00273927">
            <w:pPr>
              <w:jc w:val="center"/>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X</w:t>
            </w:r>
          </w:p>
        </w:tc>
        <w:tc>
          <w:tcPr>
            <w:tcW w:w="1559" w:type="dxa"/>
            <w:tcBorders>
              <w:top w:val="nil"/>
              <w:left w:val="nil"/>
              <w:bottom w:val="single" w:sz="4" w:space="0" w:color="auto"/>
              <w:right w:val="single" w:sz="4" w:space="0" w:color="auto"/>
            </w:tcBorders>
            <w:shd w:val="clear" w:color="000000" w:fill="D9E1F2"/>
            <w:noWrap/>
            <w:vAlign w:val="center"/>
            <w:hideMark/>
          </w:tcPr>
          <w:p w:rsidR="00273927" w:rsidRPr="00ED551A" w:rsidRDefault="00273927" w:rsidP="00E611CC">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159 348 534</w:t>
            </w:r>
          </w:p>
        </w:tc>
        <w:tc>
          <w:tcPr>
            <w:tcW w:w="1458" w:type="dxa"/>
            <w:tcBorders>
              <w:top w:val="nil"/>
              <w:left w:val="nil"/>
              <w:bottom w:val="single" w:sz="4" w:space="0" w:color="auto"/>
              <w:right w:val="single" w:sz="4" w:space="0" w:color="auto"/>
            </w:tcBorders>
            <w:shd w:val="clear" w:color="000000" w:fill="D9E1F2"/>
            <w:noWrap/>
            <w:vAlign w:val="center"/>
            <w:hideMark/>
          </w:tcPr>
          <w:p w:rsidR="00273927" w:rsidRPr="00ED551A" w:rsidRDefault="00E611CC" w:rsidP="00E611CC">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33 571 236</w:t>
            </w:r>
          </w:p>
        </w:tc>
        <w:tc>
          <w:tcPr>
            <w:tcW w:w="1377" w:type="dxa"/>
            <w:tcBorders>
              <w:top w:val="nil"/>
              <w:left w:val="nil"/>
              <w:bottom w:val="single" w:sz="4" w:space="0" w:color="auto"/>
              <w:right w:val="single" w:sz="4" w:space="0" w:color="auto"/>
            </w:tcBorders>
            <w:shd w:val="clear" w:color="000000" w:fill="D9E1F2"/>
            <w:noWrap/>
            <w:vAlign w:val="center"/>
            <w:hideMark/>
          </w:tcPr>
          <w:p w:rsidR="00273927" w:rsidRPr="00ED551A" w:rsidRDefault="00273927" w:rsidP="00E611CC">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19 933 134</w:t>
            </w:r>
          </w:p>
        </w:tc>
        <w:tc>
          <w:tcPr>
            <w:tcW w:w="850" w:type="dxa"/>
            <w:tcBorders>
              <w:top w:val="nil"/>
              <w:left w:val="nil"/>
              <w:bottom w:val="single" w:sz="4" w:space="0" w:color="auto"/>
              <w:right w:val="single" w:sz="4" w:space="0" w:color="auto"/>
            </w:tcBorders>
            <w:shd w:val="clear" w:color="000000" w:fill="D9E1F2"/>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809" w:type="dxa"/>
            <w:tcBorders>
              <w:top w:val="nil"/>
              <w:left w:val="nil"/>
              <w:bottom w:val="single" w:sz="4" w:space="0" w:color="auto"/>
              <w:right w:val="single" w:sz="4" w:space="0" w:color="auto"/>
            </w:tcBorders>
            <w:shd w:val="clear" w:color="000000" w:fill="D9E1F2"/>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667" w:type="dxa"/>
            <w:tcBorders>
              <w:top w:val="nil"/>
              <w:left w:val="nil"/>
              <w:bottom w:val="single" w:sz="4" w:space="0" w:color="auto"/>
              <w:right w:val="single" w:sz="4" w:space="0" w:color="auto"/>
            </w:tcBorders>
            <w:shd w:val="clear" w:color="000000" w:fill="D9E1F2"/>
            <w:noWrap/>
            <w:vAlign w:val="center"/>
            <w:hideMark/>
          </w:tcPr>
          <w:p w:rsidR="00273927" w:rsidRPr="00ED551A" w:rsidRDefault="00273927" w:rsidP="00273927">
            <w:pPr>
              <w:jc w:val="right"/>
              <w:rPr>
                <w:rFonts w:ascii="Arial CYR" w:eastAsia="Times New Roman" w:hAnsi="Arial CYR" w:cs="Arial CYR"/>
                <w:sz w:val="20"/>
                <w:szCs w:val="20"/>
                <w:lang w:val="ru-RU"/>
              </w:rPr>
            </w:pPr>
            <w:r w:rsidRPr="00ED551A">
              <w:rPr>
                <w:rFonts w:ascii="Arial CYR" w:eastAsia="Times New Roman" w:hAnsi="Arial CYR" w:cs="Arial CYR"/>
                <w:sz w:val="20"/>
                <w:szCs w:val="20"/>
                <w:lang w:val="ru-RU"/>
              </w:rPr>
              <w:t>0,00</w:t>
            </w:r>
          </w:p>
        </w:tc>
        <w:tc>
          <w:tcPr>
            <w:tcW w:w="793" w:type="dxa"/>
            <w:tcBorders>
              <w:top w:val="nil"/>
              <w:left w:val="nil"/>
              <w:bottom w:val="single" w:sz="4" w:space="0" w:color="auto"/>
              <w:right w:val="single" w:sz="4" w:space="0" w:color="auto"/>
            </w:tcBorders>
            <w:shd w:val="clear" w:color="000000" w:fill="D9E1F2"/>
            <w:noWrap/>
            <w:vAlign w:val="center"/>
            <w:hideMark/>
          </w:tcPr>
          <w:p w:rsidR="00273927" w:rsidRPr="00ED551A" w:rsidRDefault="00DA6BF6" w:rsidP="00273927">
            <w:pPr>
              <w:jc w:val="right"/>
              <w:rPr>
                <w:rFonts w:ascii="Arial CYR" w:eastAsia="Times New Roman" w:hAnsi="Arial CYR" w:cs="Arial CYR"/>
                <w:sz w:val="20"/>
                <w:szCs w:val="20"/>
                <w:lang w:val="ru-RU"/>
              </w:rPr>
            </w:pPr>
            <w:r>
              <w:rPr>
                <w:rFonts w:ascii="Arial CYR" w:eastAsia="Times New Roman" w:hAnsi="Arial CYR" w:cs="Arial CYR"/>
                <w:sz w:val="20"/>
                <w:szCs w:val="20"/>
                <w:lang w:val="ru-RU"/>
              </w:rPr>
              <w:t>0</w:t>
            </w:r>
          </w:p>
        </w:tc>
      </w:tr>
    </w:tbl>
    <w:p w:rsidR="00CE47BB" w:rsidRDefault="00CE47BB" w:rsidP="00E611CC">
      <w:pPr>
        <w:ind w:left="1440"/>
        <w:jc w:val="both"/>
        <w:rPr>
          <w:sz w:val="26"/>
          <w:szCs w:val="26"/>
        </w:rPr>
      </w:pPr>
    </w:p>
    <w:p w:rsidR="00E611CC" w:rsidRPr="00740FC9" w:rsidRDefault="00E611CC" w:rsidP="00E611CC">
      <w:pPr>
        <w:ind w:left="1440"/>
        <w:jc w:val="both"/>
        <w:rPr>
          <w:sz w:val="26"/>
          <w:szCs w:val="26"/>
        </w:rPr>
      </w:pPr>
      <w:r w:rsidRPr="00740FC9">
        <w:rPr>
          <w:sz w:val="26"/>
          <w:szCs w:val="26"/>
        </w:rPr>
        <w:t xml:space="preserve">Керуючий справами </w:t>
      </w:r>
    </w:p>
    <w:p w:rsidR="00E611CC" w:rsidRPr="00740FC9" w:rsidRDefault="00E611CC" w:rsidP="00E611CC">
      <w:pPr>
        <w:ind w:left="1440"/>
        <w:jc w:val="both"/>
        <w:rPr>
          <w:sz w:val="26"/>
          <w:szCs w:val="26"/>
        </w:rPr>
      </w:pPr>
      <w:r w:rsidRPr="00740FC9">
        <w:rPr>
          <w:sz w:val="26"/>
          <w:szCs w:val="26"/>
        </w:rPr>
        <w:t>виконавчого комітету міської ради</w:t>
      </w:r>
      <w:r w:rsidRPr="00740FC9">
        <w:rPr>
          <w:sz w:val="26"/>
          <w:szCs w:val="26"/>
        </w:rPr>
        <w:tab/>
      </w:r>
      <w:r w:rsidRPr="00740FC9">
        <w:rPr>
          <w:sz w:val="26"/>
          <w:szCs w:val="26"/>
        </w:rPr>
        <w:tab/>
      </w:r>
      <w:r>
        <w:rPr>
          <w:sz w:val="26"/>
          <w:szCs w:val="26"/>
        </w:rPr>
        <w:tab/>
      </w:r>
      <w:r>
        <w:rPr>
          <w:sz w:val="26"/>
          <w:szCs w:val="26"/>
        </w:rPr>
        <w:tab/>
      </w:r>
      <w:r w:rsidRPr="00740FC9">
        <w:rPr>
          <w:sz w:val="26"/>
          <w:szCs w:val="26"/>
        </w:rPr>
        <w:tab/>
      </w:r>
      <w:r w:rsidRPr="00740FC9">
        <w:rPr>
          <w:sz w:val="26"/>
          <w:szCs w:val="26"/>
        </w:rPr>
        <w:tab/>
      </w:r>
      <w:r w:rsidRPr="00740FC9">
        <w:rPr>
          <w:sz w:val="26"/>
          <w:szCs w:val="26"/>
        </w:rPr>
        <w:tab/>
        <w:t>Любов ОЦАБРИКА</w:t>
      </w:r>
    </w:p>
    <w:p w:rsidR="00E611CC" w:rsidRPr="00740FC9" w:rsidRDefault="00E611CC" w:rsidP="00E611CC">
      <w:pPr>
        <w:ind w:left="1440"/>
        <w:jc w:val="both"/>
        <w:rPr>
          <w:b/>
          <w:sz w:val="26"/>
          <w:szCs w:val="26"/>
        </w:rPr>
      </w:pPr>
      <w:r w:rsidRPr="00740FC9">
        <w:rPr>
          <w:sz w:val="26"/>
          <w:szCs w:val="26"/>
        </w:rPr>
        <w:t xml:space="preserve">Начальник фінансового управління                              </w:t>
      </w:r>
      <w:r>
        <w:rPr>
          <w:sz w:val="26"/>
          <w:szCs w:val="26"/>
        </w:rPr>
        <w:tab/>
      </w:r>
      <w:r>
        <w:rPr>
          <w:sz w:val="26"/>
          <w:szCs w:val="26"/>
        </w:rPr>
        <w:tab/>
        <w:t xml:space="preserve">        </w:t>
      </w:r>
      <w:r w:rsidRPr="00740FC9">
        <w:rPr>
          <w:sz w:val="26"/>
          <w:szCs w:val="26"/>
        </w:rPr>
        <w:t xml:space="preserve">              Валентина КРАВЧУК</w:t>
      </w:r>
    </w:p>
    <w:p w:rsidR="005920FF" w:rsidRDefault="005920FF" w:rsidP="00CF428F">
      <w:pPr>
        <w:ind w:firstLine="567"/>
        <w:jc w:val="both"/>
        <w:rPr>
          <w:sz w:val="28"/>
          <w:szCs w:val="28"/>
        </w:rPr>
      </w:pPr>
    </w:p>
    <w:p w:rsidR="00FA4E13" w:rsidRDefault="00FA4E13" w:rsidP="00110AE7">
      <w:pPr>
        <w:ind w:left="8640" w:firstLine="720"/>
        <w:jc w:val="both"/>
        <w:rPr>
          <w:sz w:val="28"/>
          <w:szCs w:val="28"/>
        </w:rPr>
      </w:pPr>
    </w:p>
    <w:p w:rsidR="00110AE7" w:rsidRDefault="00110AE7" w:rsidP="00110AE7">
      <w:pPr>
        <w:ind w:left="8640" w:firstLine="720"/>
        <w:jc w:val="both"/>
        <w:rPr>
          <w:sz w:val="28"/>
          <w:szCs w:val="28"/>
        </w:rPr>
      </w:pPr>
      <w:r>
        <w:rPr>
          <w:sz w:val="28"/>
          <w:szCs w:val="28"/>
        </w:rPr>
        <w:lastRenderedPageBreak/>
        <w:t>Додаток 11</w:t>
      </w:r>
    </w:p>
    <w:p w:rsidR="00110AE7" w:rsidRDefault="00110AE7" w:rsidP="00110AE7">
      <w:pPr>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до прогнозу бюджету Нетішинської міської</w:t>
      </w:r>
    </w:p>
    <w:p w:rsidR="00110AE7" w:rsidRPr="006F0A15" w:rsidRDefault="00110AE7" w:rsidP="00110AE7">
      <w:pPr>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територіальної громади на 2022-2024 роки</w:t>
      </w:r>
    </w:p>
    <w:tbl>
      <w:tblPr>
        <w:tblW w:w="14771" w:type="dxa"/>
        <w:tblLook w:val="04A0" w:firstRow="1" w:lastRow="0" w:firstColumn="1" w:lastColumn="0" w:noHBand="0" w:noVBand="1"/>
      </w:tblPr>
      <w:tblGrid>
        <w:gridCol w:w="1843"/>
        <w:gridCol w:w="4678"/>
        <w:gridCol w:w="1559"/>
        <w:gridCol w:w="1701"/>
        <w:gridCol w:w="1701"/>
        <w:gridCol w:w="1556"/>
        <w:gridCol w:w="1701"/>
        <w:gridCol w:w="32"/>
      </w:tblGrid>
      <w:tr w:rsidR="006622BC" w:rsidRPr="00DD359A" w:rsidTr="00110AE7">
        <w:trPr>
          <w:trHeight w:val="315"/>
        </w:trPr>
        <w:tc>
          <w:tcPr>
            <w:tcW w:w="14771" w:type="dxa"/>
            <w:gridSpan w:val="8"/>
            <w:tcBorders>
              <w:top w:val="nil"/>
              <w:left w:val="nil"/>
              <w:bottom w:val="nil"/>
              <w:right w:val="nil"/>
            </w:tcBorders>
            <w:shd w:val="clear" w:color="auto" w:fill="auto"/>
            <w:noWrap/>
            <w:vAlign w:val="bottom"/>
            <w:hideMark/>
          </w:tcPr>
          <w:p w:rsidR="00110AE7" w:rsidRDefault="00110AE7" w:rsidP="006622BC">
            <w:pPr>
              <w:jc w:val="center"/>
              <w:rPr>
                <w:rFonts w:eastAsia="Times New Roman"/>
                <w:b/>
                <w:bCs/>
                <w:sz w:val="28"/>
                <w:szCs w:val="28"/>
                <w:lang w:val="ru-RU"/>
              </w:rPr>
            </w:pPr>
          </w:p>
          <w:p w:rsidR="006622BC" w:rsidRPr="00EC4F26" w:rsidRDefault="006622BC" w:rsidP="006622BC">
            <w:pPr>
              <w:jc w:val="center"/>
              <w:rPr>
                <w:rFonts w:eastAsia="Times New Roman"/>
                <w:b/>
                <w:bCs/>
                <w:sz w:val="28"/>
                <w:szCs w:val="28"/>
                <w:lang w:val="ru-RU"/>
              </w:rPr>
            </w:pPr>
            <w:r w:rsidRPr="00EC4F26">
              <w:rPr>
                <w:rFonts w:eastAsia="Times New Roman"/>
                <w:b/>
                <w:bCs/>
                <w:sz w:val="28"/>
                <w:szCs w:val="28"/>
                <w:lang w:val="ru-RU"/>
              </w:rPr>
              <w:t xml:space="preserve">Показники міжбюджетних трансфертів з інших бюджетів </w:t>
            </w:r>
          </w:p>
        </w:tc>
      </w:tr>
      <w:tr w:rsidR="006622BC" w:rsidRPr="00DD359A" w:rsidTr="00110AE7">
        <w:trPr>
          <w:gridAfter w:val="1"/>
          <w:wAfter w:w="32" w:type="dxa"/>
          <w:trHeight w:val="255"/>
        </w:trPr>
        <w:tc>
          <w:tcPr>
            <w:tcW w:w="1843" w:type="dxa"/>
            <w:tcBorders>
              <w:top w:val="nil"/>
              <w:left w:val="nil"/>
              <w:bottom w:val="nil"/>
              <w:right w:val="nil"/>
            </w:tcBorders>
            <w:shd w:val="clear" w:color="auto" w:fill="auto"/>
            <w:noWrap/>
            <w:vAlign w:val="bottom"/>
            <w:hideMark/>
          </w:tcPr>
          <w:p w:rsidR="006622BC" w:rsidRPr="00C92FF6" w:rsidRDefault="006622BC" w:rsidP="006622BC">
            <w:pPr>
              <w:rPr>
                <w:rFonts w:eastAsia="Times New Roman"/>
                <w:sz w:val="26"/>
                <w:szCs w:val="26"/>
                <w:u w:val="single"/>
                <w:lang w:val="ru-RU"/>
              </w:rPr>
            </w:pPr>
            <w:r w:rsidRPr="00C92FF6">
              <w:rPr>
                <w:rFonts w:eastAsia="Times New Roman"/>
                <w:sz w:val="26"/>
                <w:szCs w:val="26"/>
                <w:u w:val="single"/>
                <w:lang w:val="ru-RU"/>
              </w:rPr>
              <w:t>22546000000</w:t>
            </w:r>
          </w:p>
        </w:tc>
        <w:tc>
          <w:tcPr>
            <w:tcW w:w="4678" w:type="dxa"/>
            <w:tcBorders>
              <w:top w:val="nil"/>
              <w:left w:val="nil"/>
              <w:bottom w:val="nil"/>
              <w:right w:val="nil"/>
            </w:tcBorders>
            <w:shd w:val="clear" w:color="auto" w:fill="auto"/>
            <w:vAlign w:val="bottom"/>
            <w:hideMark/>
          </w:tcPr>
          <w:p w:rsidR="006622BC" w:rsidRPr="00DD359A" w:rsidRDefault="006622BC" w:rsidP="006622BC">
            <w:pPr>
              <w:rPr>
                <w:rFonts w:eastAsia="Times New Roman"/>
                <w:sz w:val="20"/>
                <w:szCs w:val="20"/>
                <w:u w:val="single"/>
                <w:lang w:val="ru-RU"/>
              </w:rPr>
            </w:pPr>
          </w:p>
        </w:tc>
        <w:tc>
          <w:tcPr>
            <w:tcW w:w="1559"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701"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701"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556"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701"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r>
      <w:tr w:rsidR="006622BC" w:rsidRPr="00DD359A" w:rsidTr="00110AE7">
        <w:trPr>
          <w:gridAfter w:val="1"/>
          <w:wAfter w:w="32" w:type="dxa"/>
          <w:trHeight w:val="255"/>
        </w:trPr>
        <w:tc>
          <w:tcPr>
            <w:tcW w:w="1843" w:type="dxa"/>
            <w:tcBorders>
              <w:top w:val="nil"/>
              <w:left w:val="nil"/>
              <w:bottom w:val="nil"/>
              <w:right w:val="nil"/>
            </w:tcBorders>
            <w:shd w:val="clear" w:color="auto" w:fill="auto"/>
            <w:noWrap/>
            <w:vAlign w:val="bottom"/>
            <w:hideMark/>
          </w:tcPr>
          <w:p w:rsidR="006622BC" w:rsidRPr="00C92FF6" w:rsidRDefault="006622BC" w:rsidP="006622BC">
            <w:pPr>
              <w:rPr>
                <w:rFonts w:eastAsia="Times New Roman"/>
                <w:sz w:val="26"/>
                <w:szCs w:val="26"/>
                <w:lang w:val="ru-RU"/>
              </w:rPr>
            </w:pPr>
            <w:r w:rsidRPr="00C92FF6">
              <w:rPr>
                <w:rFonts w:eastAsia="Times New Roman"/>
                <w:sz w:val="26"/>
                <w:szCs w:val="26"/>
                <w:lang w:val="ru-RU"/>
              </w:rPr>
              <w:t>(код бюджету)</w:t>
            </w:r>
          </w:p>
        </w:tc>
        <w:tc>
          <w:tcPr>
            <w:tcW w:w="4678" w:type="dxa"/>
            <w:tcBorders>
              <w:top w:val="nil"/>
              <w:left w:val="nil"/>
              <w:bottom w:val="nil"/>
              <w:right w:val="nil"/>
            </w:tcBorders>
            <w:shd w:val="clear" w:color="auto" w:fill="auto"/>
            <w:vAlign w:val="bottom"/>
            <w:hideMark/>
          </w:tcPr>
          <w:p w:rsidR="006622BC" w:rsidRPr="00DD359A" w:rsidRDefault="006622BC" w:rsidP="006622BC">
            <w:pPr>
              <w:rPr>
                <w:rFonts w:eastAsia="Times New Roman"/>
                <w:sz w:val="20"/>
                <w:szCs w:val="20"/>
                <w:lang w:val="ru-RU"/>
              </w:rPr>
            </w:pPr>
          </w:p>
        </w:tc>
        <w:tc>
          <w:tcPr>
            <w:tcW w:w="1559"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701"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701"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556"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701"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r>
      <w:tr w:rsidR="006622BC" w:rsidRPr="00DD359A" w:rsidTr="00110AE7">
        <w:trPr>
          <w:gridAfter w:val="1"/>
          <w:wAfter w:w="32" w:type="dxa"/>
          <w:trHeight w:val="255"/>
        </w:trPr>
        <w:tc>
          <w:tcPr>
            <w:tcW w:w="1843"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4678" w:type="dxa"/>
            <w:tcBorders>
              <w:top w:val="nil"/>
              <w:left w:val="nil"/>
              <w:bottom w:val="nil"/>
              <w:right w:val="nil"/>
            </w:tcBorders>
            <w:shd w:val="clear" w:color="auto" w:fill="auto"/>
            <w:vAlign w:val="bottom"/>
            <w:hideMark/>
          </w:tcPr>
          <w:p w:rsidR="006622BC" w:rsidRPr="00DD359A" w:rsidRDefault="006622BC" w:rsidP="006622BC">
            <w:pPr>
              <w:jc w:val="center"/>
              <w:rPr>
                <w:rFonts w:eastAsia="Times New Roman"/>
                <w:sz w:val="20"/>
                <w:szCs w:val="20"/>
                <w:lang w:val="ru-RU"/>
              </w:rPr>
            </w:pPr>
          </w:p>
        </w:tc>
        <w:tc>
          <w:tcPr>
            <w:tcW w:w="1559"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701"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701"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556" w:type="dxa"/>
            <w:tcBorders>
              <w:top w:val="nil"/>
              <w:left w:val="nil"/>
              <w:bottom w:val="nil"/>
              <w:right w:val="nil"/>
            </w:tcBorders>
            <w:shd w:val="clear" w:color="auto" w:fill="auto"/>
            <w:noWrap/>
            <w:vAlign w:val="bottom"/>
            <w:hideMark/>
          </w:tcPr>
          <w:p w:rsidR="006622BC" w:rsidRPr="00DD359A" w:rsidRDefault="006622BC" w:rsidP="006622BC">
            <w:pPr>
              <w:rPr>
                <w:rFonts w:eastAsia="Times New Roman"/>
                <w:sz w:val="20"/>
                <w:szCs w:val="20"/>
                <w:lang w:val="ru-RU"/>
              </w:rPr>
            </w:pPr>
          </w:p>
        </w:tc>
        <w:tc>
          <w:tcPr>
            <w:tcW w:w="1701" w:type="dxa"/>
            <w:tcBorders>
              <w:top w:val="nil"/>
              <w:left w:val="nil"/>
              <w:bottom w:val="nil"/>
              <w:right w:val="nil"/>
            </w:tcBorders>
            <w:shd w:val="clear" w:color="auto" w:fill="auto"/>
            <w:noWrap/>
            <w:vAlign w:val="bottom"/>
            <w:hideMark/>
          </w:tcPr>
          <w:p w:rsidR="006622BC" w:rsidRPr="00DD359A" w:rsidRDefault="006622BC" w:rsidP="006622BC">
            <w:pPr>
              <w:jc w:val="right"/>
              <w:rPr>
                <w:rFonts w:eastAsia="Times New Roman"/>
                <w:sz w:val="20"/>
                <w:szCs w:val="20"/>
                <w:lang w:val="ru-RU"/>
              </w:rPr>
            </w:pPr>
            <w:r w:rsidRPr="00DD359A">
              <w:rPr>
                <w:rFonts w:eastAsia="Times New Roman"/>
                <w:sz w:val="20"/>
                <w:szCs w:val="20"/>
                <w:lang w:val="ru-RU"/>
              </w:rPr>
              <w:t>(грн)</w:t>
            </w:r>
          </w:p>
        </w:tc>
      </w:tr>
      <w:tr w:rsidR="006622BC" w:rsidRPr="00DD359A" w:rsidTr="00110AE7">
        <w:trPr>
          <w:gridAfter w:val="1"/>
          <w:wAfter w:w="32" w:type="dxa"/>
          <w:trHeight w:val="499"/>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Код Класифікації доходу бюджету / код бюджету</w:t>
            </w:r>
          </w:p>
        </w:tc>
        <w:tc>
          <w:tcPr>
            <w:tcW w:w="467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Найменування трансферту /найменування бюджету – надавача міжбюджетного трансферту</w:t>
            </w:r>
          </w:p>
        </w:tc>
        <w:tc>
          <w:tcPr>
            <w:tcW w:w="1559" w:type="dxa"/>
            <w:tcBorders>
              <w:top w:val="single" w:sz="4" w:space="0" w:color="auto"/>
              <w:left w:val="nil"/>
              <w:bottom w:val="nil"/>
              <w:right w:val="single" w:sz="4" w:space="0" w:color="auto"/>
            </w:tcBorders>
            <w:shd w:val="clear" w:color="auto" w:fill="auto"/>
            <w:vAlign w:val="bottom"/>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2020 рік</w:t>
            </w:r>
          </w:p>
        </w:tc>
        <w:tc>
          <w:tcPr>
            <w:tcW w:w="1701" w:type="dxa"/>
            <w:tcBorders>
              <w:top w:val="single" w:sz="4" w:space="0" w:color="auto"/>
              <w:left w:val="nil"/>
              <w:bottom w:val="nil"/>
              <w:right w:val="single" w:sz="4" w:space="0" w:color="auto"/>
            </w:tcBorders>
            <w:shd w:val="clear" w:color="auto" w:fill="auto"/>
            <w:vAlign w:val="bottom"/>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2021 рік</w:t>
            </w:r>
          </w:p>
        </w:tc>
        <w:tc>
          <w:tcPr>
            <w:tcW w:w="1701" w:type="dxa"/>
            <w:tcBorders>
              <w:top w:val="single" w:sz="4" w:space="0" w:color="auto"/>
              <w:left w:val="nil"/>
              <w:bottom w:val="nil"/>
              <w:right w:val="single" w:sz="4" w:space="0" w:color="auto"/>
            </w:tcBorders>
            <w:shd w:val="clear" w:color="auto" w:fill="auto"/>
            <w:vAlign w:val="bottom"/>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2022 рік</w:t>
            </w:r>
          </w:p>
        </w:tc>
        <w:tc>
          <w:tcPr>
            <w:tcW w:w="1556" w:type="dxa"/>
            <w:tcBorders>
              <w:top w:val="single" w:sz="4" w:space="0" w:color="auto"/>
              <w:left w:val="nil"/>
              <w:bottom w:val="nil"/>
              <w:right w:val="single" w:sz="4" w:space="0" w:color="auto"/>
            </w:tcBorders>
            <w:shd w:val="clear" w:color="auto" w:fill="auto"/>
            <w:vAlign w:val="bottom"/>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2023 рік</w:t>
            </w:r>
          </w:p>
        </w:tc>
        <w:tc>
          <w:tcPr>
            <w:tcW w:w="1701" w:type="dxa"/>
            <w:tcBorders>
              <w:top w:val="single" w:sz="4" w:space="0" w:color="auto"/>
              <w:left w:val="nil"/>
              <w:bottom w:val="nil"/>
              <w:right w:val="single" w:sz="4" w:space="0" w:color="auto"/>
            </w:tcBorders>
            <w:shd w:val="clear" w:color="auto" w:fill="auto"/>
            <w:vAlign w:val="bottom"/>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2024 рік</w:t>
            </w:r>
          </w:p>
        </w:tc>
      </w:tr>
      <w:tr w:rsidR="006622BC" w:rsidRPr="00DD359A" w:rsidTr="00110AE7">
        <w:trPr>
          <w:gridAfter w:val="1"/>
          <w:wAfter w:w="32" w:type="dxa"/>
          <w:trHeight w:val="499"/>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22BC" w:rsidRPr="00DD359A" w:rsidRDefault="006622BC" w:rsidP="006622BC">
            <w:pPr>
              <w:rPr>
                <w:rFonts w:eastAsia="Times New Roman"/>
                <w:b/>
                <w:bCs/>
                <w:sz w:val="20"/>
                <w:szCs w:val="20"/>
                <w:lang w:val="ru-RU"/>
              </w:rPr>
            </w:pPr>
          </w:p>
        </w:tc>
        <w:tc>
          <w:tcPr>
            <w:tcW w:w="4678" w:type="dxa"/>
            <w:vMerge/>
            <w:tcBorders>
              <w:top w:val="single" w:sz="4" w:space="0" w:color="000000"/>
              <w:left w:val="single" w:sz="4" w:space="0" w:color="000000"/>
              <w:bottom w:val="single" w:sz="4" w:space="0" w:color="000000"/>
              <w:right w:val="single" w:sz="4" w:space="0" w:color="auto"/>
            </w:tcBorders>
            <w:vAlign w:val="center"/>
            <w:hideMark/>
          </w:tcPr>
          <w:p w:rsidR="006622BC" w:rsidRPr="00DD359A" w:rsidRDefault="006622BC" w:rsidP="006622BC">
            <w:pPr>
              <w:rPr>
                <w:rFonts w:eastAsia="Times New Roman"/>
                <w:b/>
                <w:bCs/>
                <w:sz w:val="20"/>
                <w:szCs w:val="20"/>
                <w:lang w:val="ru-RU"/>
              </w:rPr>
            </w:pPr>
          </w:p>
        </w:tc>
        <w:tc>
          <w:tcPr>
            <w:tcW w:w="1559" w:type="dxa"/>
            <w:tcBorders>
              <w:top w:val="nil"/>
              <w:left w:val="nil"/>
              <w:bottom w:val="single" w:sz="4" w:space="0" w:color="auto"/>
              <w:right w:val="single" w:sz="4" w:space="0" w:color="auto"/>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(звіт)</w:t>
            </w:r>
          </w:p>
        </w:tc>
        <w:tc>
          <w:tcPr>
            <w:tcW w:w="1701" w:type="dxa"/>
            <w:tcBorders>
              <w:top w:val="nil"/>
              <w:left w:val="nil"/>
              <w:bottom w:val="single" w:sz="4" w:space="0" w:color="auto"/>
              <w:right w:val="single" w:sz="4" w:space="0" w:color="auto"/>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(затверджено)</w:t>
            </w:r>
          </w:p>
        </w:tc>
        <w:tc>
          <w:tcPr>
            <w:tcW w:w="1701" w:type="dxa"/>
            <w:tcBorders>
              <w:top w:val="nil"/>
              <w:left w:val="nil"/>
              <w:bottom w:val="single" w:sz="4" w:space="0" w:color="auto"/>
              <w:right w:val="single" w:sz="4" w:space="0" w:color="auto"/>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(план)</w:t>
            </w:r>
          </w:p>
        </w:tc>
        <w:tc>
          <w:tcPr>
            <w:tcW w:w="1556" w:type="dxa"/>
            <w:tcBorders>
              <w:top w:val="nil"/>
              <w:left w:val="nil"/>
              <w:bottom w:val="single" w:sz="4" w:space="0" w:color="auto"/>
              <w:right w:val="single" w:sz="4" w:space="0" w:color="auto"/>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(план)</w:t>
            </w:r>
          </w:p>
        </w:tc>
        <w:tc>
          <w:tcPr>
            <w:tcW w:w="1701" w:type="dxa"/>
            <w:tcBorders>
              <w:top w:val="nil"/>
              <w:left w:val="nil"/>
              <w:bottom w:val="single" w:sz="4" w:space="0" w:color="auto"/>
              <w:right w:val="single" w:sz="4" w:space="0" w:color="auto"/>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(план)</w:t>
            </w:r>
          </w:p>
        </w:tc>
      </w:tr>
      <w:tr w:rsidR="006622BC" w:rsidRPr="00DD359A" w:rsidTr="00110AE7">
        <w:trPr>
          <w:gridAfter w:val="1"/>
          <w:wAfter w:w="32" w:type="dxa"/>
          <w:trHeight w:val="255"/>
        </w:trPr>
        <w:tc>
          <w:tcPr>
            <w:tcW w:w="1843" w:type="dxa"/>
            <w:tcBorders>
              <w:top w:val="nil"/>
              <w:left w:val="single" w:sz="4" w:space="0" w:color="000000"/>
              <w:bottom w:val="nil"/>
              <w:right w:val="single" w:sz="4" w:space="0" w:color="000000"/>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1</w:t>
            </w:r>
          </w:p>
        </w:tc>
        <w:tc>
          <w:tcPr>
            <w:tcW w:w="4678" w:type="dxa"/>
            <w:tcBorders>
              <w:top w:val="nil"/>
              <w:left w:val="nil"/>
              <w:bottom w:val="nil"/>
              <w:right w:val="single" w:sz="4" w:space="0" w:color="auto"/>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2</w:t>
            </w:r>
          </w:p>
        </w:tc>
        <w:tc>
          <w:tcPr>
            <w:tcW w:w="1559" w:type="dxa"/>
            <w:tcBorders>
              <w:top w:val="nil"/>
              <w:left w:val="nil"/>
              <w:bottom w:val="nil"/>
              <w:right w:val="single" w:sz="4" w:space="0" w:color="auto"/>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3</w:t>
            </w:r>
          </w:p>
        </w:tc>
        <w:tc>
          <w:tcPr>
            <w:tcW w:w="1701" w:type="dxa"/>
            <w:tcBorders>
              <w:top w:val="nil"/>
              <w:left w:val="nil"/>
              <w:bottom w:val="nil"/>
              <w:right w:val="single" w:sz="4" w:space="0" w:color="auto"/>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4</w:t>
            </w:r>
          </w:p>
        </w:tc>
        <w:tc>
          <w:tcPr>
            <w:tcW w:w="1701" w:type="dxa"/>
            <w:tcBorders>
              <w:top w:val="nil"/>
              <w:left w:val="nil"/>
              <w:bottom w:val="nil"/>
              <w:right w:val="single" w:sz="4" w:space="0" w:color="auto"/>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5</w:t>
            </w:r>
          </w:p>
        </w:tc>
        <w:tc>
          <w:tcPr>
            <w:tcW w:w="1556" w:type="dxa"/>
            <w:tcBorders>
              <w:top w:val="nil"/>
              <w:left w:val="nil"/>
              <w:bottom w:val="nil"/>
              <w:right w:val="single" w:sz="4" w:space="0" w:color="auto"/>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6</w:t>
            </w:r>
          </w:p>
        </w:tc>
        <w:tc>
          <w:tcPr>
            <w:tcW w:w="1701" w:type="dxa"/>
            <w:tcBorders>
              <w:top w:val="nil"/>
              <w:left w:val="nil"/>
              <w:bottom w:val="nil"/>
              <w:right w:val="single" w:sz="4" w:space="0" w:color="auto"/>
            </w:tcBorders>
            <w:shd w:val="clear" w:color="auto" w:fill="auto"/>
            <w:hideMark/>
          </w:tcPr>
          <w:p w:rsidR="006622BC" w:rsidRPr="00DD359A" w:rsidRDefault="006622BC" w:rsidP="006622BC">
            <w:pPr>
              <w:jc w:val="center"/>
              <w:rPr>
                <w:rFonts w:eastAsia="Times New Roman"/>
                <w:b/>
                <w:bCs/>
                <w:sz w:val="20"/>
                <w:szCs w:val="20"/>
                <w:lang w:val="ru-RU"/>
              </w:rPr>
            </w:pPr>
            <w:r w:rsidRPr="00DD359A">
              <w:rPr>
                <w:rFonts w:eastAsia="Times New Roman"/>
                <w:b/>
                <w:bCs/>
                <w:sz w:val="20"/>
                <w:szCs w:val="20"/>
                <w:lang w:val="ru-RU"/>
              </w:rPr>
              <w:t>7</w:t>
            </w:r>
          </w:p>
        </w:tc>
      </w:tr>
      <w:tr w:rsidR="006622BC" w:rsidRPr="00DD359A" w:rsidTr="00110AE7">
        <w:trPr>
          <w:trHeight w:val="255"/>
        </w:trPr>
        <w:tc>
          <w:tcPr>
            <w:tcW w:w="14771"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I. Трансферти до загального фонду бюджету</w:t>
            </w:r>
          </w:p>
        </w:tc>
      </w:tr>
      <w:tr w:rsidR="006622BC" w:rsidRPr="00DD359A" w:rsidTr="00110AE7">
        <w:trPr>
          <w:gridAfter w:val="1"/>
          <w:wAfter w:w="32" w:type="dxa"/>
          <w:trHeight w:val="510"/>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41033900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Освітня субвенція з державного бюджету місцевим бюджетам </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57 554 000,00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86 049 100,00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93 911 400,00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102 856 000,00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109 874 800,00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99000000000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Державний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57 554 000,00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86 049 100,00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93 911 400,00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102 856 000,00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109 874 800,00</w:t>
            </w:r>
          </w:p>
        </w:tc>
      </w:tr>
      <w:tr w:rsidR="006622BC" w:rsidRPr="00DD359A" w:rsidTr="00110AE7">
        <w:trPr>
          <w:gridAfter w:val="1"/>
          <w:wAfter w:w="32" w:type="dxa"/>
          <w:trHeight w:val="510"/>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41034200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Медична субвенція з державного бюджету місцевим бюджетам </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7 294 100,00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99000000000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Державний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7 294 100,00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gridAfter w:val="1"/>
          <w:wAfter w:w="32" w:type="dxa"/>
          <w:trHeight w:val="765"/>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41034500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Субвенція з державного бюджету місцевим бюджетам на здійснення заходів щодо соціально-економічного розвитку окремих територій</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1 500 000,00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1 900 000,00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99000000000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Державний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1 500 000,00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gridAfter w:val="1"/>
          <w:wAfter w:w="32" w:type="dxa"/>
          <w:trHeight w:val="1020"/>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41035100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Субвенція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3 038 576,00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99000000000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Державний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3 038 576,00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gridAfter w:val="1"/>
          <w:wAfter w:w="32" w:type="dxa"/>
          <w:trHeight w:val="1275"/>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lastRenderedPageBreak/>
              <w:t>41040200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1 644 100,00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1 636 333,00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807 570,00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807 570,00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807 570,00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1 644 100,00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1 636 333,00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807 570,00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807 570,00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807 570,00</w:t>
            </w:r>
          </w:p>
        </w:tc>
      </w:tr>
      <w:tr w:rsidR="006622BC" w:rsidRPr="00DD359A" w:rsidTr="00110AE7">
        <w:trPr>
          <w:gridAfter w:val="1"/>
          <w:wAfter w:w="32" w:type="dxa"/>
          <w:trHeight w:val="1275"/>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41050800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Субвенція з місцевого бюджету на фінансування заходів соціально-економічної компенсації ризику населення, яке проживає на території зони спостереження, за рахунок відповідної субвенції з державного бюджету</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2 330 882,00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2 330 882,00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gridAfter w:val="1"/>
          <w:wAfter w:w="32" w:type="dxa"/>
          <w:trHeight w:val="1530"/>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41050900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1 933 158,00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1 933 158,00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gridAfter w:val="1"/>
          <w:wAfter w:w="32" w:type="dxa"/>
          <w:trHeight w:val="765"/>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41051000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Субвенція з місцевого бюджету на здійснення переданих видатків у сфері освіти за рахунок коштів освітньої субвенції</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965 800,00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1 215 900,00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1 318 000,00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1 443 200,00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1 539 900,00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965 800,00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1 215 900,00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1 318 000,00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1 443 200,00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1 539 900,00</w:t>
            </w:r>
          </w:p>
        </w:tc>
      </w:tr>
      <w:tr w:rsidR="006622BC" w:rsidRPr="00DD359A" w:rsidTr="00110AE7">
        <w:trPr>
          <w:gridAfter w:val="1"/>
          <w:wAfter w:w="32" w:type="dxa"/>
          <w:trHeight w:val="1020"/>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41051200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385 195,00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823 344,00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385 195,00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823 344,00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gridAfter w:val="1"/>
          <w:wAfter w:w="32" w:type="dxa"/>
          <w:trHeight w:val="1020"/>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41051400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1 248 303,00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1 248 303,00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gridAfter w:val="1"/>
          <w:wAfter w:w="32" w:type="dxa"/>
          <w:trHeight w:val="765"/>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41051500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 xml:space="preserve">Субвенція з місцевого бюджету на здійснення переданих видатків у сфері </w:t>
            </w:r>
            <w:r w:rsidRPr="00DD359A">
              <w:rPr>
                <w:rFonts w:ascii="Arial CYR" w:eastAsia="Times New Roman" w:hAnsi="Arial CYR" w:cs="Arial CYR"/>
                <w:b/>
                <w:bCs/>
                <w:sz w:val="20"/>
                <w:szCs w:val="20"/>
                <w:lang w:val="ru-RU"/>
              </w:rPr>
              <w:lastRenderedPageBreak/>
              <w:t>охорони здоров`я за рахунок коштів медичної субвенції,</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lastRenderedPageBreak/>
              <w:t>146 400,00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lastRenderedPageBreak/>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146 400,00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gridAfter w:val="1"/>
          <w:wAfter w:w="32" w:type="dxa"/>
          <w:trHeight w:val="1275"/>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41051700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168 566,00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168 566,00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gridAfter w:val="1"/>
          <w:wAfter w:w="32" w:type="dxa"/>
          <w:trHeight w:val="1020"/>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41053000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Субвенція з місцевого бюджету на проведення виборів депутатів місцевих рад та сільських, селищних, міських голів, за рахунок відповідної субвенції з державного бюджету</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1 142 462,00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1 142 462,00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gridAfter w:val="1"/>
          <w:wAfter w:w="32" w:type="dxa"/>
          <w:trHeight w:val="255"/>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41053900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Інші субвенції з місцевого бюджету</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140 040,00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158 731,00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168 254,00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177 011,00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185 667,00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140 040,00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158 731,00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168 254,00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177 011,00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185 667,00</w:t>
            </w:r>
          </w:p>
        </w:tc>
      </w:tr>
      <w:tr w:rsidR="006622BC" w:rsidRPr="00DD359A" w:rsidTr="00110AE7">
        <w:trPr>
          <w:gridAfter w:val="1"/>
          <w:wAfter w:w="32" w:type="dxa"/>
          <w:trHeight w:val="1020"/>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41055000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849 500,00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627 300,00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849 500,00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627 300,00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trHeight w:val="255"/>
        </w:trPr>
        <w:tc>
          <w:tcPr>
            <w:tcW w:w="14771"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II. Трансферти до спеціального фонду бюджету</w:t>
            </w:r>
          </w:p>
        </w:tc>
      </w:tr>
      <w:tr w:rsidR="006622BC" w:rsidRPr="00DD359A" w:rsidTr="00110AE7">
        <w:trPr>
          <w:gridAfter w:val="1"/>
          <w:wAfter w:w="32" w:type="dxa"/>
          <w:trHeight w:val="765"/>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41051100</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Субвенція з місцевого бюджету за рахунок залишку коштів освітньої субвенції, що утворився на початок бюджетного періоду</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205 465,00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r w:rsidR="006622BC" w:rsidRPr="00DD359A" w:rsidTr="00110AE7">
        <w:trPr>
          <w:gridAfter w:val="1"/>
          <w:wAfter w:w="32"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622BC" w:rsidRPr="00DD359A" w:rsidRDefault="006622BC" w:rsidP="006622BC">
            <w:pPr>
              <w:jc w:val="cente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22100000000</w:t>
            </w:r>
          </w:p>
        </w:tc>
        <w:tc>
          <w:tcPr>
            <w:tcW w:w="4678" w:type="dxa"/>
            <w:tcBorders>
              <w:top w:val="nil"/>
              <w:left w:val="nil"/>
              <w:bottom w:val="single" w:sz="4" w:space="0" w:color="auto"/>
              <w:right w:val="single" w:sz="4" w:space="0" w:color="auto"/>
            </w:tcBorders>
            <w:shd w:val="clear" w:color="auto" w:fill="auto"/>
            <w:vAlign w:val="center"/>
            <w:hideMark/>
          </w:tcPr>
          <w:p w:rsidR="006622BC" w:rsidRPr="00DD359A" w:rsidRDefault="006622BC" w:rsidP="006622BC">
            <w:pPr>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Обласний бюджет Хмельницької області</w:t>
            </w:r>
          </w:p>
        </w:tc>
        <w:tc>
          <w:tcPr>
            <w:tcW w:w="1559"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205 465,00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556"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622BC" w:rsidRPr="00DD359A" w:rsidRDefault="006622BC" w:rsidP="006622BC">
            <w:pPr>
              <w:jc w:val="right"/>
              <w:rPr>
                <w:rFonts w:ascii="Arial CYR" w:eastAsia="Times New Roman" w:hAnsi="Arial CYR" w:cs="Arial CYR"/>
                <w:sz w:val="20"/>
                <w:szCs w:val="20"/>
                <w:lang w:val="ru-RU"/>
              </w:rPr>
            </w:pPr>
            <w:r w:rsidRPr="00DD359A">
              <w:rPr>
                <w:rFonts w:ascii="Arial CYR" w:eastAsia="Times New Roman" w:hAnsi="Arial CYR" w:cs="Arial CYR"/>
                <w:sz w:val="20"/>
                <w:szCs w:val="20"/>
                <w:lang w:val="ru-RU"/>
              </w:rPr>
              <w:t>0,00</w:t>
            </w:r>
          </w:p>
        </w:tc>
      </w:tr>
      <w:tr w:rsidR="006622BC" w:rsidRPr="00DD359A" w:rsidTr="00110AE7">
        <w:trPr>
          <w:gridAfter w:val="1"/>
          <w:wAfter w:w="32" w:type="dxa"/>
          <w:trHeight w:val="255"/>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РАЗОМ за розділами I, II, у тому числі:</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80 377 981,00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92 579 274,00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96 205 224,00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105 283 781,00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112 407 937,00</w:t>
            </w:r>
          </w:p>
        </w:tc>
      </w:tr>
      <w:tr w:rsidR="006622BC" w:rsidRPr="00DD359A" w:rsidTr="00110AE7">
        <w:trPr>
          <w:gridAfter w:val="1"/>
          <w:wAfter w:w="32" w:type="dxa"/>
          <w:trHeight w:val="255"/>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загальний фонд</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80 172 516,00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92 579 274,00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96 205 224,00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105 283 781,00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112 407 937,00</w:t>
            </w:r>
          </w:p>
        </w:tc>
      </w:tr>
      <w:tr w:rsidR="006622BC" w:rsidRPr="00DD359A" w:rsidTr="00110AE7">
        <w:trPr>
          <w:gridAfter w:val="1"/>
          <w:wAfter w:w="32" w:type="dxa"/>
          <w:trHeight w:val="255"/>
        </w:trPr>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cente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BC" w:rsidRPr="00DD359A" w:rsidRDefault="006622BC" w:rsidP="006622BC">
            <w:pPr>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спеціальний фонд</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205 465,00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BC" w:rsidRPr="00DD359A" w:rsidRDefault="006622BC" w:rsidP="006622BC">
            <w:pPr>
              <w:jc w:val="right"/>
              <w:rPr>
                <w:rFonts w:ascii="Arial CYR" w:eastAsia="Times New Roman" w:hAnsi="Arial CYR" w:cs="Arial CYR"/>
                <w:b/>
                <w:bCs/>
                <w:sz w:val="20"/>
                <w:szCs w:val="20"/>
                <w:lang w:val="ru-RU"/>
              </w:rPr>
            </w:pPr>
            <w:r w:rsidRPr="00DD359A">
              <w:rPr>
                <w:rFonts w:ascii="Arial CYR" w:eastAsia="Times New Roman" w:hAnsi="Arial CYR" w:cs="Arial CYR"/>
                <w:b/>
                <w:bCs/>
                <w:sz w:val="20"/>
                <w:szCs w:val="20"/>
                <w:lang w:val="ru-RU"/>
              </w:rPr>
              <w:t>0,00</w:t>
            </w:r>
          </w:p>
        </w:tc>
      </w:tr>
    </w:tbl>
    <w:p w:rsidR="00C92FF6" w:rsidRPr="00740FC9" w:rsidRDefault="00C92FF6" w:rsidP="00C92FF6">
      <w:pPr>
        <w:ind w:left="1440"/>
        <w:jc w:val="both"/>
        <w:rPr>
          <w:sz w:val="26"/>
          <w:szCs w:val="26"/>
        </w:rPr>
      </w:pPr>
      <w:r w:rsidRPr="00740FC9">
        <w:rPr>
          <w:sz w:val="26"/>
          <w:szCs w:val="26"/>
        </w:rPr>
        <w:t xml:space="preserve">Керуючий справами </w:t>
      </w:r>
    </w:p>
    <w:p w:rsidR="00C92FF6" w:rsidRPr="00740FC9" w:rsidRDefault="00C92FF6" w:rsidP="00C92FF6">
      <w:pPr>
        <w:ind w:left="1440"/>
        <w:jc w:val="both"/>
        <w:rPr>
          <w:sz w:val="26"/>
          <w:szCs w:val="26"/>
        </w:rPr>
      </w:pPr>
      <w:r w:rsidRPr="00740FC9">
        <w:rPr>
          <w:sz w:val="26"/>
          <w:szCs w:val="26"/>
        </w:rPr>
        <w:t>виконавчого комітету міської ради</w:t>
      </w:r>
      <w:r w:rsidRPr="00740FC9">
        <w:rPr>
          <w:sz w:val="26"/>
          <w:szCs w:val="26"/>
        </w:rPr>
        <w:tab/>
      </w:r>
      <w:r w:rsidRPr="00740FC9">
        <w:rPr>
          <w:sz w:val="26"/>
          <w:szCs w:val="26"/>
        </w:rPr>
        <w:tab/>
      </w:r>
      <w:r>
        <w:rPr>
          <w:sz w:val="26"/>
          <w:szCs w:val="26"/>
        </w:rPr>
        <w:tab/>
      </w:r>
      <w:r>
        <w:rPr>
          <w:sz w:val="26"/>
          <w:szCs w:val="26"/>
        </w:rPr>
        <w:tab/>
      </w:r>
      <w:r w:rsidRPr="00740FC9">
        <w:rPr>
          <w:sz w:val="26"/>
          <w:szCs w:val="26"/>
        </w:rPr>
        <w:tab/>
      </w:r>
      <w:r w:rsidRPr="00740FC9">
        <w:rPr>
          <w:sz w:val="26"/>
          <w:szCs w:val="26"/>
        </w:rPr>
        <w:tab/>
      </w:r>
      <w:r w:rsidRPr="00740FC9">
        <w:rPr>
          <w:sz w:val="26"/>
          <w:szCs w:val="26"/>
        </w:rPr>
        <w:tab/>
        <w:t>Любов ОЦАБРИКА</w:t>
      </w:r>
    </w:p>
    <w:p w:rsidR="00C92FF6" w:rsidRPr="00740FC9" w:rsidRDefault="00C92FF6" w:rsidP="00C92FF6">
      <w:pPr>
        <w:ind w:left="1440"/>
        <w:jc w:val="both"/>
        <w:rPr>
          <w:b/>
          <w:sz w:val="26"/>
          <w:szCs w:val="26"/>
        </w:rPr>
      </w:pPr>
      <w:r w:rsidRPr="00740FC9">
        <w:rPr>
          <w:sz w:val="26"/>
          <w:szCs w:val="26"/>
        </w:rPr>
        <w:t xml:space="preserve">Начальник фінансового управління                              </w:t>
      </w:r>
      <w:r>
        <w:rPr>
          <w:sz w:val="26"/>
          <w:szCs w:val="26"/>
        </w:rPr>
        <w:tab/>
      </w:r>
      <w:r>
        <w:rPr>
          <w:sz w:val="26"/>
          <w:szCs w:val="26"/>
        </w:rPr>
        <w:tab/>
        <w:t xml:space="preserve">        </w:t>
      </w:r>
      <w:r w:rsidRPr="00740FC9">
        <w:rPr>
          <w:sz w:val="26"/>
          <w:szCs w:val="26"/>
        </w:rPr>
        <w:t xml:space="preserve">              Валентина КРАВЧУК</w:t>
      </w:r>
    </w:p>
    <w:tbl>
      <w:tblPr>
        <w:tblW w:w="14821" w:type="dxa"/>
        <w:tblLayout w:type="fixed"/>
        <w:tblLook w:val="04A0" w:firstRow="1" w:lastRow="0" w:firstColumn="1" w:lastColumn="0" w:noHBand="0" w:noVBand="1"/>
      </w:tblPr>
      <w:tblGrid>
        <w:gridCol w:w="1418"/>
        <w:gridCol w:w="1626"/>
        <w:gridCol w:w="3760"/>
        <w:gridCol w:w="1701"/>
        <w:gridCol w:w="1559"/>
        <w:gridCol w:w="1559"/>
        <w:gridCol w:w="1560"/>
        <w:gridCol w:w="1638"/>
      </w:tblGrid>
      <w:tr w:rsidR="00774FBF" w:rsidRPr="00C57429" w:rsidTr="00C92FF6">
        <w:trPr>
          <w:trHeight w:val="315"/>
        </w:trPr>
        <w:tc>
          <w:tcPr>
            <w:tcW w:w="14821" w:type="dxa"/>
            <w:gridSpan w:val="8"/>
            <w:tcBorders>
              <w:top w:val="nil"/>
              <w:left w:val="nil"/>
              <w:bottom w:val="nil"/>
              <w:right w:val="nil"/>
            </w:tcBorders>
            <w:shd w:val="clear" w:color="auto" w:fill="auto"/>
            <w:noWrap/>
            <w:vAlign w:val="center"/>
            <w:hideMark/>
          </w:tcPr>
          <w:p w:rsidR="00110AE7" w:rsidRDefault="00110AE7" w:rsidP="00110AE7">
            <w:pPr>
              <w:ind w:left="8640" w:firstLine="720"/>
              <w:jc w:val="both"/>
              <w:rPr>
                <w:sz w:val="28"/>
                <w:szCs w:val="28"/>
              </w:rPr>
            </w:pPr>
            <w:r>
              <w:rPr>
                <w:sz w:val="28"/>
                <w:szCs w:val="28"/>
              </w:rPr>
              <w:lastRenderedPageBreak/>
              <w:t>Додаток 12</w:t>
            </w:r>
          </w:p>
          <w:p w:rsidR="00110AE7" w:rsidRDefault="00110AE7" w:rsidP="00110AE7">
            <w:pPr>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до прогнозу бюджету Нетішинської міської</w:t>
            </w:r>
          </w:p>
          <w:p w:rsidR="00110AE7" w:rsidRPr="006F0A15" w:rsidRDefault="00110AE7" w:rsidP="00110AE7">
            <w:pPr>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територіальної громади на 2022-2024 роки</w:t>
            </w:r>
          </w:p>
          <w:p w:rsidR="00E94EEB" w:rsidRDefault="00E94EEB" w:rsidP="00C92FF6">
            <w:pPr>
              <w:ind w:right="-2655"/>
              <w:jc w:val="center"/>
              <w:rPr>
                <w:rFonts w:eastAsia="Times New Roman"/>
                <w:b/>
                <w:bCs/>
                <w:sz w:val="28"/>
                <w:szCs w:val="28"/>
                <w:lang w:val="ru-RU"/>
              </w:rPr>
            </w:pPr>
          </w:p>
          <w:p w:rsidR="00774FBF" w:rsidRPr="00C92FF6" w:rsidRDefault="00774FBF" w:rsidP="00C92FF6">
            <w:pPr>
              <w:ind w:right="-2655"/>
              <w:jc w:val="center"/>
              <w:rPr>
                <w:rFonts w:eastAsia="Times New Roman"/>
                <w:b/>
                <w:bCs/>
                <w:sz w:val="28"/>
                <w:szCs w:val="28"/>
                <w:lang w:val="ru-RU"/>
              </w:rPr>
            </w:pPr>
            <w:r w:rsidRPr="00C92FF6">
              <w:rPr>
                <w:rFonts w:eastAsia="Times New Roman"/>
                <w:b/>
                <w:bCs/>
                <w:sz w:val="28"/>
                <w:szCs w:val="28"/>
                <w:lang w:val="ru-RU"/>
              </w:rPr>
              <w:t>Показники міжбюджетних трансфертів іншим бюджетам</w:t>
            </w:r>
          </w:p>
        </w:tc>
      </w:tr>
      <w:tr w:rsidR="00E611CC" w:rsidRPr="00C57429" w:rsidTr="007569B4">
        <w:trPr>
          <w:trHeight w:val="255"/>
        </w:trPr>
        <w:tc>
          <w:tcPr>
            <w:tcW w:w="3044" w:type="dxa"/>
            <w:gridSpan w:val="2"/>
            <w:tcBorders>
              <w:top w:val="nil"/>
              <w:left w:val="nil"/>
              <w:bottom w:val="nil"/>
              <w:right w:val="nil"/>
            </w:tcBorders>
            <w:shd w:val="clear" w:color="auto" w:fill="auto"/>
            <w:noWrap/>
            <w:vAlign w:val="bottom"/>
            <w:hideMark/>
          </w:tcPr>
          <w:p w:rsidR="00E611CC" w:rsidRPr="00C57429" w:rsidRDefault="00E611CC" w:rsidP="00774FBF">
            <w:pPr>
              <w:rPr>
                <w:rFonts w:eastAsia="Times New Roman"/>
                <w:sz w:val="20"/>
                <w:szCs w:val="20"/>
                <w:u w:val="single"/>
                <w:lang w:val="ru-RU"/>
              </w:rPr>
            </w:pPr>
            <w:r w:rsidRPr="00C92FF6">
              <w:rPr>
                <w:rFonts w:eastAsia="Times New Roman"/>
                <w:sz w:val="26"/>
                <w:szCs w:val="26"/>
                <w:u w:val="single"/>
                <w:lang w:val="ru-RU"/>
              </w:rPr>
              <w:t>22546000000</w:t>
            </w:r>
          </w:p>
        </w:tc>
        <w:tc>
          <w:tcPr>
            <w:tcW w:w="3760" w:type="dxa"/>
            <w:tcBorders>
              <w:top w:val="nil"/>
              <w:left w:val="nil"/>
              <w:bottom w:val="nil"/>
              <w:right w:val="nil"/>
            </w:tcBorders>
            <w:shd w:val="clear" w:color="auto" w:fill="auto"/>
            <w:vAlign w:val="center"/>
            <w:hideMark/>
          </w:tcPr>
          <w:p w:rsidR="00E611CC" w:rsidRPr="00C57429" w:rsidRDefault="00E611CC" w:rsidP="00774FBF">
            <w:pPr>
              <w:jc w:val="center"/>
              <w:rPr>
                <w:rFonts w:eastAsia="Times New Roman"/>
                <w:sz w:val="20"/>
                <w:szCs w:val="20"/>
                <w:lang w:val="ru-RU"/>
              </w:rPr>
            </w:pPr>
          </w:p>
        </w:tc>
        <w:tc>
          <w:tcPr>
            <w:tcW w:w="1701" w:type="dxa"/>
            <w:tcBorders>
              <w:top w:val="nil"/>
              <w:left w:val="nil"/>
              <w:bottom w:val="nil"/>
              <w:right w:val="nil"/>
            </w:tcBorders>
            <w:shd w:val="clear" w:color="auto" w:fill="auto"/>
            <w:noWrap/>
            <w:vAlign w:val="center"/>
            <w:hideMark/>
          </w:tcPr>
          <w:p w:rsidR="00E611CC" w:rsidRPr="00C57429" w:rsidRDefault="00E611CC" w:rsidP="00774FBF">
            <w:pPr>
              <w:rPr>
                <w:rFonts w:eastAsia="Times New Roman"/>
                <w:sz w:val="20"/>
                <w:szCs w:val="20"/>
                <w:lang w:val="ru-RU"/>
              </w:rPr>
            </w:pPr>
          </w:p>
        </w:tc>
        <w:tc>
          <w:tcPr>
            <w:tcW w:w="1559" w:type="dxa"/>
            <w:tcBorders>
              <w:top w:val="nil"/>
              <w:left w:val="nil"/>
              <w:bottom w:val="nil"/>
              <w:right w:val="nil"/>
            </w:tcBorders>
            <w:shd w:val="clear" w:color="auto" w:fill="auto"/>
            <w:noWrap/>
            <w:vAlign w:val="center"/>
            <w:hideMark/>
          </w:tcPr>
          <w:p w:rsidR="00E611CC" w:rsidRPr="00C57429" w:rsidRDefault="00E611CC" w:rsidP="00774FBF">
            <w:pPr>
              <w:rPr>
                <w:rFonts w:eastAsia="Times New Roman"/>
                <w:sz w:val="20"/>
                <w:szCs w:val="20"/>
                <w:lang w:val="ru-RU"/>
              </w:rPr>
            </w:pPr>
          </w:p>
        </w:tc>
        <w:tc>
          <w:tcPr>
            <w:tcW w:w="1559" w:type="dxa"/>
            <w:tcBorders>
              <w:top w:val="nil"/>
              <w:left w:val="nil"/>
              <w:bottom w:val="nil"/>
              <w:right w:val="nil"/>
            </w:tcBorders>
            <w:shd w:val="clear" w:color="auto" w:fill="auto"/>
            <w:noWrap/>
            <w:vAlign w:val="center"/>
            <w:hideMark/>
          </w:tcPr>
          <w:p w:rsidR="00E611CC" w:rsidRPr="00C57429" w:rsidRDefault="00E611CC" w:rsidP="00774FBF">
            <w:pPr>
              <w:rPr>
                <w:rFonts w:eastAsia="Times New Roman"/>
                <w:sz w:val="20"/>
                <w:szCs w:val="20"/>
                <w:lang w:val="ru-RU"/>
              </w:rPr>
            </w:pPr>
          </w:p>
        </w:tc>
        <w:tc>
          <w:tcPr>
            <w:tcW w:w="1560" w:type="dxa"/>
            <w:tcBorders>
              <w:top w:val="nil"/>
              <w:left w:val="nil"/>
              <w:bottom w:val="nil"/>
              <w:right w:val="nil"/>
            </w:tcBorders>
            <w:shd w:val="clear" w:color="auto" w:fill="auto"/>
            <w:noWrap/>
            <w:vAlign w:val="center"/>
            <w:hideMark/>
          </w:tcPr>
          <w:p w:rsidR="00E611CC" w:rsidRPr="00C57429" w:rsidRDefault="00E611CC" w:rsidP="00774FBF">
            <w:pPr>
              <w:rPr>
                <w:rFonts w:eastAsia="Times New Roman"/>
                <w:sz w:val="20"/>
                <w:szCs w:val="20"/>
                <w:lang w:val="ru-RU"/>
              </w:rPr>
            </w:pPr>
          </w:p>
        </w:tc>
        <w:tc>
          <w:tcPr>
            <w:tcW w:w="1638" w:type="dxa"/>
            <w:tcBorders>
              <w:top w:val="nil"/>
              <w:left w:val="nil"/>
              <w:bottom w:val="nil"/>
              <w:right w:val="nil"/>
            </w:tcBorders>
            <w:shd w:val="clear" w:color="auto" w:fill="auto"/>
            <w:noWrap/>
            <w:vAlign w:val="center"/>
            <w:hideMark/>
          </w:tcPr>
          <w:p w:rsidR="00E611CC" w:rsidRPr="00C57429" w:rsidRDefault="00E611CC" w:rsidP="00774FBF">
            <w:pPr>
              <w:rPr>
                <w:rFonts w:eastAsia="Times New Roman"/>
                <w:sz w:val="20"/>
                <w:szCs w:val="20"/>
                <w:lang w:val="ru-RU"/>
              </w:rPr>
            </w:pPr>
          </w:p>
        </w:tc>
      </w:tr>
      <w:tr w:rsidR="00E611CC" w:rsidRPr="00C57429" w:rsidTr="00332AD6">
        <w:trPr>
          <w:trHeight w:val="255"/>
        </w:trPr>
        <w:tc>
          <w:tcPr>
            <w:tcW w:w="3044" w:type="dxa"/>
            <w:gridSpan w:val="2"/>
            <w:tcBorders>
              <w:top w:val="nil"/>
              <w:left w:val="nil"/>
              <w:bottom w:val="nil"/>
              <w:right w:val="nil"/>
            </w:tcBorders>
            <w:shd w:val="clear" w:color="auto" w:fill="auto"/>
            <w:noWrap/>
            <w:vAlign w:val="center"/>
            <w:hideMark/>
          </w:tcPr>
          <w:p w:rsidR="00E611CC" w:rsidRPr="00C57429" w:rsidRDefault="00E611CC" w:rsidP="00774FBF">
            <w:pPr>
              <w:rPr>
                <w:rFonts w:eastAsia="Times New Roman"/>
                <w:sz w:val="20"/>
                <w:szCs w:val="20"/>
                <w:lang w:val="ru-RU"/>
              </w:rPr>
            </w:pPr>
            <w:r w:rsidRPr="00C92FF6">
              <w:rPr>
                <w:rFonts w:eastAsia="Times New Roman"/>
                <w:sz w:val="26"/>
                <w:szCs w:val="26"/>
                <w:lang w:val="ru-RU"/>
              </w:rPr>
              <w:t>(код бюджету)</w:t>
            </w:r>
          </w:p>
        </w:tc>
        <w:tc>
          <w:tcPr>
            <w:tcW w:w="3760" w:type="dxa"/>
            <w:tcBorders>
              <w:top w:val="nil"/>
              <w:left w:val="nil"/>
              <w:bottom w:val="nil"/>
              <w:right w:val="nil"/>
            </w:tcBorders>
            <w:shd w:val="clear" w:color="auto" w:fill="auto"/>
            <w:vAlign w:val="center"/>
            <w:hideMark/>
          </w:tcPr>
          <w:p w:rsidR="00E611CC" w:rsidRPr="00C57429" w:rsidRDefault="00E611CC" w:rsidP="00774FBF">
            <w:pPr>
              <w:jc w:val="center"/>
              <w:rPr>
                <w:rFonts w:eastAsia="Times New Roman"/>
                <w:sz w:val="20"/>
                <w:szCs w:val="20"/>
                <w:lang w:val="ru-RU"/>
              </w:rPr>
            </w:pPr>
          </w:p>
        </w:tc>
        <w:tc>
          <w:tcPr>
            <w:tcW w:w="1701" w:type="dxa"/>
            <w:tcBorders>
              <w:top w:val="nil"/>
              <w:left w:val="nil"/>
              <w:bottom w:val="nil"/>
              <w:right w:val="nil"/>
            </w:tcBorders>
            <w:shd w:val="clear" w:color="auto" w:fill="auto"/>
            <w:noWrap/>
            <w:vAlign w:val="center"/>
            <w:hideMark/>
          </w:tcPr>
          <w:p w:rsidR="00E611CC" w:rsidRPr="00C57429" w:rsidRDefault="00E611CC" w:rsidP="00774FBF">
            <w:pPr>
              <w:rPr>
                <w:rFonts w:eastAsia="Times New Roman"/>
                <w:sz w:val="20"/>
                <w:szCs w:val="20"/>
                <w:lang w:val="ru-RU"/>
              </w:rPr>
            </w:pPr>
          </w:p>
        </w:tc>
        <w:tc>
          <w:tcPr>
            <w:tcW w:w="1559" w:type="dxa"/>
            <w:tcBorders>
              <w:top w:val="nil"/>
              <w:left w:val="nil"/>
              <w:bottom w:val="nil"/>
              <w:right w:val="nil"/>
            </w:tcBorders>
            <w:shd w:val="clear" w:color="auto" w:fill="auto"/>
            <w:noWrap/>
            <w:vAlign w:val="center"/>
            <w:hideMark/>
          </w:tcPr>
          <w:p w:rsidR="00E611CC" w:rsidRPr="00C57429" w:rsidRDefault="00E611CC" w:rsidP="00774FBF">
            <w:pPr>
              <w:rPr>
                <w:rFonts w:eastAsia="Times New Roman"/>
                <w:sz w:val="20"/>
                <w:szCs w:val="20"/>
                <w:lang w:val="ru-RU"/>
              </w:rPr>
            </w:pPr>
          </w:p>
        </w:tc>
        <w:tc>
          <w:tcPr>
            <w:tcW w:w="1559" w:type="dxa"/>
            <w:tcBorders>
              <w:top w:val="nil"/>
              <w:left w:val="nil"/>
              <w:bottom w:val="nil"/>
              <w:right w:val="nil"/>
            </w:tcBorders>
            <w:shd w:val="clear" w:color="auto" w:fill="auto"/>
            <w:noWrap/>
            <w:vAlign w:val="center"/>
            <w:hideMark/>
          </w:tcPr>
          <w:p w:rsidR="00E611CC" w:rsidRPr="00C57429" w:rsidRDefault="00E611CC" w:rsidP="00774FBF">
            <w:pPr>
              <w:rPr>
                <w:rFonts w:eastAsia="Times New Roman"/>
                <w:sz w:val="20"/>
                <w:szCs w:val="20"/>
                <w:lang w:val="ru-RU"/>
              </w:rPr>
            </w:pPr>
          </w:p>
        </w:tc>
        <w:tc>
          <w:tcPr>
            <w:tcW w:w="1560" w:type="dxa"/>
            <w:tcBorders>
              <w:top w:val="nil"/>
              <w:left w:val="nil"/>
              <w:bottom w:val="nil"/>
              <w:right w:val="nil"/>
            </w:tcBorders>
            <w:shd w:val="clear" w:color="auto" w:fill="auto"/>
            <w:noWrap/>
            <w:vAlign w:val="center"/>
            <w:hideMark/>
          </w:tcPr>
          <w:p w:rsidR="00E611CC" w:rsidRPr="00C57429" w:rsidRDefault="00E611CC" w:rsidP="00774FBF">
            <w:pPr>
              <w:rPr>
                <w:rFonts w:eastAsia="Times New Roman"/>
                <w:sz w:val="20"/>
                <w:szCs w:val="20"/>
                <w:lang w:val="ru-RU"/>
              </w:rPr>
            </w:pPr>
          </w:p>
        </w:tc>
        <w:tc>
          <w:tcPr>
            <w:tcW w:w="1638" w:type="dxa"/>
            <w:tcBorders>
              <w:top w:val="nil"/>
              <w:left w:val="nil"/>
              <w:bottom w:val="nil"/>
              <w:right w:val="nil"/>
            </w:tcBorders>
            <w:shd w:val="clear" w:color="auto" w:fill="auto"/>
            <w:noWrap/>
            <w:vAlign w:val="center"/>
            <w:hideMark/>
          </w:tcPr>
          <w:p w:rsidR="00E611CC" w:rsidRPr="00C57429" w:rsidRDefault="00E611CC" w:rsidP="00774FBF">
            <w:pPr>
              <w:rPr>
                <w:rFonts w:eastAsia="Times New Roman"/>
                <w:sz w:val="20"/>
                <w:szCs w:val="20"/>
                <w:lang w:val="ru-RU"/>
              </w:rPr>
            </w:pPr>
          </w:p>
        </w:tc>
      </w:tr>
      <w:tr w:rsidR="00774FBF" w:rsidRPr="00C57429" w:rsidTr="00E94EEB">
        <w:trPr>
          <w:trHeight w:val="255"/>
        </w:trPr>
        <w:tc>
          <w:tcPr>
            <w:tcW w:w="1418" w:type="dxa"/>
            <w:tcBorders>
              <w:top w:val="nil"/>
              <w:left w:val="nil"/>
              <w:bottom w:val="nil"/>
              <w:right w:val="nil"/>
            </w:tcBorders>
            <w:shd w:val="clear" w:color="auto" w:fill="auto"/>
            <w:noWrap/>
            <w:vAlign w:val="bottom"/>
            <w:hideMark/>
          </w:tcPr>
          <w:p w:rsidR="00774FBF" w:rsidRPr="00C57429" w:rsidRDefault="00774FBF" w:rsidP="00774FBF">
            <w:pPr>
              <w:rPr>
                <w:rFonts w:eastAsia="Times New Roman"/>
                <w:sz w:val="20"/>
                <w:szCs w:val="20"/>
                <w:lang w:val="ru-RU"/>
              </w:rPr>
            </w:pPr>
          </w:p>
        </w:tc>
        <w:tc>
          <w:tcPr>
            <w:tcW w:w="1626" w:type="dxa"/>
            <w:tcBorders>
              <w:top w:val="nil"/>
              <w:left w:val="nil"/>
              <w:bottom w:val="nil"/>
              <w:right w:val="nil"/>
            </w:tcBorders>
            <w:shd w:val="clear" w:color="auto" w:fill="auto"/>
            <w:noWrap/>
            <w:vAlign w:val="center"/>
            <w:hideMark/>
          </w:tcPr>
          <w:p w:rsidR="00774FBF" w:rsidRPr="00C57429" w:rsidRDefault="00774FBF" w:rsidP="00774FBF">
            <w:pPr>
              <w:jc w:val="center"/>
              <w:rPr>
                <w:rFonts w:eastAsia="Times New Roman"/>
                <w:sz w:val="20"/>
                <w:szCs w:val="20"/>
                <w:lang w:val="ru-RU"/>
              </w:rPr>
            </w:pPr>
          </w:p>
        </w:tc>
        <w:tc>
          <w:tcPr>
            <w:tcW w:w="3760" w:type="dxa"/>
            <w:tcBorders>
              <w:top w:val="nil"/>
              <w:left w:val="nil"/>
              <w:bottom w:val="nil"/>
              <w:right w:val="nil"/>
            </w:tcBorders>
            <w:shd w:val="clear" w:color="auto" w:fill="auto"/>
            <w:vAlign w:val="center"/>
            <w:hideMark/>
          </w:tcPr>
          <w:p w:rsidR="00774FBF" w:rsidRPr="00C57429" w:rsidRDefault="00774FBF" w:rsidP="00774FBF">
            <w:pPr>
              <w:jc w:val="center"/>
              <w:rPr>
                <w:rFonts w:eastAsia="Times New Roman"/>
                <w:sz w:val="20"/>
                <w:szCs w:val="20"/>
                <w:lang w:val="ru-RU"/>
              </w:rPr>
            </w:pPr>
          </w:p>
        </w:tc>
        <w:tc>
          <w:tcPr>
            <w:tcW w:w="1701" w:type="dxa"/>
            <w:tcBorders>
              <w:top w:val="nil"/>
              <w:left w:val="nil"/>
              <w:bottom w:val="nil"/>
              <w:right w:val="nil"/>
            </w:tcBorders>
            <w:shd w:val="clear" w:color="auto" w:fill="auto"/>
            <w:noWrap/>
            <w:vAlign w:val="center"/>
            <w:hideMark/>
          </w:tcPr>
          <w:p w:rsidR="00774FBF" w:rsidRPr="00C57429" w:rsidRDefault="00774FBF" w:rsidP="00774FBF">
            <w:pPr>
              <w:rPr>
                <w:rFonts w:eastAsia="Times New Roman"/>
                <w:sz w:val="20"/>
                <w:szCs w:val="20"/>
                <w:lang w:val="ru-RU"/>
              </w:rPr>
            </w:pPr>
          </w:p>
        </w:tc>
        <w:tc>
          <w:tcPr>
            <w:tcW w:w="1559" w:type="dxa"/>
            <w:tcBorders>
              <w:top w:val="nil"/>
              <w:left w:val="nil"/>
              <w:bottom w:val="nil"/>
              <w:right w:val="nil"/>
            </w:tcBorders>
            <w:shd w:val="clear" w:color="auto" w:fill="auto"/>
            <w:noWrap/>
            <w:vAlign w:val="center"/>
            <w:hideMark/>
          </w:tcPr>
          <w:p w:rsidR="00774FBF" w:rsidRPr="00C57429" w:rsidRDefault="00774FBF" w:rsidP="00774FBF">
            <w:pPr>
              <w:rPr>
                <w:rFonts w:eastAsia="Times New Roman"/>
                <w:sz w:val="20"/>
                <w:szCs w:val="20"/>
                <w:lang w:val="ru-RU"/>
              </w:rPr>
            </w:pPr>
          </w:p>
        </w:tc>
        <w:tc>
          <w:tcPr>
            <w:tcW w:w="1559" w:type="dxa"/>
            <w:tcBorders>
              <w:top w:val="nil"/>
              <w:left w:val="nil"/>
              <w:bottom w:val="nil"/>
              <w:right w:val="nil"/>
            </w:tcBorders>
            <w:shd w:val="clear" w:color="auto" w:fill="auto"/>
            <w:noWrap/>
            <w:vAlign w:val="center"/>
            <w:hideMark/>
          </w:tcPr>
          <w:p w:rsidR="00774FBF" w:rsidRPr="00C57429" w:rsidRDefault="00774FBF" w:rsidP="00774FBF">
            <w:pPr>
              <w:rPr>
                <w:rFonts w:eastAsia="Times New Roman"/>
                <w:sz w:val="20"/>
                <w:szCs w:val="20"/>
                <w:lang w:val="ru-RU"/>
              </w:rPr>
            </w:pPr>
          </w:p>
        </w:tc>
        <w:tc>
          <w:tcPr>
            <w:tcW w:w="1560" w:type="dxa"/>
            <w:tcBorders>
              <w:top w:val="nil"/>
              <w:left w:val="nil"/>
              <w:bottom w:val="nil"/>
              <w:right w:val="nil"/>
            </w:tcBorders>
            <w:shd w:val="clear" w:color="auto" w:fill="auto"/>
            <w:noWrap/>
            <w:vAlign w:val="center"/>
            <w:hideMark/>
          </w:tcPr>
          <w:p w:rsidR="00774FBF" w:rsidRPr="00C57429" w:rsidRDefault="00774FBF" w:rsidP="00774FBF">
            <w:pPr>
              <w:rPr>
                <w:rFonts w:eastAsia="Times New Roman"/>
                <w:sz w:val="20"/>
                <w:szCs w:val="20"/>
                <w:lang w:val="ru-RU"/>
              </w:rPr>
            </w:pPr>
          </w:p>
        </w:tc>
        <w:tc>
          <w:tcPr>
            <w:tcW w:w="1638" w:type="dxa"/>
            <w:tcBorders>
              <w:top w:val="nil"/>
              <w:left w:val="nil"/>
              <w:bottom w:val="nil"/>
              <w:right w:val="nil"/>
            </w:tcBorders>
            <w:shd w:val="clear" w:color="auto" w:fill="auto"/>
            <w:noWrap/>
            <w:vAlign w:val="center"/>
            <w:hideMark/>
          </w:tcPr>
          <w:p w:rsidR="00774FBF" w:rsidRPr="00C57429" w:rsidRDefault="00774FBF" w:rsidP="00774FBF">
            <w:pPr>
              <w:jc w:val="right"/>
              <w:rPr>
                <w:rFonts w:eastAsia="Times New Roman"/>
                <w:sz w:val="20"/>
                <w:szCs w:val="20"/>
                <w:lang w:val="ru-RU"/>
              </w:rPr>
            </w:pPr>
            <w:r w:rsidRPr="00C57429">
              <w:rPr>
                <w:rFonts w:eastAsia="Times New Roman"/>
                <w:sz w:val="20"/>
                <w:szCs w:val="20"/>
                <w:lang w:val="ru-RU"/>
              </w:rPr>
              <w:t>(грн)</w:t>
            </w:r>
          </w:p>
        </w:tc>
      </w:tr>
      <w:tr w:rsidR="00774FBF" w:rsidRPr="00C57429" w:rsidTr="00E94EEB">
        <w:trPr>
          <w:trHeight w:val="499"/>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Код Програмної класифікації видатків та кредитування місцевого бюджету / код бюджету</w:t>
            </w:r>
          </w:p>
        </w:tc>
        <w:tc>
          <w:tcPr>
            <w:tcW w:w="1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Код Типової програмної класифікації видатків та кредитування місцевого бюджету</w:t>
            </w:r>
          </w:p>
        </w:tc>
        <w:tc>
          <w:tcPr>
            <w:tcW w:w="376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Найменування трансферту /найменування бюджету – отримувача міжбюджетного трансферту</w:t>
            </w:r>
          </w:p>
        </w:tc>
        <w:tc>
          <w:tcPr>
            <w:tcW w:w="1701" w:type="dxa"/>
            <w:tcBorders>
              <w:top w:val="single" w:sz="4" w:space="0" w:color="auto"/>
              <w:left w:val="nil"/>
              <w:bottom w:val="nil"/>
              <w:right w:val="single" w:sz="4" w:space="0" w:color="auto"/>
            </w:tcBorders>
            <w:shd w:val="clear" w:color="auto" w:fill="auto"/>
            <w:vAlign w:val="bottom"/>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2020 рік</w:t>
            </w:r>
          </w:p>
        </w:tc>
        <w:tc>
          <w:tcPr>
            <w:tcW w:w="1559" w:type="dxa"/>
            <w:tcBorders>
              <w:top w:val="single" w:sz="4" w:space="0" w:color="auto"/>
              <w:left w:val="nil"/>
              <w:bottom w:val="nil"/>
              <w:right w:val="single" w:sz="4" w:space="0" w:color="auto"/>
            </w:tcBorders>
            <w:shd w:val="clear" w:color="auto" w:fill="auto"/>
            <w:vAlign w:val="bottom"/>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2021 рік</w:t>
            </w:r>
          </w:p>
        </w:tc>
        <w:tc>
          <w:tcPr>
            <w:tcW w:w="1559" w:type="dxa"/>
            <w:tcBorders>
              <w:top w:val="single" w:sz="4" w:space="0" w:color="auto"/>
              <w:left w:val="nil"/>
              <w:bottom w:val="nil"/>
              <w:right w:val="single" w:sz="4" w:space="0" w:color="auto"/>
            </w:tcBorders>
            <w:shd w:val="clear" w:color="auto" w:fill="auto"/>
            <w:vAlign w:val="bottom"/>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2022 рік</w:t>
            </w:r>
          </w:p>
        </w:tc>
        <w:tc>
          <w:tcPr>
            <w:tcW w:w="1560" w:type="dxa"/>
            <w:tcBorders>
              <w:top w:val="single" w:sz="4" w:space="0" w:color="auto"/>
              <w:left w:val="nil"/>
              <w:bottom w:val="nil"/>
              <w:right w:val="single" w:sz="4" w:space="0" w:color="auto"/>
            </w:tcBorders>
            <w:shd w:val="clear" w:color="auto" w:fill="auto"/>
            <w:vAlign w:val="bottom"/>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2023 рік</w:t>
            </w:r>
          </w:p>
        </w:tc>
        <w:tc>
          <w:tcPr>
            <w:tcW w:w="1638" w:type="dxa"/>
            <w:tcBorders>
              <w:top w:val="single" w:sz="4" w:space="0" w:color="auto"/>
              <w:left w:val="nil"/>
              <w:bottom w:val="nil"/>
              <w:right w:val="single" w:sz="4" w:space="0" w:color="auto"/>
            </w:tcBorders>
            <w:shd w:val="clear" w:color="auto" w:fill="auto"/>
            <w:vAlign w:val="bottom"/>
            <w:hideMark/>
          </w:tcPr>
          <w:p w:rsidR="00774FBF" w:rsidRPr="00C57429" w:rsidRDefault="00774FBF" w:rsidP="00774FBF">
            <w:pPr>
              <w:jc w:val="center"/>
              <w:rPr>
                <w:rFonts w:eastAsia="Times New Roman"/>
                <w:sz w:val="20"/>
                <w:szCs w:val="20"/>
                <w:lang w:val="ru-RU"/>
              </w:rPr>
            </w:pPr>
            <w:r w:rsidRPr="00C57429">
              <w:rPr>
                <w:rFonts w:eastAsia="Times New Roman"/>
                <w:sz w:val="20"/>
                <w:szCs w:val="20"/>
                <w:lang w:val="ru-RU"/>
              </w:rPr>
              <w:t>2024 рік</w:t>
            </w:r>
          </w:p>
        </w:tc>
      </w:tr>
      <w:tr w:rsidR="00774FBF" w:rsidRPr="00C57429" w:rsidTr="00E94EEB">
        <w:trPr>
          <w:trHeight w:val="49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74FBF" w:rsidRPr="00C57429" w:rsidRDefault="00774FBF" w:rsidP="00774FBF">
            <w:pPr>
              <w:rPr>
                <w:rFonts w:eastAsia="Times New Roman"/>
                <w:b/>
                <w:bCs/>
                <w:sz w:val="20"/>
                <w:szCs w:val="20"/>
                <w:lang w:val="ru-RU"/>
              </w:rPr>
            </w:pPr>
          </w:p>
        </w:tc>
        <w:tc>
          <w:tcPr>
            <w:tcW w:w="1626" w:type="dxa"/>
            <w:vMerge/>
            <w:tcBorders>
              <w:top w:val="single" w:sz="4" w:space="0" w:color="000000"/>
              <w:left w:val="single" w:sz="4" w:space="0" w:color="000000"/>
              <w:bottom w:val="single" w:sz="4" w:space="0" w:color="000000"/>
              <w:right w:val="single" w:sz="4" w:space="0" w:color="000000"/>
            </w:tcBorders>
            <w:vAlign w:val="center"/>
            <w:hideMark/>
          </w:tcPr>
          <w:p w:rsidR="00774FBF" w:rsidRPr="00C57429" w:rsidRDefault="00774FBF" w:rsidP="00774FBF">
            <w:pPr>
              <w:rPr>
                <w:rFonts w:eastAsia="Times New Roman"/>
                <w:b/>
                <w:bCs/>
                <w:sz w:val="20"/>
                <w:szCs w:val="20"/>
                <w:lang w:val="ru-RU"/>
              </w:rPr>
            </w:pPr>
          </w:p>
        </w:tc>
        <w:tc>
          <w:tcPr>
            <w:tcW w:w="3760" w:type="dxa"/>
            <w:vMerge/>
            <w:tcBorders>
              <w:top w:val="single" w:sz="4" w:space="0" w:color="000000"/>
              <w:left w:val="single" w:sz="4" w:space="0" w:color="000000"/>
              <w:bottom w:val="single" w:sz="4" w:space="0" w:color="000000"/>
              <w:right w:val="single" w:sz="4" w:space="0" w:color="auto"/>
            </w:tcBorders>
            <w:vAlign w:val="center"/>
            <w:hideMark/>
          </w:tcPr>
          <w:p w:rsidR="00774FBF" w:rsidRPr="00C57429" w:rsidRDefault="00774FBF" w:rsidP="00774FBF">
            <w:pPr>
              <w:rPr>
                <w:rFonts w:eastAsia="Times New Roman"/>
                <w:b/>
                <w:bCs/>
                <w:sz w:val="20"/>
                <w:szCs w:val="20"/>
                <w:lang w:val="ru-RU"/>
              </w:rPr>
            </w:pPr>
          </w:p>
        </w:tc>
        <w:tc>
          <w:tcPr>
            <w:tcW w:w="1701" w:type="dxa"/>
            <w:tcBorders>
              <w:top w:val="nil"/>
              <w:left w:val="nil"/>
              <w:bottom w:val="single" w:sz="4" w:space="0" w:color="auto"/>
              <w:right w:val="single" w:sz="4" w:space="0" w:color="auto"/>
            </w:tcBorders>
            <w:shd w:val="clear" w:color="auto" w:fill="auto"/>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(звіт)</w:t>
            </w:r>
          </w:p>
        </w:tc>
        <w:tc>
          <w:tcPr>
            <w:tcW w:w="1559" w:type="dxa"/>
            <w:tcBorders>
              <w:top w:val="nil"/>
              <w:left w:val="nil"/>
              <w:bottom w:val="single" w:sz="4" w:space="0" w:color="auto"/>
              <w:right w:val="single" w:sz="4" w:space="0" w:color="auto"/>
            </w:tcBorders>
            <w:shd w:val="clear" w:color="auto" w:fill="auto"/>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(затверджено)</w:t>
            </w:r>
          </w:p>
        </w:tc>
        <w:tc>
          <w:tcPr>
            <w:tcW w:w="1559" w:type="dxa"/>
            <w:tcBorders>
              <w:top w:val="nil"/>
              <w:left w:val="nil"/>
              <w:bottom w:val="single" w:sz="4" w:space="0" w:color="auto"/>
              <w:right w:val="single" w:sz="4" w:space="0" w:color="auto"/>
            </w:tcBorders>
            <w:shd w:val="clear" w:color="auto" w:fill="auto"/>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(план)</w:t>
            </w:r>
          </w:p>
        </w:tc>
        <w:tc>
          <w:tcPr>
            <w:tcW w:w="1560" w:type="dxa"/>
            <w:tcBorders>
              <w:top w:val="nil"/>
              <w:left w:val="nil"/>
              <w:bottom w:val="single" w:sz="4" w:space="0" w:color="auto"/>
              <w:right w:val="single" w:sz="4" w:space="0" w:color="auto"/>
            </w:tcBorders>
            <w:shd w:val="clear" w:color="auto" w:fill="auto"/>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(план)</w:t>
            </w:r>
          </w:p>
        </w:tc>
        <w:tc>
          <w:tcPr>
            <w:tcW w:w="1638" w:type="dxa"/>
            <w:tcBorders>
              <w:top w:val="nil"/>
              <w:left w:val="nil"/>
              <w:bottom w:val="single" w:sz="4" w:space="0" w:color="auto"/>
              <w:right w:val="single" w:sz="4" w:space="0" w:color="auto"/>
            </w:tcBorders>
            <w:shd w:val="clear" w:color="auto" w:fill="auto"/>
            <w:hideMark/>
          </w:tcPr>
          <w:p w:rsidR="00774FBF" w:rsidRPr="00C57429" w:rsidRDefault="00774FBF" w:rsidP="00774FBF">
            <w:pPr>
              <w:jc w:val="center"/>
              <w:rPr>
                <w:rFonts w:eastAsia="Times New Roman"/>
                <w:sz w:val="20"/>
                <w:szCs w:val="20"/>
                <w:lang w:val="ru-RU"/>
              </w:rPr>
            </w:pPr>
            <w:r w:rsidRPr="00C57429">
              <w:rPr>
                <w:rFonts w:eastAsia="Times New Roman"/>
                <w:sz w:val="20"/>
                <w:szCs w:val="20"/>
                <w:lang w:val="ru-RU"/>
              </w:rPr>
              <w:t>(план)</w:t>
            </w:r>
          </w:p>
        </w:tc>
      </w:tr>
      <w:tr w:rsidR="00774FBF" w:rsidRPr="00C57429" w:rsidTr="00E94EEB">
        <w:trPr>
          <w:trHeight w:val="255"/>
        </w:trPr>
        <w:tc>
          <w:tcPr>
            <w:tcW w:w="1418" w:type="dxa"/>
            <w:tcBorders>
              <w:top w:val="nil"/>
              <w:left w:val="single" w:sz="4" w:space="0" w:color="000000"/>
              <w:bottom w:val="nil"/>
              <w:right w:val="single" w:sz="4" w:space="0" w:color="000000"/>
            </w:tcBorders>
            <w:shd w:val="clear" w:color="auto" w:fill="auto"/>
            <w:vAlign w:val="center"/>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1</w:t>
            </w:r>
          </w:p>
        </w:tc>
        <w:tc>
          <w:tcPr>
            <w:tcW w:w="1626" w:type="dxa"/>
            <w:tcBorders>
              <w:top w:val="nil"/>
              <w:left w:val="nil"/>
              <w:bottom w:val="nil"/>
              <w:right w:val="single" w:sz="4" w:space="0" w:color="auto"/>
            </w:tcBorders>
            <w:shd w:val="clear" w:color="auto" w:fill="auto"/>
            <w:vAlign w:val="center"/>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2</w:t>
            </w:r>
          </w:p>
        </w:tc>
        <w:tc>
          <w:tcPr>
            <w:tcW w:w="3760" w:type="dxa"/>
            <w:tcBorders>
              <w:top w:val="nil"/>
              <w:left w:val="nil"/>
              <w:bottom w:val="nil"/>
              <w:right w:val="single" w:sz="4" w:space="0" w:color="auto"/>
            </w:tcBorders>
            <w:shd w:val="clear" w:color="auto" w:fill="auto"/>
            <w:vAlign w:val="center"/>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3</w:t>
            </w:r>
          </w:p>
        </w:tc>
        <w:tc>
          <w:tcPr>
            <w:tcW w:w="1701" w:type="dxa"/>
            <w:tcBorders>
              <w:top w:val="nil"/>
              <w:left w:val="nil"/>
              <w:bottom w:val="nil"/>
              <w:right w:val="single" w:sz="4" w:space="0" w:color="auto"/>
            </w:tcBorders>
            <w:shd w:val="clear" w:color="auto" w:fill="auto"/>
            <w:vAlign w:val="center"/>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4</w:t>
            </w:r>
          </w:p>
        </w:tc>
        <w:tc>
          <w:tcPr>
            <w:tcW w:w="1559" w:type="dxa"/>
            <w:tcBorders>
              <w:top w:val="nil"/>
              <w:left w:val="nil"/>
              <w:bottom w:val="nil"/>
              <w:right w:val="single" w:sz="4" w:space="0" w:color="auto"/>
            </w:tcBorders>
            <w:shd w:val="clear" w:color="auto" w:fill="auto"/>
            <w:vAlign w:val="center"/>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5</w:t>
            </w:r>
          </w:p>
        </w:tc>
        <w:tc>
          <w:tcPr>
            <w:tcW w:w="1559" w:type="dxa"/>
            <w:tcBorders>
              <w:top w:val="nil"/>
              <w:left w:val="nil"/>
              <w:bottom w:val="nil"/>
              <w:right w:val="single" w:sz="4" w:space="0" w:color="auto"/>
            </w:tcBorders>
            <w:shd w:val="clear" w:color="auto" w:fill="auto"/>
            <w:vAlign w:val="center"/>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6</w:t>
            </w:r>
          </w:p>
        </w:tc>
        <w:tc>
          <w:tcPr>
            <w:tcW w:w="1560" w:type="dxa"/>
            <w:tcBorders>
              <w:top w:val="nil"/>
              <w:left w:val="nil"/>
              <w:bottom w:val="nil"/>
              <w:right w:val="single" w:sz="4" w:space="0" w:color="auto"/>
            </w:tcBorders>
            <w:shd w:val="clear" w:color="auto" w:fill="auto"/>
            <w:vAlign w:val="center"/>
            <w:hideMark/>
          </w:tcPr>
          <w:p w:rsidR="00774FBF" w:rsidRPr="00C57429" w:rsidRDefault="00774FBF" w:rsidP="00774FBF">
            <w:pPr>
              <w:jc w:val="center"/>
              <w:rPr>
                <w:rFonts w:eastAsia="Times New Roman"/>
                <w:b/>
                <w:bCs/>
                <w:sz w:val="20"/>
                <w:szCs w:val="20"/>
                <w:lang w:val="ru-RU"/>
              </w:rPr>
            </w:pPr>
            <w:r w:rsidRPr="00C57429">
              <w:rPr>
                <w:rFonts w:eastAsia="Times New Roman"/>
                <w:b/>
                <w:bCs/>
                <w:sz w:val="20"/>
                <w:szCs w:val="20"/>
                <w:lang w:val="ru-RU"/>
              </w:rPr>
              <w:t>7</w:t>
            </w:r>
          </w:p>
        </w:tc>
        <w:tc>
          <w:tcPr>
            <w:tcW w:w="1638" w:type="dxa"/>
            <w:tcBorders>
              <w:top w:val="nil"/>
              <w:left w:val="nil"/>
              <w:bottom w:val="nil"/>
              <w:right w:val="single" w:sz="4" w:space="0" w:color="auto"/>
            </w:tcBorders>
            <w:shd w:val="clear" w:color="auto" w:fill="auto"/>
            <w:vAlign w:val="center"/>
            <w:hideMark/>
          </w:tcPr>
          <w:p w:rsidR="00774FBF" w:rsidRPr="00C57429" w:rsidRDefault="00774FBF" w:rsidP="00774FBF">
            <w:pPr>
              <w:jc w:val="center"/>
              <w:rPr>
                <w:rFonts w:eastAsia="Times New Roman"/>
                <w:sz w:val="20"/>
                <w:szCs w:val="20"/>
                <w:lang w:val="ru-RU"/>
              </w:rPr>
            </w:pPr>
            <w:r w:rsidRPr="00C57429">
              <w:rPr>
                <w:rFonts w:eastAsia="Times New Roman"/>
                <w:sz w:val="20"/>
                <w:szCs w:val="20"/>
                <w:lang w:val="ru-RU"/>
              </w:rPr>
              <w:t>8</w:t>
            </w:r>
          </w:p>
        </w:tc>
      </w:tr>
      <w:tr w:rsidR="00774FBF" w:rsidRPr="00C57429" w:rsidTr="00C92FF6">
        <w:trPr>
          <w:trHeight w:val="255"/>
        </w:trPr>
        <w:tc>
          <w:tcPr>
            <w:tcW w:w="14821"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I. Трансферти із загального фонду бюджету</w:t>
            </w:r>
          </w:p>
        </w:tc>
      </w:tr>
      <w:tr w:rsidR="00774FBF" w:rsidRPr="00C57429" w:rsidTr="00E94EEB">
        <w:trPr>
          <w:trHeight w:val="76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0219800</w:t>
            </w:r>
          </w:p>
        </w:tc>
        <w:tc>
          <w:tcPr>
            <w:tcW w:w="162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9800</w:t>
            </w:r>
          </w:p>
        </w:tc>
        <w:tc>
          <w:tcPr>
            <w:tcW w:w="37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74FBF" w:rsidRPr="00C57429" w:rsidRDefault="00774FBF" w:rsidP="00774FBF">
            <w:pP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Субвенція з місцевого бюджету державному бюджету на виконання програм соціально-економічного розвитку регіонів</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560 098,00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232 000,00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0,00</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0,00</w:t>
            </w:r>
          </w:p>
        </w:tc>
        <w:tc>
          <w:tcPr>
            <w:tcW w:w="163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0,00</w:t>
            </w:r>
          </w:p>
        </w:tc>
      </w:tr>
      <w:tr w:rsidR="00774FBF" w:rsidRPr="00C57429" w:rsidTr="00E94EEB">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74FBF" w:rsidRPr="00C57429" w:rsidRDefault="00774FBF" w:rsidP="00774FBF">
            <w:pPr>
              <w:jc w:val="center"/>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 </w:t>
            </w:r>
          </w:p>
        </w:tc>
        <w:tc>
          <w:tcPr>
            <w:tcW w:w="1626"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center"/>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99000000000</w:t>
            </w:r>
          </w:p>
        </w:tc>
        <w:tc>
          <w:tcPr>
            <w:tcW w:w="3760" w:type="dxa"/>
            <w:tcBorders>
              <w:top w:val="nil"/>
              <w:left w:val="nil"/>
              <w:bottom w:val="single" w:sz="4" w:space="0" w:color="auto"/>
              <w:right w:val="single" w:sz="4" w:space="0" w:color="auto"/>
            </w:tcBorders>
            <w:shd w:val="clear" w:color="auto" w:fill="auto"/>
            <w:vAlign w:val="center"/>
            <w:hideMark/>
          </w:tcPr>
          <w:p w:rsidR="00774FBF" w:rsidRPr="00C57429" w:rsidRDefault="00774FBF" w:rsidP="00774FBF">
            <w:pPr>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Державний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560 098,00</w:t>
            </w:r>
          </w:p>
        </w:tc>
        <w:tc>
          <w:tcPr>
            <w:tcW w:w="1559"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232 000,00</w:t>
            </w:r>
          </w:p>
        </w:tc>
        <w:tc>
          <w:tcPr>
            <w:tcW w:w="1559"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0,00</w:t>
            </w:r>
          </w:p>
        </w:tc>
        <w:tc>
          <w:tcPr>
            <w:tcW w:w="1560"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0,00</w:t>
            </w:r>
          </w:p>
        </w:tc>
        <w:tc>
          <w:tcPr>
            <w:tcW w:w="1638"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0,00</w:t>
            </w:r>
          </w:p>
        </w:tc>
      </w:tr>
      <w:tr w:rsidR="00774FBF" w:rsidRPr="00C57429" w:rsidTr="00E94EEB">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3719110</w:t>
            </w:r>
          </w:p>
        </w:tc>
        <w:tc>
          <w:tcPr>
            <w:tcW w:w="162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9110</w:t>
            </w:r>
          </w:p>
        </w:tc>
        <w:tc>
          <w:tcPr>
            <w:tcW w:w="37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74FBF" w:rsidRPr="00C57429" w:rsidRDefault="00774FBF" w:rsidP="00774FBF">
            <w:pP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Реверсна дотація</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34 522 700,00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54 661 600,00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75 523 100,00</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89 113 200,00</w:t>
            </w:r>
          </w:p>
        </w:tc>
        <w:tc>
          <w:tcPr>
            <w:tcW w:w="163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105 205 900,00</w:t>
            </w:r>
          </w:p>
        </w:tc>
      </w:tr>
      <w:tr w:rsidR="00774FBF" w:rsidRPr="00C57429" w:rsidTr="00E94EEB">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74FBF" w:rsidRPr="00C57429" w:rsidRDefault="00774FBF" w:rsidP="00774FBF">
            <w:pPr>
              <w:jc w:val="center"/>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 </w:t>
            </w:r>
          </w:p>
        </w:tc>
        <w:tc>
          <w:tcPr>
            <w:tcW w:w="1626"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center"/>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99000000000</w:t>
            </w:r>
          </w:p>
        </w:tc>
        <w:tc>
          <w:tcPr>
            <w:tcW w:w="3760" w:type="dxa"/>
            <w:tcBorders>
              <w:top w:val="nil"/>
              <w:left w:val="nil"/>
              <w:bottom w:val="single" w:sz="4" w:space="0" w:color="auto"/>
              <w:right w:val="single" w:sz="4" w:space="0" w:color="auto"/>
            </w:tcBorders>
            <w:shd w:val="clear" w:color="auto" w:fill="auto"/>
            <w:vAlign w:val="center"/>
            <w:hideMark/>
          </w:tcPr>
          <w:p w:rsidR="00774FBF" w:rsidRPr="00C57429" w:rsidRDefault="00774FBF" w:rsidP="00774FBF">
            <w:pPr>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Державний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34 522 700,00</w:t>
            </w:r>
          </w:p>
        </w:tc>
        <w:tc>
          <w:tcPr>
            <w:tcW w:w="1559"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54 661 600,00</w:t>
            </w:r>
          </w:p>
        </w:tc>
        <w:tc>
          <w:tcPr>
            <w:tcW w:w="1559"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75 523 100,00</w:t>
            </w:r>
          </w:p>
        </w:tc>
        <w:tc>
          <w:tcPr>
            <w:tcW w:w="1560"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89 113 200,00</w:t>
            </w:r>
          </w:p>
        </w:tc>
        <w:tc>
          <w:tcPr>
            <w:tcW w:w="1638"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105 205 900,00</w:t>
            </w:r>
          </w:p>
        </w:tc>
      </w:tr>
      <w:tr w:rsidR="00774FBF" w:rsidRPr="00C57429" w:rsidTr="00C92FF6">
        <w:trPr>
          <w:trHeight w:val="255"/>
        </w:trPr>
        <w:tc>
          <w:tcPr>
            <w:tcW w:w="14821"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II. Трансферти до спеціального фонду бюджету</w:t>
            </w:r>
          </w:p>
        </w:tc>
      </w:tr>
      <w:tr w:rsidR="00774FBF" w:rsidRPr="00C57429" w:rsidTr="00E94EEB">
        <w:trPr>
          <w:trHeight w:val="76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0219800</w:t>
            </w:r>
          </w:p>
        </w:tc>
        <w:tc>
          <w:tcPr>
            <w:tcW w:w="162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9800</w:t>
            </w:r>
          </w:p>
        </w:tc>
        <w:tc>
          <w:tcPr>
            <w:tcW w:w="37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74FBF" w:rsidRPr="00C57429" w:rsidRDefault="00774FBF" w:rsidP="00774FBF">
            <w:pP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Субвенція з місцевого бюджету державному бюджету на виконання програм соціально-економічного розвитку регіонів</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6 100,00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75 938,00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0,00</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0,00</w:t>
            </w:r>
          </w:p>
        </w:tc>
        <w:tc>
          <w:tcPr>
            <w:tcW w:w="163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0,00</w:t>
            </w:r>
          </w:p>
        </w:tc>
      </w:tr>
      <w:tr w:rsidR="00774FBF" w:rsidRPr="00C57429" w:rsidTr="00E94EEB">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74FBF" w:rsidRPr="00C57429" w:rsidRDefault="00774FBF" w:rsidP="00774FBF">
            <w:pPr>
              <w:jc w:val="center"/>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 </w:t>
            </w:r>
          </w:p>
        </w:tc>
        <w:tc>
          <w:tcPr>
            <w:tcW w:w="1626"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center"/>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99000000000</w:t>
            </w:r>
          </w:p>
        </w:tc>
        <w:tc>
          <w:tcPr>
            <w:tcW w:w="3760" w:type="dxa"/>
            <w:tcBorders>
              <w:top w:val="nil"/>
              <w:left w:val="nil"/>
              <w:bottom w:val="single" w:sz="4" w:space="0" w:color="auto"/>
              <w:right w:val="single" w:sz="4" w:space="0" w:color="auto"/>
            </w:tcBorders>
            <w:shd w:val="clear" w:color="auto" w:fill="auto"/>
            <w:vAlign w:val="center"/>
            <w:hideMark/>
          </w:tcPr>
          <w:p w:rsidR="00774FBF" w:rsidRPr="00C57429" w:rsidRDefault="00774FBF" w:rsidP="00774FBF">
            <w:pPr>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Державний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6 100,00</w:t>
            </w:r>
          </w:p>
        </w:tc>
        <w:tc>
          <w:tcPr>
            <w:tcW w:w="1559"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75 938,00</w:t>
            </w:r>
          </w:p>
        </w:tc>
        <w:tc>
          <w:tcPr>
            <w:tcW w:w="1559"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0,00</w:t>
            </w:r>
          </w:p>
        </w:tc>
        <w:tc>
          <w:tcPr>
            <w:tcW w:w="1560"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0,00</w:t>
            </w:r>
          </w:p>
        </w:tc>
        <w:tc>
          <w:tcPr>
            <w:tcW w:w="1638" w:type="dxa"/>
            <w:tcBorders>
              <w:top w:val="nil"/>
              <w:left w:val="nil"/>
              <w:bottom w:val="single" w:sz="4" w:space="0" w:color="auto"/>
              <w:right w:val="single" w:sz="4" w:space="0" w:color="auto"/>
            </w:tcBorders>
            <w:shd w:val="clear" w:color="auto" w:fill="auto"/>
            <w:noWrap/>
            <w:vAlign w:val="center"/>
            <w:hideMark/>
          </w:tcPr>
          <w:p w:rsidR="00774FBF" w:rsidRPr="00C57429" w:rsidRDefault="00774FBF" w:rsidP="00774FBF">
            <w:pPr>
              <w:jc w:val="right"/>
              <w:rPr>
                <w:rFonts w:ascii="Arial CYR" w:eastAsia="Times New Roman" w:hAnsi="Arial CYR" w:cs="Arial CYR"/>
                <w:sz w:val="20"/>
                <w:szCs w:val="20"/>
                <w:lang w:val="ru-RU"/>
              </w:rPr>
            </w:pPr>
            <w:r w:rsidRPr="00C57429">
              <w:rPr>
                <w:rFonts w:ascii="Arial CYR" w:eastAsia="Times New Roman" w:hAnsi="Arial CYR" w:cs="Arial CYR"/>
                <w:sz w:val="20"/>
                <w:szCs w:val="20"/>
                <w:lang w:val="ru-RU"/>
              </w:rPr>
              <w:t>0,00</w:t>
            </w:r>
          </w:p>
        </w:tc>
      </w:tr>
      <w:tr w:rsidR="00774FBF" w:rsidRPr="00C57429" w:rsidTr="00E94EEB">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p>
        </w:tc>
        <w:tc>
          <w:tcPr>
            <w:tcW w:w="162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X</w:t>
            </w:r>
          </w:p>
        </w:tc>
        <w:tc>
          <w:tcPr>
            <w:tcW w:w="37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74FBF" w:rsidRPr="00C57429" w:rsidRDefault="00774FBF" w:rsidP="00774FBF">
            <w:pP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РАЗОМ за розділами I, II, у тому числі:</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35 088 898,00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54 969 538,00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75 523 100,00</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89 113 200,00</w:t>
            </w:r>
          </w:p>
        </w:tc>
        <w:tc>
          <w:tcPr>
            <w:tcW w:w="163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105 205 900,00</w:t>
            </w:r>
          </w:p>
        </w:tc>
      </w:tr>
      <w:tr w:rsidR="00774FBF" w:rsidRPr="00C57429" w:rsidTr="00E94EEB">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X</w:t>
            </w:r>
          </w:p>
        </w:tc>
        <w:tc>
          <w:tcPr>
            <w:tcW w:w="162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X</w:t>
            </w:r>
          </w:p>
        </w:tc>
        <w:tc>
          <w:tcPr>
            <w:tcW w:w="37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74FBF" w:rsidRPr="00C57429" w:rsidRDefault="00774FBF" w:rsidP="00774FBF">
            <w:pP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загальний фонд</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35 082 798,00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54 893 600,00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75 523 100,00</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89 113 200,00</w:t>
            </w:r>
          </w:p>
        </w:tc>
        <w:tc>
          <w:tcPr>
            <w:tcW w:w="163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105 205 900,00</w:t>
            </w:r>
          </w:p>
        </w:tc>
      </w:tr>
      <w:tr w:rsidR="00774FBF" w:rsidRPr="00C57429" w:rsidTr="00E94EEB">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X</w:t>
            </w:r>
          </w:p>
        </w:tc>
        <w:tc>
          <w:tcPr>
            <w:tcW w:w="162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cente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X</w:t>
            </w:r>
          </w:p>
        </w:tc>
        <w:tc>
          <w:tcPr>
            <w:tcW w:w="37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74FBF" w:rsidRPr="00C57429" w:rsidRDefault="00774FBF" w:rsidP="00774FBF">
            <w:pPr>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спеціальний фонд</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6 100,00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75 938,00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0,00</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0,00</w:t>
            </w:r>
          </w:p>
        </w:tc>
        <w:tc>
          <w:tcPr>
            <w:tcW w:w="163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74FBF" w:rsidRPr="00C57429" w:rsidRDefault="00774FBF" w:rsidP="00774FBF">
            <w:pPr>
              <w:jc w:val="right"/>
              <w:rPr>
                <w:rFonts w:ascii="Arial CYR" w:eastAsia="Times New Roman" w:hAnsi="Arial CYR" w:cs="Arial CYR"/>
                <w:b/>
                <w:bCs/>
                <w:sz w:val="20"/>
                <w:szCs w:val="20"/>
                <w:lang w:val="ru-RU"/>
              </w:rPr>
            </w:pPr>
            <w:r w:rsidRPr="00C57429">
              <w:rPr>
                <w:rFonts w:ascii="Arial CYR" w:eastAsia="Times New Roman" w:hAnsi="Arial CYR" w:cs="Arial CYR"/>
                <w:b/>
                <w:bCs/>
                <w:sz w:val="20"/>
                <w:szCs w:val="20"/>
                <w:lang w:val="ru-RU"/>
              </w:rPr>
              <w:t>0,00</w:t>
            </w:r>
          </w:p>
        </w:tc>
      </w:tr>
      <w:tr w:rsidR="00774FBF" w:rsidRPr="00C57429" w:rsidTr="00E94EEB">
        <w:trPr>
          <w:trHeight w:val="255"/>
        </w:trPr>
        <w:tc>
          <w:tcPr>
            <w:tcW w:w="1418" w:type="dxa"/>
            <w:tcBorders>
              <w:top w:val="nil"/>
              <w:left w:val="nil"/>
              <w:bottom w:val="nil"/>
              <w:right w:val="nil"/>
            </w:tcBorders>
            <w:shd w:val="clear" w:color="auto" w:fill="auto"/>
            <w:noWrap/>
            <w:vAlign w:val="bottom"/>
            <w:hideMark/>
          </w:tcPr>
          <w:p w:rsidR="00774FBF" w:rsidRPr="00C57429" w:rsidRDefault="00774FBF" w:rsidP="00774FBF">
            <w:pPr>
              <w:jc w:val="right"/>
              <w:rPr>
                <w:rFonts w:ascii="Arial CYR" w:eastAsia="Times New Roman" w:hAnsi="Arial CYR" w:cs="Arial CYR"/>
                <w:b/>
                <w:bCs/>
                <w:sz w:val="20"/>
                <w:szCs w:val="20"/>
                <w:lang w:val="ru-RU"/>
              </w:rPr>
            </w:pPr>
          </w:p>
        </w:tc>
        <w:tc>
          <w:tcPr>
            <w:tcW w:w="1626" w:type="dxa"/>
            <w:tcBorders>
              <w:top w:val="nil"/>
              <w:left w:val="nil"/>
              <w:bottom w:val="nil"/>
              <w:right w:val="nil"/>
            </w:tcBorders>
            <w:shd w:val="clear" w:color="auto" w:fill="auto"/>
            <w:noWrap/>
            <w:vAlign w:val="bottom"/>
            <w:hideMark/>
          </w:tcPr>
          <w:p w:rsidR="00774FBF" w:rsidRPr="00C57429" w:rsidRDefault="00774FBF" w:rsidP="00774FBF">
            <w:pPr>
              <w:jc w:val="center"/>
              <w:rPr>
                <w:rFonts w:eastAsia="Times New Roman"/>
                <w:sz w:val="20"/>
                <w:szCs w:val="20"/>
                <w:lang w:val="ru-RU"/>
              </w:rPr>
            </w:pPr>
          </w:p>
        </w:tc>
        <w:tc>
          <w:tcPr>
            <w:tcW w:w="3760" w:type="dxa"/>
            <w:tcBorders>
              <w:top w:val="nil"/>
              <w:left w:val="nil"/>
              <w:bottom w:val="nil"/>
              <w:right w:val="nil"/>
            </w:tcBorders>
            <w:shd w:val="clear" w:color="auto" w:fill="auto"/>
            <w:vAlign w:val="bottom"/>
            <w:hideMark/>
          </w:tcPr>
          <w:p w:rsidR="00774FBF" w:rsidRPr="00C57429" w:rsidRDefault="00774FBF" w:rsidP="00774FBF">
            <w:pPr>
              <w:jc w:val="center"/>
              <w:rPr>
                <w:rFonts w:eastAsia="Times New Roman"/>
                <w:sz w:val="20"/>
                <w:szCs w:val="20"/>
                <w:lang w:val="ru-RU"/>
              </w:rPr>
            </w:pPr>
          </w:p>
        </w:tc>
        <w:tc>
          <w:tcPr>
            <w:tcW w:w="1701" w:type="dxa"/>
            <w:tcBorders>
              <w:top w:val="nil"/>
              <w:left w:val="nil"/>
              <w:bottom w:val="nil"/>
              <w:right w:val="nil"/>
            </w:tcBorders>
            <w:shd w:val="clear" w:color="auto" w:fill="auto"/>
            <w:noWrap/>
            <w:vAlign w:val="bottom"/>
            <w:hideMark/>
          </w:tcPr>
          <w:p w:rsidR="00774FBF" w:rsidRPr="00C57429" w:rsidRDefault="00774FBF" w:rsidP="00774FBF">
            <w:pPr>
              <w:rPr>
                <w:rFonts w:eastAsia="Times New Roman"/>
                <w:sz w:val="20"/>
                <w:szCs w:val="20"/>
                <w:lang w:val="ru-RU"/>
              </w:rPr>
            </w:pPr>
          </w:p>
        </w:tc>
        <w:tc>
          <w:tcPr>
            <w:tcW w:w="1559" w:type="dxa"/>
            <w:tcBorders>
              <w:top w:val="nil"/>
              <w:left w:val="nil"/>
              <w:bottom w:val="nil"/>
              <w:right w:val="nil"/>
            </w:tcBorders>
            <w:shd w:val="clear" w:color="auto" w:fill="auto"/>
            <w:noWrap/>
            <w:vAlign w:val="bottom"/>
            <w:hideMark/>
          </w:tcPr>
          <w:p w:rsidR="00774FBF" w:rsidRPr="00C57429" w:rsidRDefault="00774FBF" w:rsidP="00774FBF">
            <w:pPr>
              <w:rPr>
                <w:rFonts w:eastAsia="Times New Roman"/>
                <w:sz w:val="20"/>
                <w:szCs w:val="20"/>
                <w:lang w:val="ru-RU"/>
              </w:rPr>
            </w:pPr>
          </w:p>
        </w:tc>
        <w:tc>
          <w:tcPr>
            <w:tcW w:w="1559" w:type="dxa"/>
            <w:tcBorders>
              <w:top w:val="nil"/>
              <w:left w:val="nil"/>
              <w:bottom w:val="nil"/>
              <w:right w:val="nil"/>
            </w:tcBorders>
            <w:shd w:val="clear" w:color="auto" w:fill="auto"/>
            <w:noWrap/>
            <w:vAlign w:val="bottom"/>
            <w:hideMark/>
          </w:tcPr>
          <w:p w:rsidR="00774FBF" w:rsidRPr="00C57429" w:rsidRDefault="00774FBF" w:rsidP="00774FBF">
            <w:pPr>
              <w:rPr>
                <w:rFonts w:eastAsia="Times New Roman"/>
                <w:sz w:val="20"/>
                <w:szCs w:val="20"/>
                <w:lang w:val="ru-RU"/>
              </w:rPr>
            </w:pPr>
          </w:p>
        </w:tc>
        <w:tc>
          <w:tcPr>
            <w:tcW w:w="1560" w:type="dxa"/>
            <w:tcBorders>
              <w:top w:val="nil"/>
              <w:left w:val="nil"/>
              <w:bottom w:val="nil"/>
              <w:right w:val="nil"/>
            </w:tcBorders>
            <w:shd w:val="clear" w:color="auto" w:fill="auto"/>
            <w:noWrap/>
            <w:vAlign w:val="bottom"/>
            <w:hideMark/>
          </w:tcPr>
          <w:p w:rsidR="00774FBF" w:rsidRPr="00C57429" w:rsidRDefault="00774FBF" w:rsidP="00774FBF">
            <w:pPr>
              <w:rPr>
                <w:rFonts w:eastAsia="Times New Roman"/>
                <w:sz w:val="20"/>
                <w:szCs w:val="20"/>
                <w:lang w:val="ru-RU"/>
              </w:rPr>
            </w:pPr>
          </w:p>
        </w:tc>
        <w:tc>
          <w:tcPr>
            <w:tcW w:w="1638" w:type="dxa"/>
            <w:tcBorders>
              <w:top w:val="nil"/>
              <w:left w:val="nil"/>
              <w:bottom w:val="nil"/>
              <w:right w:val="nil"/>
            </w:tcBorders>
            <w:shd w:val="clear" w:color="auto" w:fill="auto"/>
            <w:noWrap/>
            <w:vAlign w:val="bottom"/>
            <w:hideMark/>
          </w:tcPr>
          <w:p w:rsidR="00774FBF" w:rsidRPr="00C57429" w:rsidRDefault="00774FBF" w:rsidP="00774FBF">
            <w:pPr>
              <w:rPr>
                <w:rFonts w:eastAsia="Times New Roman"/>
                <w:sz w:val="20"/>
                <w:szCs w:val="20"/>
                <w:lang w:val="ru-RU"/>
              </w:rPr>
            </w:pPr>
          </w:p>
        </w:tc>
      </w:tr>
    </w:tbl>
    <w:p w:rsidR="00BF715A" w:rsidRDefault="00BF715A" w:rsidP="00CF428F">
      <w:pPr>
        <w:ind w:firstLine="567"/>
        <w:jc w:val="both"/>
        <w:rPr>
          <w:sz w:val="28"/>
          <w:szCs w:val="28"/>
        </w:rPr>
      </w:pPr>
    </w:p>
    <w:p w:rsidR="00D337A0" w:rsidRPr="00063BA7" w:rsidRDefault="00D337A0" w:rsidP="00CF428F">
      <w:pPr>
        <w:ind w:firstLine="567"/>
        <w:jc w:val="both"/>
        <w:rPr>
          <w:sz w:val="28"/>
          <w:szCs w:val="28"/>
        </w:rPr>
      </w:pPr>
    </w:p>
    <w:p w:rsidR="00CF428F" w:rsidRPr="000D09B5" w:rsidRDefault="00CF428F" w:rsidP="00C92FF6">
      <w:pPr>
        <w:pStyle w:val="ad"/>
        <w:spacing w:before="0" w:beforeAutospacing="0" w:after="0" w:afterAutospacing="0"/>
        <w:ind w:left="1440"/>
        <w:rPr>
          <w:sz w:val="28"/>
          <w:szCs w:val="28"/>
        </w:rPr>
      </w:pPr>
      <w:r w:rsidRPr="000D09B5">
        <w:rPr>
          <w:sz w:val="28"/>
          <w:szCs w:val="28"/>
        </w:rPr>
        <w:t xml:space="preserve">Керуючий справами </w:t>
      </w:r>
    </w:p>
    <w:p w:rsidR="00CF428F" w:rsidRDefault="00CF428F" w:rsidP="00C92FF6">
      <w:pPr>
        <w:tabs>
          <w:tab w:val="left" w:pos="993"/>
        </w:tabs>
        <w:ind w:left="1440"/>
        <w:rPr>
          <w:sz w:val="28"/>
          <w:szCs w:val="28"/>
        </w:rPr>
      </w:pPr>
      <w:r>
        <w:rPr>
          <w:sz w:val="28"/>
          <w:szCs w:val="28"/>
        </w:rPr>
        <w:t>в</w:t>
      </w:r>
      <w:r w:rsidRPr="000D09B5">
        <w:rPr>
          <w:sz w:val="28"/>
          <w:szCs w:val="28"/>
        </w:rPr>
        <w:t>иконавчого комітету міської ради</w:t>
      </w:r>
      <w:r>
        <w:rPr>
          <w:sz w:val="28"/>
          <w:szCs w:val="28"/>
        </w:rPr>
        <w:tab/>
      </w:r>
      <w:r>
        <w:rPr>
          <w:sz w:val="28"/>
          <w:szCs w:val="28"/>
        </w:rPr>
        <w:tab/>
      </w:r>
      <w:r>
        <w:rPr>
          <w:sz w:val="28"/>
          <w:szCs w:val="28"/>
        </w:rPr>
        <w:tab/>
      </w:r>
      <w:r>
        <w:rPr>
          <w:sz w:val="28"/>
          <w:szCs w:val="28"/>
        </w:rPr>
        <w:tab/>
      </w:r>
      <w:r>
        <w:rPr>
          <w:sz w:val="28"/>
          <w:szCs w:val="28"/>
        </w:rPr>
        <w:tab/>
        <w:t>Любов ОЦАБРИКА</w:t>
      </w:r>
    </w:p>
    <w:p w:rsidR="00CF428F" w:rsidRPr="00063BA7" w:rsidRDefault="00CF428F" w:rsidP="00C92FF6">
      <w:pPr>
        <w:tabs>
          <w:tab w:val="left" w:pos="993"/>
        </w:tabs>
        <w:ind w:left="1440"/>
        <w:rPr>
          <w:b/>
          <w:sz w:val="28"/>
          <w:szCs w:val="28"/>
        </w:rPr>
      </w:pPr>
    </w:p>
    <w:p w:rsidR="00874B1C" w:rsidRPr="00D179CF" w:rsidRDefault="00CF428F" w:rsidP="00C92FF6">
      <w:pPr>
        <w:spacing w:after="120"/>
        <w:ind w:left="1440"/>
        <w:jc w:val="both"/>
        <w:rPr>
          <w:b/>
          <w:sz w:val="28"/>
          <w:szCs w:val="28"/>
          <w:lang w:eastAsia="uk-UA"/>
        </w:rPr>
      </w:pPr>
      <w:r w:rsidRPr="00063BA7">
        <w:rPr>
          <w:sz w:val="28"/>
          <w:szCs w:val="28"/>
        </w:rPr>
        <w:t>Начальник фінансового управління                                            Валентина КРАВЧУК</w:t>
      </w:r>
    </w:p>
    <w:sectPr w:rsidR="00874B1C" w:rsidRPr="00D179CF" w:rsidSect="00D337A0">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F46" w:rsidRDefault="00BE7F46" w:rsidP="00E33FD3">
      <w:r>
        <w:separator/>
      </w:r>
    </w:p>
  </w:endnote>
  <w:endnote w:type="continuationSeparator" w:id="0">
    <w:p w:rsidR="00BE7F46" w:rsidRDefault="00BE7F46" w:rsidP="00E3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F46" w:rsidRDefault="00BE7F46" w:rsidP="00E33FD3">
      <w:r>
        <w:separator/>
      </w:r>
    </w:p>
  </w:footnote>
  <w:footnote w:type="continuationSeparator" w:id="0">
    <w:p w:rsidR="00BE7F46" w:rsidRDefault="00BE7F46" w:rsidP="00E33F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702780"/>
      <w:docPartObj>
        <w:docPartGallery w:val="Page Numbers (Top of Page)"/>
        <w:docPartUnique/>
      </w:docPartObj>
    </w:sdtPr>
    <w:sdtEndPr/>
    <w:sdtContent>
      <w:p w:rsidR="00402C60" w:rsidRDefault="00402C60">
        <w:pPr>
          <w:pStyle w:val="af3"/>
          <w:jc w:val="center"/>
        </w:pPr>
        <w:r>
          <w:fldChar w:fldCharType="begin"/>
        </w:r>
        <w:r>
          <w:instrText>PAGE   \* MERGEFORMAT</w:instrText>
        </w:r>
        <w:r>
          <w:fldChar w:fldCharType="separate"/>
        </w:r>
        <w:r w:rsidR="00A33564" w:rsidRPr="00A33564">
          <w:rPr>
            <w:noProof/>
            <w:lang w:val="ru-RU"/>
          </w:rPr>
          <w:t>21</w:t>
        </w:r>
        <w:r>
          <w:fldChar w:fldCharType="end"/>
        </w:r>
      </w:p>
    </w:sdtContent>
  </w:sdt>
  <w:p w:rsidR="00402C60" w:rsidRDefault="00402C60">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10"/>
      </v:shape>
    </w:pict>
  </w:numPicBullet>
  <w:abstractNum w:abstractNumId="0" w15:restartNumberingAfterBreak="0">
    <w:nsid w:val="00000006"/>
    <w:multiLevelType w:val="singleLevel"/>
    <w:tmpl w:val="A4F4BC8C"/>
    <w:lvl w:ilvl="0">
      <w:numFmt w:val="bullet"/>
      <w:lvlText w:val="–"/>
      <w:lvlJc w:val="left"/>
      <w:pPr>
        <w:ind w:left="1429" w:hanging="360"/>
      </w:pPr>
      <w:rPr>
        <w:rFonts w:ascii="Times New Roman" w:eastAsia="Times New Roman" w:hAnsi="Times New Roman" w:cs="Times New Roman" w:hint="default"/>
        <w:b w:val="0"/>
        <w:bCs w:val="0"/>
        <w:sz w:val="28"/>
        <w:szCs w:val="28"/>
      </w:rPr>
    </w:lvl>
  </w:abstractNum>
  <w:abstractNum w:abstractNumId="1" w15:restartNumberingAfterBreak="0">
    <w:nsid w:val="043F1036"/>
    <w:multiLevelType w:val="hybridMultilevel"/>
    <w:tmpl w:val="379A87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F21686"/>
    <w:multiLevelType w:val="hybridMultilevel"/>
    <w:tmpl w:val="28780526"/>
    <w:lvl w:ilvl="0" w:tplc="0409000D">
      <w:start w:val="1"/>
      <w:numFmt w:val="bullet"/>
      <w:lvlText w:val=""/>
      <w:lvlJc w:val="left"/>
      <w:pPr>
        <w:ind w:left="1069" w:hanging="360"/>
      </w:pPr>
      <w:rPr>
        <w:rFonts w:ascii="Wingdings" w:hAnsi="Wingdings"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123D5C19"/>
    <w:multiLevelType w:val="hybridMultilevel"/>
    <w:tmpl w:val="F25E966C"/>
    <w:lvl w:ilvl="0" w:tplc="D73258EA">
      <w:start w:val="1"/>
      <w:numFmt w:val="bullet"/>
      <w:lvlText w:val="-"/>
      <w:lvlJc w:val="left"/>
      <w:pPr>
        <w:tabs>
          <w:tab w:val="num" w:pos="2149"/>
        </w:tabs>
        <w:ind w:left="214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1CE35D3A"/>
    <w:multiLevelType w:val="multilevel"/>
    <w:tmpl w:val="6FB609B4"/>
    <w:lvl w:ilvl="0">
      <w:start w:val="428"/>
      <w:numFmt w:val="decimal"/>
      <w:lvlText w:val="746.5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15542"/>
    <w:multiLevelType w:val="hybridMultilevel"/>
    <w:tmpl w:val="FBB02EB0"/>
    <w:lvl w:ilvl="0" w:tplc="04220003">
      <w:start w:val="1"/>
      <w:numFmt w:val="bullet"/>
      <w:lvlText w:val="o"/>
      <w:lvlJc w:val="left"/>
      <w:pPr>
        <w:tabs>
          <w:tab w:val="num" w:pos="1080"/>
        </w:tabs>
        <w:ind w:left="1080" w:hanging="360"/>
      </w:pPr>
      <w:rPr>
        <w:rFonts w:ascii="Courier New" w:hAnsi="Courier New" w:cs="Courier New" w:hint="default"/>
      </w:rPr>
    </w:lvl>
    <w:lvl w:ilvl="1" w:tplc="0419000D">
      <w:start w:val="1"/>
      <w:numFmt w:val="bullet"/>
      <w:lvlText w:val=""/>
      <w:lvlJc w:val="left"/>
      <w:pPr>
        <w:tabs>
          <w:tab w:val="num" w:pos="2520"/>
        </w:tabs>
        <w:ind w:left="2520" w:hanging="360"/>
      </w:pPr>
      <w:rPr>
        <w:rFonts w:ascii="Wingdings" w:hAnsi="Wingdings" w:hint="default"/>
        <w:color w:val="auto"/>
      </w:rPr>
    </w:lvl>
    <w:lvl w:ilvl="2" w:tplc="04220007">
      <w:start w:val="1"/>
      <w:numFmt w:val="bullet"/>
      <w:lvlText w:val=""/>
      <w:lvlPicBulletId w:val="0"/>
      <w:lvlJc w:val="left"/>
      <w:pPr>
        <w:tabs>
          <w:tab w:val="num" w:pos="2520"/>
        </w:tabs>
        <w:ind w:left="2520" w:hanging="360"/>
      </w:pPr>
      <w:rPr>
        <w:rFonts w:ascii="Symbol" w:hAnsi="Symbol"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583157"/>
    <w:multiLevelType w:val="hybridMultilevel"/>
    <w:tmpl w:val="5722192E"/>
    <w:lvl w:ilvl="0" w:tplc="B5260A44">
      <w:start w:val="2022"/>
      <w:numFmt w:val="decimal"/>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5601346"/>
    <w:multiLevelType w:val="hybridMultilevel"/>
    <w:tmpl w:val="288E528E"/>
    <w:lvl w:ilvl="0" w:tplc="0C649C4A">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3F5D08"/>
    <w:multiLevelType w:val="hybridMultilevel"/>
    <w:tmpl w:val="63B8161C"/>
    <w:lvl w:ilvl="0" w:tplc="0419000D">
      <w:start w:val="1"/>
      <w:numFmt w:val="bullet"/>
      <w:lvlText w:val=""/>
      <w:lvlJc w:val="left"/>
      <w:pPr>
        <w:tabs>
          <w:tab w:val="num" w:pos="1352"/>
        </w:tabs>
        <w:ind w:left="1352" w:hanging="360"/>
      </w:pPr>
      <w:rPr>
        <w:rFonts w:ascii="Wingdings" w:hAnsi="Wingdings" w:hint="default"/>
      </w:rPr>
    </w:lvl>
    <w:lvl w:ilvl="1" w:tplc="860A9240">
      <w:start w:val="1"/>
      <w:numFmt w:val="bullet"/>
      <w:lvlText w:val=""/>
      <w:lvlJc w:val="left"/>
      <w:pPr>
        <w:tabs>
          <w:tab w:val="num" w:pos="2160"/>
        </w:tabs>
        <w:ind w:left="2160" w:hanging="360"/>
      </w:pPr>
      <w:rPr>
        <w:rFonts w:ascii="Wingdings" w:hAnsi="Wingdings" w:hint="default"/>
      </w:rPr>
    </w:lvl>
    <w:lvl w:ilvl="2" w:tplc="7D62B9F0">
      <w:numFmt w:val="bullet"/>
      <w:lvlText w:val="-"/>
      <w:lvlJc w:val="left"/>
      <w:pPr>
        <w:tabs>
          <w:tab w:val="num" w:pos="2880"/>
        </w:tabs>
        <w:ind w:left="2880" w:hanging="360"/>
      </w:pPr>
      <w:rPr>
        <w:rFonts w:ascii="Times New Roman" w:eastAsia="Times New Roman" w:hAnsi="Times New Roman" w:cs="Times New Roman" w:hint="default"/>
        <w:b/>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23A1CB7"/>
    <w:multiLevelType w:val="hybridMultilevel"/>
    <w:tmpl w:val="5E72C71E"/>
    <w:lvl w:ilvl="0" w:tplc="0419000B">
      <w:start w:val="1"/>
      <w:numFmt w:val="bullet"/>
      <w:lvlText w:val=""/>
      <w:lvlJc w:val="left"/>
      <w:pPr>
        <w:ind w:left="1260" w:hanging="360"/>
      </w:pPr>
      <w:rPr>
        <w:rFonts w:ascii="Wingdings" w:hAnsi="Wingdings"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456785F"/>
    <w:multiLevelType w:val="multilevel"/>
    <w:tmpl w:val="2DEE8764"/>
    <w:lvl w:ilvl="0">
      <w:start w:val="703"/>
      <w:numFmt w:val="decimal"/>
      <w:lvlText w:val="798.0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13006B"/>
    <w:multiLevelType w:val="multilevel"/>
    <w:tmpl w:val="8F5E87D6"/>
    <w:lvl w:ilvl="0">
      <w:start w:val="237"/>
      <w:numFmt w:val="decimal"/>
      <w:lvlText w:val="78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0C4529"/>
    <w:multiLevelType w:val="hybridMultilevel"/>
    <w:tmpl w:val="E01EA4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FCC31C9"/>
    <w:multiLevelType w:val="hybridMultilevel"/>
    <w:tmpl w:val="2200A2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0D20526"/>
    <w:multiLevelType w:val="multilevel"/>
    <w:tmpl w:val="7B3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623D3"/>
    <w:multiLevelType w:val="hybridMultilevel"/>
    <w:tmpl w:val="BA0E22EA"/>
    <w:lvl w:ilvl="0" w:tplc="040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3B67220"/>
    <w:multiLevelType w:val="multilevel"/>
    <w:tmpl w:val="FAFEA880"/>
    <w:lvl w:ilvl="0">
      <w:start w:val="428"/>
      <w:numFmt w:val="decimal"/>
      <w:lvlText w:val="746.5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EA647F"/>
    <w:multiLevelType w:val="multilevel"/>
    <w:tmpl w:val="5262E680"/>
    <w:lvl w:ilvl="0">
      <w:start w:val="703"/>
      <w:numFmt w:val="decimal"/>
      <w:lvlText w:val="798.0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952D2D"/>
    <w:multiLevelType w:val="hybridMultilevel"/>
    <w:tmpl w:val="90DA6E34"/>
    <w:lvl w:ilvl="0" w:tplc="A4F4BC8C">
      <w:numFmt w:val="bullet"/>
      <w:lvlText w:val="–"/>
      <w:lvlJc w:val="left"/>
      <w:pPr>
        <w:ind w:left="1495" w:hanging="360"/>
      </w:pPr>
      <w:rPr>
        <w:rFonts w:ascii="Times New Roman" w:eastAsia="Times New Roma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19" w15:restartNumberingAfterBreak="0">
    <w:nsid w:val="4FAF3681"/>
    <w:multiLevelType w:val="hybridMultilevel"/>
    <w:tmpl w:val="BCA81FBA"/>
    <w:lvl w:ilvl="0" w:tplc="A4F4BC8C">
      <w:numFmt w:val="bullet"/>
      <w:lvlText w:val="–"/>
      <w:lvlJc w:val="left"/>
      <w:pPr>
        <w:ind w:left="503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7C6058D"/>
    <w:multiLevelType w:val="hybridMultilevel"/>
    <w:tmpl w:val="17546F2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A7A3D97"/>
    <w:multiLevelType w:val="hybridMultilevel"/>
    <w:tmpl w:val="39BEA706"/>
    <w:lvl w:ilvl="0" w:tplc="A4F4BC8C">
      <w:numFmt w:val="bullet"/>
      <w:lvlText w:val="–"/>
      <w:lvlJc w:val="left"/>
      <w:pPr>
        <w:tabs>
          <w:tab w:val="num" w:pos="1352"/>
        </w:tabs>
        <w:ind w:left="1352" w:hanging="360"/>
      </w:pPr>
      <w:rPr>
        <w:rFonts w:ascii="Times New Roman" w:eastAsia="Times New Roman" w:hAnsi="Times New Roman" w:cs="Times New Roman" w:hint="default"/>
      </w:rPr>
    </w:lvl>
    <w:lvl w:ilvl="1" w:tplc="860A9240">
      <w:start w:val="1"/>
      <w:numFmt w:val="bullet"/>
      <w:lvlText w:val=""/>
      <w:lvlJc w:val="left"/>
      <w:pPr>
        <w:tabs>
          <w:tab w:val="num" w:pos="2160"/>
        </w:tabs>
        <w:ind w:left="2160" w:hanging="360"/>
      </w:pPr>
      <w:rPr>
        <w:rFonts w:ascii="Wingdings" w:hAnsi="Wingdings" w:hint="default"/>
      </w:rPr>
    </w:lvl>
    <w:lvl w:ilvl="2" w:tplc="7D62B9F0">
      <w:numFmt w:val="bullet"/>
      <w:lvlText w:val="-"/>
      <w:lvlJc w:val="left"/>
      <w:pPr>
        <w:tabs>
          <w:tab w:val="num" w:pos="2880"/>
        </w:tabs>
        <w:ind w:left="2880" w:hanging="360"/>
      </w:pPr>
      <w:rPr>
        <w:rFonts w:ascii="Times New Roman" w:eastAsia="Times New Roman" w:hAnsi="Times New Roman" w:cs="Times New Roman" w:hint="default"/>
        <w:b/>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5345A8A"/>
    <w:multiLevelType w:val="hybridMultilevel"/>
    <w:tmpl w:val="FBDEFBD8"/>
    <w:lvl w:ilvl="0" w:tplc="040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3" w15:restartNumberingAfterBreak="0">
    <w:nsid w:val="66953985"/>
    <w:multiLevelType w:val="hybridMultilevel"/>
    <w:tmpl w:val="A800AC8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4" w15:restartNumberingAfterBreak="0">
    <w:nsid w:val="683055F7"/>
    <w:multiLevelType w:val="multilevel"/>
    <w:tmpl w:val="4ACE1686"/>
    <w:lvl w:ilvl="0">
      <w:start w:val="237"/>
      <w:numFmt w:val="decimal"/>
      <w:lvlText w:val="78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E44581"/>
    <w:multiLevelType w:val="hybridMultilevel"/>
    <w:tmpl w:val="0CCE8A04"/>
    <w:lvl w:ilvl="0" w:tplc="A844BE8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B9B67B8"/>
    <w:multiLevelType w:val="hybridMultilevel"/>
    <w:tmpl w:val="B39048E2"/>
    <w:lvl w:ilvl="0" w:tplc="0419000D">
      <w:start w:val="1"/>
      <w:numFmt w:val="bullet"/>
      <w:lvlText w:val=""/>
      <w:lvlJc w:val="left"/>
      <w:pPr>
        <w:tabs>
          <w:tab w:val="num" w:pos="1352"/>
        </w:tabs>
        <w:ind w:left="1352" w:hanging="360"/>
      </w:pPr>
      <w:rPr>
        <w:rFonts w:ascii="Wingdings" w:hAnsi="Wingdings" w:hint="default"/>
      </w:rPr>
    </w:lvl>
    <w:lvl w:ilvl="1" w:tplc="A4F4BC8C">
      <w:numFmt w:val="bullet"/>
      <w:lvlText w:val="–"/>
      <w:lvlJc w:val="left"/>
      <w:pPr>
        <w:tabs>
          <w:tab w:val="num" w:pos="2160"/>
        </w:tabs>
        <w:ind w:left="2160" w:hanging="360"/>
      </w:pPr>
      <w:rPr>
        <w:rFonts w:ascii="Times New Roman" w:eastAsia="Times New Roman" w:hAnsi="Times New Roman" w:cs="Times New Roman" w:hint="default"/>
      </w:rPr>
    </w:lvl>
    <w:lvl w:ilvl="2" w:tplc="7D62B9F0">
      <w:numFmt w:val="bullet"/>
      <w:lvlText w:val="-"/>
      <w:lvlJc w:val="left"/>
      <w:pPr>
        <w:tabs>
          <w:tab w:val="num" w:pos="2880"/>
        </w:tabs>
        <w:ind w:left="2880" w:hanging="360"/>
      </w:pPr>
      <w:rPr>
        <w:rFonts w:ascii="Times New Roman" w:eastAsia="Times New Roman" w:hAnsi="Times New Roman" w:cs="Times New Roman" w:hint="default"/>
        <w:b/>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45777B4"/>
    <w:multiLevelType w:val="hybridMultilevel"/>
    <w:tmpl w:val="749C2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20353A"/>
    <w:multiLevelType w:val="hybridMultilevel"/>
    <w:tmpl w:val="B13248CE"/>
    <w:lvl w:ilvl="0" w:tplc="869EDF74">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9"/>
  </w:num>
  <w:num w:numId="5">
    <w:abstractNumId w:val="15"/>
  </w:num>
  <w:num w:numId="6">
    <w:abstractNumId w:val="22"/>
  </w:num>
  <w:num w:numId="7">
    <w:abstractNumId w:val="28"/>
  </w:num>
  <w:num w:numId="8">
    <w:abstractNumId w:val="0"/>
  </w:num>
  <w:num w:numId="9">
    <w:abstractNumId w:val="23"/>
  </w:num>
  <w:num w:numId="10">
    <w:abstractNumId w:val="18"/>
  </w:num>
  <w:num w:numId="11">
    <w:abstractNumId w:val="8"/>
  </w:num>
  <w:num w:numId="12">
    <w:abstractNumId w:val="9"/>
  </w:num>
  <w:num w:numId="13">
    <w:abstractNumId w:val="21"/>
  </w:num>
  <w:num w:numId="14">
    <w:abstractNumId w:val="26"/>
  </w:num>
  <w:num w:numId="15">
    <w:abstractNumId w:val="2"/>
  </w:num>
  <w:num w:numId="16">
    <w:abstractNumId w:val="20"/>
  </w:num>
  <w:num w:numId="17">
    <w:abstractNumId w:val="12"/>
  </w:num>
  <w:num w:numId="18">
    <w:abstractNumId w:val="27"/>
  </w:num>
  <w:num w:numId="19">
    <w:abstractNumId w:val="25"/>
  </w:num>
  <w:num w:numId="20">
    <w:abstractNumId w:val="14"/>
  </w:num>
  <w:num w:numId="21">
    <w:abstractNumId w:val="6"/>
  </w:num>
  <w:num w:numId="22">
    <w:abstractNumId w:val="4"/>
  </w:num>
  <w:num w:numId="23">
    <w:abstractNumId w:val="16"/>
  </w:num>
  <w:num w:numId="24">
    <w:abstractNumId w:val="24"/>
  </w:num>
  <w:num w:numId="25">
    <w:abstractNumId w:val="11"/>
  </w:num>
  <w:num w:numId="26">
    <w:abstractNumId w:val="17"/>
  </w:num>
  <w:num w:numId="27">
    <w:abstractNumId w:val="10"/>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19"/>
    <w:rsid w:val="00034B1D"/>
    <w:rsid w:val="00110AE7"/>
    <w:rsid w:val="0014293D"/>
    <w:rsid w:val="001511ED"/>
    <w:rsid w:val="00161CE9"/>
    <w:rsid w:val="001732EF"/>
    <w:rsid w:val="001748B3"/>
    <w:rsid w:val="00273927"/>
    <w:rsid w:val="0027763E"/>
    <w:rsid w:val="00283F6C"/>
    <w:rsid w:val="002A3B96"/>
    <w:rsid w:val="002D0E6A"/>
    <w:rsid w:val="0032134E"/>
    <w:rsid w:val="00335DED"/>
    <w:rsid w:val="00354B58"/>
    <w:rsid w:val="003A1B07"/>
    <w:rsid w:val="003C6B92"/>
    <w:rsid w:val="003F5E5D"/>
    <w:rsid w:val="00402C60"/>
    <w:rsid w:val="00420410"/>
    <w:rsid w:val="00474E68"/>
    <w:rsid w:val="004A59D0"/>
    <w:rsid w:val="004B5352"/>
    <w:rsid w:val="004E610C"/>
    <w:rsid w:val="004F6519"/>
    <w:rsid w:val="00506512"/>
    <w:rsid w:val="00512D7C"/>
    <w:rsid w:val="00520212"/>
    <w:rsid w:val="00576101"/>
    <w:rsid w:val="00591A98"/>
    <w:rsid w:val="005920FF"/>
    <w:rsid w:val="005F0D1F"/>
    <w:rsid w:val="005F52F7"/>
    <w:rsid w:val="00641E20"/>
    <w:rsid w:val="00644496"/>
    <w:rsid w:val="0066083E"/>
    <w:rsid w:val="006622BC"/>
    <w:rsid w:val="0067406D"/>
    <w:rsid w:val="006776DA"/>
    <w:rsid w:val="006855D0"/>
    <w:rsid w:val="006916D3"/>
    <w:rsid w:val="006D0A34"/>
    <w:rsid w:val="006F0A15"/>
    <w:rsid w:val="00733C17"/>
    <w:rsid w:val="007402AF"/>
    <w:rsid w:val="00740FC9"/>
    <w:rsid w:val="00761786"/>
    <w:rsid w:val="00774FBF"/>
    <w:rsid w:val="007A66E2"/>
    <w:rsid w:val="007F638F"/>
    <w:rsid w:val="00874B1C"/>
    <w:rsid w:val="00881ABB"/>
    <w:rsid w:val="008B2964"/>
    <w:rsid w:val="008C3E4C"/>
    <w:rsid w:val="00963988"/>
    <w:rsid w:val="00963ECD"/>
    <w:rsid w:val="00974D17"/>
    <w:rsid w:val="00A33564"/>
    <w:rsid w:val="00A40C1B"/>
    <w:rsid w:val="00AA53D7"/>
    <w:rsid w:val="00AA7908"/>
    <w:rsid w:val="00AB323D"/>
    <w:rsid w:val="00B773E7"/>
    <w:rsid w:val="00B90561"/>
    <w:rsid w:val="00BE639D"/>
    <w:rsid w:val="00BE7F46"/>
    <w:rsid w:val="00BF715A"/>
    <w:rsid w:val="00C569F1"/>
    <w:rsid w:val="00C573C1"/>
    <w:rsid w:val="00C57429"/>
    <w:rsid w:val="00C57504"/>
    <w:rsid w:val="00C92FF6"/>
    <w:rsid w:val="00CB274C"/>
    <w:rsid w:val="00CE47BB"/>
    <w:rsid w:val="00CF428F"/>
    <w:rsid w:val="00D13B9A"/>
    <w:rsid w:val="00D337A0"/>
    <w:rsid w:val="00D73D64"/>
    <w:rsid w:val="00DA6BF6"/>
    <w:rsid w:val="00DD359A"/>
    <w:rsid w:val="00E27E8C"/>
    <w:rsid w:val="00E33FD3"/>
    <w:rsid w:val="00E50DFC"/>
    <w:rsid w:val="00E611CC"/>
    <w:rsid w:val="00E94EEB"/>
    <w:rsid w:val="00EC4F26"/>
    <w:rsid w:val="00ED551A"/>
    <w:rsid w:val="00EE1FAB"/>
    <w:rsid w:val="00F7559F"/>
    <w:rsid w:val="00F8250A"/>
    <w:rsid w:val="00F837A0"/>
    <w:rsid w:val="00FA4E13"/>
    <w:rsid w:val="00FB6B68"/>
    <w:rsid w:val="00FD07F3"/>
    <w:rsid w:val="00FD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FDB498C"/>
  <w15:chartTrackingRefBased/>
  <w15:docId w15:val="{5DC880FB-8B35-446F-8FEC-F616279B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B1C"/>
    <w:pPr>
      <w:ind w:firstLine="0"/>
      <w:jc w:val="left"/>
    </w:pPr>
    <w:rPr>
      <w:rFonts w:ascii="Times New Roman" w:eastAsia="Calibri" w:hAnsi="Times New Roman" w:cs="Times New Roman"/>
      <w:sz w:val="24"/>
      <w:szCs w:val="24"/>
      <w:lang w:val="uk-UA" w:eastAsia="ru-RU"/>
    </w:rPr>
  </w:style>
  <w:style w:type="paragraph" w:styleId="1">
    <w:name w:val="heading 1"/>
    <w:basedOn w:val="a"/>
    <w:next w:val="a"/>
    <w:link w:val="10"/>
    <w:qFormat/>
    <w:rsid w:val="00CF428F"/>
    <w:pPr>
      <w:keepNext/>
      <w:outlineLvl w:val="0"/>
    </w:pPr>
    <w:rPr>
      <w:rFonts w:eastAsia="Times New Roman"/>
      <w:sz w:val="28"/>
      <w:szCs w:val="20"/>
      <w:lang w:eastAsia="x-none"/>
    </w:rPr>
  </w:style>
  <w:style w:type="paragraph" w:styleId="2">
    <w:name w:val="heading 2"/>
    <w:basedOn w:val="a"/>
    <w:next w:val="a"/>
    <w:link w:val="20"/>
    <w:qFormat/>
    <w:rsid w:val="00CF428F"/>
    <w:pPr>
      <w:keepNext/>
      <w:outlineLvl w:val="1"/>
    </w:pPr>
    <w:rPr>
      <w:rFonts w:eastAsia="Times New Roman"/>
      <w:b/>
      <w:sz w:val="28"/>
      <w:szCs w:val="20"/>
      <w:u w:val="single"/>
      <w:lang w:eastAsia="x-none"/>
    </w:rPr>
  </w:style>
  <w:style w:type="paragraph" w:styleId="3">
    <w:name w:val="heading 3"/>
    <w:basedOn w:val="a"/>
    <w:link w:val="30"/>
    <w:qFormat/>
    <w:rsid w:val="00CF428F"/>
    <w:pPr>
      <w:spacing w:before="100" w:beforeAutospacing="1" w:after="100" w:afterAutospacing="1"/>
      <w:outlineLvl w:val="2"/>
    </w:pPr>
    <w:rPr>
      <w:b/>
      <w:bCs/>
      <w:sz w:val="27"/>
      <w:szCs w:val="27"/>
      <w:lang w:eastAsia="uk-UA"/>
    </w:rPr>
  </w:style>
  <w:style w:type="paragraph" w:styleId="4">
    <w:name w:val="heading 4"/>
    <w:basedOn w:val="a"/>
    <w:next w:val="a"/>
    <w:link w:val="40"/>
    <w:qFormat/>
    <w:rsid w:val="00CF428F"/>
    <w:pPr>
      <w:keepNext/>
      <w:outlineLvl w:val="3"/>
    </w:pPr>
    <w:rPr>
      <w:rFonts w:eastAsia="Times New Roman"/>
      <w:b/>
      <w:szCs w:val="20"/>
      <w:u w:val="single"/>
      <w:lang w:eastAsia="x-none"/>
    </w:rPr>
  </w:style>
  <w:style w:type="paragraph" w:styleId="5">
    <w:name w:val="heading 5"/>
    <w:basedOn w:val="a"/>
    <w:next w:val="a"/>
    <w:link w:val="50"/>
    <w:qFormat/>
    <w:rsid w:val="00CF428F"/>
    <w:pPr>
      <w:spacing w:before="240" w:after="60"/>
      <w:outlineLvl w:val="4"/>
    </w:pPr>
    <w:rPr>
      <w:rFonts w:ascii="Calibri" w:eastAsia="Times New Roman" w:hAnsi="Calibri"/>
      <w:b/>
      <w:bCs/>
      <w:i/>
      <w:iCs/>
      <w:sz w:val="26"/>
      <w:szCs w:val="26"/>
      <w:lang w:val="x-none" w:eastAsia="x-none"/>
    </w:rPr>
  </w:style>
  <w:style w:type="paragraph" w:styleId="6">
    <w:name w:val="heading 6"/>
    <w:basedOn w:val="a"/>
    <w:next w:val="a"/>
    <w:link w:val="60"/>
    <w:qFormat/>
    <w:rsid w:val="00CF428F"/>
    <w:pPr>
      <w:spacing w:before="240" w:after="60"/>
      <w:outlineLvl w:val="5"/>
    </w:pPr>
    <w:rPr>
      <w:rFonts w:ascii="Calibri" w:eastAsia="Times New Roman"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874B1C"/>
    <w:pPr>
      <w:ind w:firstLine="720"/>
      <w:jc w:val="center"/>
    </w:pPr>
    <w:rPr>
      <w:rFonts w:eastAsia="Times New Roman"/>
      <w:sz w:val="26"/>
      <w:szCs w:val="20"/>
    </w:rPr>
  </w:style>
  <w:style w:type="paragraph" w:styleId="a4">
    <w:name w:val="Body Text"/>
    <w:basedOn w:val="a"/>
    <w:link w:val="a5"/>
    <w:uiPriority w:val="99"/>
    <w:rsid w:val="00874B1C"/>
    <w:pPr>
      <w:spacing w:after="120"/>
    </w:pPr>
    <w:rPr>
      <w:sz w:val="20"/>
      <w:szCs w:val="20"/>
      <w:lang w:val="ru-RU"/>
    </w:rPr>
  </w:style>
  <w:style w:type="character" w:customStyle="1" w:styleId="a5">
    <w:name w:val="Основной текст Знак"/>
    <w:basedOn w:val="a0"/>
    <w:link w:val="a4"/>
    <w:uiPriority w:val="99"/>
    <w:rsid w:val="00874B1C"/>
    <w:rPr>
      <w:rFonts w:ascii="Times New Roman" w:eastAsia="Calibri" w:hAnsi="Times New Roman" w:cs="Times New Roman"/>
      <w:sz w:val="20"/>
      <w:szCs w:val="20"/>
      <w:lang w:val="ru-RU" w:eastAsia="ru-RU"/>
    </w:rPr>
  </w:style>
  <w:style w:type="paragraph" w:styleId="a6">
    <w:name w:val="List Paragraph"/>
    <w:basedOn w:val="a"/>
    <w:uiPriority w:val="34"/>
    <w:qFormat/>
    <w:rsid w:val="00874B1C"/>
    <w:pPr>
      <w:ind w:left="720"/>
      <w:contextualSpacing/>
    </w:pPr>
  </w:style>
  <w:style w:type="paragraph" w:styleId="a7">
    <w:name w:val="Balloon Text"/>
    <w:basedOn w:val="a"/>
    <w:link w:val="a8"/>
    <w:semiHidden/>
    <w:unhideWhenUsed/>
    <w:rsid w:val="003F5E5D"/>
    <w:rPr>
      <w:rFonts w:ascii="Segoe UI" w:hAnsi="Segoe UI" w:cs="Segoe UI"/>
      <w:sz w:val="18"/>
      <w:szCs w:val="18"/>
    </w:rPr>
  </w:style>
  <w:style w:type="character" w:customStyle="1" w:styleId="a8">
    <w:name w:val="Текст выноски Знак"/>
    <w:basedOn w:val="a0"/>
    <w:link w:val="a7"/>
    <w:semiHidden/>
    <w:rsid w:val="003F5E5D"/>
    <w:rPr>
      <w:rFonts w:ascii="Segoe UI" w:eastAsia="Calibri" w:hAnsi="Segoe UI" w:cs="Segoe UI"/>
      <w:sz w:val="18"/>
      <w:szCs w:val="18"/>
      <w:lang w:val="uk-UA" w:eastAsia="ru-RU"/>
    </w:rPr>
  </w:style>
  <w:style w:type="character" w:customStyle="1" w:styleId="10">
    <w:name w:val="Заголовок 1 Знак"/>
    <w:basedOn w:val="a0"/>
    <w:link w:val="1"/>
    <w:rsid w:val="00CF428F"/>
    <w:rPr>
      <w:rFonts w:ascii="Times New Roman" w:eastAsia="Times New Roman" w:hAnsi="Times New Roman" w:cs="Times New Roman"/>
      <w:sz w:val="28"/>
      <w:szCs w:val="20"/>
      <w:lang w:val="uk-UA" w:eastAsia="x-none"/>
    </w:rPr>
  </w:style>
  <w:style w:type="character" w:customStyle="1" w:styleId="20">
    <w:name w:val="Заголовок 2 Знак"/>
    <w:basedOn w:val="a0"/>
    <w:link w:val="2"/>
    <w:rsid w:val="00CF428F"/>
    <w:rPr>
      <w:rFonts w:ascii="Times New Roman" w:eastAsia="Times New Roman" w:hAnsi="Times New Roman" w:cs="Times New Roman"/>
      <w:b/>
      <w:sz w:val="28"/>
      <w:szCs w:val="20"/>
      <w:u w:val="single"/>
      <w:lang w:val="uk-UA" w:eastAsia="x-none"/>
    </w:rPr>
  </w:style>
  <w:style w:type="character" w:customStyle="1" w:styleId="30">
    <w:name w:val="Заголовок 3 Знак"/>
    <w:basedOn w:val="a0"/>
    <w:link w:val="3"/>
    <w:rsid w:val="00CF428F"/>
    <w:rPr>
      <w:rFonts w:ascii="Times New Roman" w:eastAsia="Calibri" w:hAnsi="Times New Roman" w:cs="Times New Roman"/>
      <w:b/>
      <w:bCs/>
      <w:sz w:val="27"/>
      <w:szCs w:val="27"/>
      <w:lang w:val="uk-UA" w:eastAsia="uk-UA"/>
    </w:rPr>
  </w:style>
  <w:style w:type="character" w:customStyle="1" w:styleId="40">
    <w:name w:val="Заголовок 4 Знак"/>
    <w:basedOn w:val="a0"/>
    <w:link w:val="4"/>
    <w:rsid w:val="00CF428F"/>
    <w:rPr>
      <w:rFonts w:ascii="Times New Roman" w:eastAsia="Times New Roman" w:hAnsi="Times New Roman" w:cs="Times New Roman"/>
      <w:b/>
      <w:sz w:val="24"/>
      <w:szCs w:val="20"/>
      <w:u w:val="single"/>
      <w:lang w:val="uk-UA" w:eastAsia="x-none"/>
    </w:rPr>
  </w:style>
  <w:style w:type="character" w:customStyle="1" w:styleId="50">
    <w:name w:val="Заголовок 5 Знак"/>
    <w:basedOn w:val="a0"/>
    <w:link w:val="5"/>
    <w:rsid w:val="00CF428F"/>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CF428F"/>
    <w:rPr>
      <w:rFonts w:ascii="Calibri" w:eastAsia="Times New Roman" w:hAnsi="Calibri" w:cs="Times New Roman"/>
      <w:b/>
      <w:bCs/>
      <w:lang w:val="x-none" w:eastAsia="x-none"/>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CF428F"/>
    <w:rPr>
      <w:rFonts w:ascii="Verdana" w:eastAsia="Times New Roman" w:hAnsi="Verdana" w:cs="Verdana"/>
      <w:sz w:val="20"/>
      <w:szCs w:val="20"/>
      <w:lang w:val="en-US" w:eastAsia="en-US"/>
    </w:rPr>
  </w:style>
  <w:style w:type="paragraph" w:styleId="a9">
    <w:name w:val="footer"/>
    <w:basedOn w:val="a"/>
    <w:link w:val="aa"/>
    <w:rsid w:val="00CF428F"/>
    <w:pPr>
      <w:tabs>
        <w:tab w:val="center" w:pos="4819"/>
        <w:tab w:val="right" w:pos="9639"/>
      </w:tabs>
    </w:pPr>
    <w:rPr>
      <w:rFonts w:eastAsia="Times New Roman"/>
      <w:lang w:val="x-none" w:eastAsia="x-none"/>
    </w:rPr>
  </w:style>
  <w:style w:type="character" w:customStyle="1" w:styleId="aa">
    <w:name w:val="Нижний колонтитул Знак"/>
    <w:basedOn w:val="a0"/>
    <w:link w:val="a9"/>
    <w:rsid w:val="00CF428F"/>
    <w:rPr>
      <w:rFonts w:ascii="Times New Roman" w:eastAsia="Times New Roman" w:hAnsi="Times New Roman" w:cs="Times New Roman"/>
      <w:sz w:val="24"/>
      <w:szCs w:val="24"/>
      <w:lang w:val="x-none" w:eastAsia="x-none"/>
    </w:rPr>
  </w:style>
  <w:style w:type="character" w:styleId="ab">
    <w:name w:val="page number"/>
    <w:basedOn w:val="a0"/>
    <w:rsid w:val="00CF428F"/>
  </w:style>
  <w:style w:type="paragraph" w:customStyle="1" w:styleId="ac">
    <w:name w:val="Нормальний текст"/>
    <w:basedOn w:val="a"/>
    <w:rsid w:val="00CF428F"/>
    <w:pPr>
      <w:spacing w:before="120"/>
      <w:ind w:firstLine="567"/>
    </w:pPr>
  </w:style>
  <w:style w:type="paragraph" w:styleId="ad">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Знак,Знак1 Зна"/>
    <w:basedOn w:val="a"/>
    <w:link w:val="11"/>
    <w:rsid w:val="00CF428F"/>
    <w:pPr>
      <w:spacing w:before="100" w:beforeAutospacing="1" w:after="100" w:afterAutospacing="1"/>
    </w:pPr>
    <w:rPr>
      <w:lang w:eastAsia="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w:basedOn w:val="a"/>
    <w:rsid w:val="00CF428F"/>
    <w:rPr>
      <w:rFonts w:ascii="Verdana" w:eastAsia="Times New Roman" w:hAnsi="Verdana" w:cs="Verdana"/>
      <w:sz w:val="20"/>
      <w:szCs w:val="20"/>
      <w:lang w:val="en-US" w:eastAsia="en-US"/>
    </w:rPr>
  </w:style>
  <w:style w:type="paragraph" w:styleId="HTML">
    <w:name w:val="HTML Preformatted"/>
    <w:basedOn w:val="a"/>
    <w:link w:val="HTML0"/>
    <w:rsid w:val="00CF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uk-UA"/>
    </w:rPr>
  </w:style>
  <w:style w:type="character" w:customStyle="1" w:styleId="HTML0">
    <w:name w:val="Стандартный HTML Знак"/>
    <w:basedOn w:val="a0"/>
    <w:link w:val="HTML"/>
    <w:rsid w:val="00CF428F"/>
    <w:rPr>
      <w:rFonts w:ascii="Courier New" w:eastAsia="Times New Roman" w:hAnsi="Courier New" w:cs="Times New Roman"/>
      <w:sz w:val="20"/>
      <w:szCs w:val="20"/>
      <w:lang w:val="uk-UA" w:eastAsia="uk-UA"/>
    </w:rPr>
  </w:style>
  <w:style w:type="character" w:styleId="ae">
    <w:name w:val="Hyperlink"/>
    <w:rsid w:val="00CF428F"/>
    <w:rPr>
      <w:color w:val="0000FF"/>
      <w:u w:val="single"/>
    </w:rPr>
  </w:style>
  <w:style w:type="paragraph" w:styleId="af">
    <w:name w:val="Body Text Indent"/>
    <w:aliases w:val="Подпись к рис.,Ïîäïèñü ê ðèñ.,Iiaienu e ?en.,Body Text 2,Body Text 2 Знак"/>
    <w:basedOn w:val="a"/>
    <w:link w:val="12"/>
    <w:rsid w:val="00CF428F"/>
    <w:pPr>
      <w:spacing w:after="120"/>
      <w:ind w:left="283"/>
    </w:pPr>
    <w:rPr>
      <w:rFonts w:eastAsia="Times New Roman"/>
      <w:lang w:val="x-none" w:eastAsia="x-none"/>
    </w:rPr>
  </w:style>
  <w:style w:type="character" w:customStyle="1" w:styleId="af0">
    <w:name w:val="Основной текст с отступом Знак"/>
    <w:basedOn w:val="a0"/>
    <w:uiPriority w:val="99"/>
    <w:semiHidden/>
    <w:rsid w:val="00CF428F"/>
    <w:rPr>
      <w:rFonts w:ascii="Times New Roman" w:eastAsia="Calibri" w:hAnsi="Times New Roman" w:cs="Times New Roman"/>
      <w:sz w:val="24"/>
      <w:szCs w:val="24"/>
      <w:lang w:val="uk-UA" w:eastAsia="ru-RU"/>
    </w:rPr>
  </w:style>
  <w:style w:type="character" w:customStyle="1" w:styleId="12">
    <w:name w:val="Основной текст с отступом Знак1"/>
    <w:aliases w:val="Подпись к рис. Знак,Ïîäïèñü ê ðèñ. Знак,Iiaienu e ?en. Знак,Body Text 2 Знак1,Body Text 2 Знак Знак"/>
    <w:link w:val="af"/>
    <w:rsid w:val="00CF428F"/>
    <w:rPr>
      <w:rFonts w:ascii="Times New Roman" w:eastAsia="Times New Roman" w:hAnsi="Times New Roman" w:cs="Times New Roman"/>
      <w:sz w:val="24"/>
      <w:szCs w:val="24"/>
      <w:lang w:val="x-none" w:eastAsia="x-none"/>
    </w:rPr>
  </w:style>
  <w:style w:type="paragraph" w:styleId="af1">
    <w:name w:val="footnote text"/>
    <w:basedOn w:val="a"/>
    <w:link w:val="af2"/>
    <w:unhideWhenUsed/>
    <w:rsid w:val="00CF428F"/>
    <w:rPr>
      <w:rFonts w:ascii="Courier New" w:eastAsia="Times New Roman" w:hAnsi="Courier New"/>
      <w:sz w:val="20"/>
      <w:szCs w:val="20"/>
      <w:lang w:eastAsia="x-none"/>
    </w:rPr>
  </w:style>
  <w:style w:type="character" w:customStyle="1" w:styleId="af2">
    <w:name w:val="Текст сноски Знак"/>
    <w:basedOn w:val="a0"/>
    <w:link w:val="af1"/>
    <w:rsid w:val="00CF428F"/>
    <w:rPr>
      <w:rFonts w:ascii="Courier New" w:eastAsia="Times New Roman" w:hAnsi="Courier New" w:cs="Times New Roman"/>
      <w:sz w:val="20"/>
      <w:szCs w:val="20"/>
      <w:lang w:val="uk-UA" w:eastAsia="x-none"/>
    </w:rPr>
  </w:style>
  <w:style w:type="paragraph" w:styleId="af3">
    <w:name w:val="header"/>
    <w:basedOn w:val="a"/>
    <w:link w:val="af4"/>
    <w:uiPriority w:val="99"/>
    <w:unhideWhenUsed/>
    <w:rsid w:val="00CF428F"/>
    <w:pPr>
      <w:tabs>
        <w:tab w:val="center" w:pos="4153"/>
        <w:tab w:val="right" w:pos="8306"/>
      </w:tabs>
    </w:pPr>
    <w:rPr>
      <w:rFonts w:eastAsia="Times New Roman"/>
      <w:sz w:val="20"/>
      <w:szCs w:val="20"/>
      <w:lang w:eastAsia="x-none"/>
    </w:rPr>
  </w:style>
  <w:style w:type="character" w:customStyle="1" w:styleId="af4">
    <w:name w:val="Верхний колонтитул Знак"/>
    <w:basedOn w:val="a0"/>
    <w:link w:val="af3"/>
    <w:uiPriority w:val="99"/>
    <w:rsid w:val="00CF428F"/>
    <w:rPr>
      <w:rFonts w:ascii="Times New Roman" w:eastAsia="Times New Roman" w:hAnsi="Times New Roman" w:cs="Times New Roman"/>
      <w:sz w:val="20"/>
      <w:szCs w:val="20"/>
      <w:lang w:val="uk-UA" w:eastAsia="x-none"/>
    </w:rPr>
  </w:style>
  <w:style w:type="paragraph" w:styleId="af5">
    <w:name w:val="endnote text"/>
    <w:basedOn w:val="a"/>
    <w:link w:val="af6"/>
    <w:unhideWhenUsed/>
    <w:rsid w:val="00CF428F"/>
    <w:rPr>
      <w:rFonts w:eastAsia="Times New Roman"/>
      <w:sz w:val="20"/>
      <w:szCs w:val="20"/>
      <w:lang w:eastAsia="x-none"/>
    </w:rPr>
  </w:style>
  <w:style w:type="character" w:customStyle="1" w:styleId="af6">
    <w:name w:val="Текст концевой сноски Знак"/>
    <w:basedOn w:val="a0"/>
    <w:link w:val="af5"/>
    <w:rsid w:val="00CF428F"/>
    <w:rPr>
      <w:rFonts w:ascii="Times New Roman" w:eastAsia="Times New Roman" w:hAnsi="Times New Roman" w:cs="Times New Roman"/>
      <w:sz w:val="20"/>
      <w:szCs w:val="20"/>
      <w:lang w:val="uk-UA" w:eastAsia="x-none"/>
    </w:rPr>
  </w:style>
  <w:style w:type="paragraph" w:customStyle="1" w:styleId="af7">
    <w:basedOn w:val="a"/>
    <w:next w:val="af8"/>
    <w:link w:val="af9"/>
    <w:qFormat/>
    <w:rsid w:val="00CF428F"/>
    <w:pPr>
      <w:jc w:val="center"/>
    </w:pPr>
    <w:rPr>
      <w:rFonts w:asciiTheme="minorHAnsi" w:eastAsiaTheme="minorHAnsi" w:hAnsiTheme="minorHAnsi" w:cstheme="minorBidi"/>
      <w:b/>
      <w:sz w:val="28"/>
      <w:szCs w:val="22"/>
      <w:lang w:eastAsia="en-US"/>
    </w:rPr>
  </w:style>
  <w:style w:type="character" w:customStyle="1" w:styleId="af9">
    <w:name w:val="Название Знак"/>
    <w:link w:val="af7"/>
    <w:rsid w:val="00CF428F"/>
    <w:rPr>
      <w:b/>
      <w:sz w:val="28"/>
      <w:lang w:val="uk-UA"/>
    </w:rPr>
  </w:style>
  <w:style w:type="paragraph" w:styleId="21">
    <w:name w:val="Body Text 2"/>
    <w:basedOn w:val="a"/>
    <w:link w:val="22"/>
    <w:unhideWhenUsed/>
    <w:rsid w:val="00CF428F"/>
    <w:rPr>
      <w:rFonts w:eastAsia="Times New Roman"/>
      <w:szCs w:val="20"/>
      <w:lang w:eastAsia="x-none"/>
    </w:rPr>
  </w:style>
  <w:style w:type="character" w:customStyle="1" w:styleId="22">
    <w:name w:val="Основной текст 2 Знак"/>
    <w:basedOn w:val="a0"/>
    <w:link w:val="21"/>
    <w:rsid w:val="00CF428F"/>
    <w:rPr>
      <w:rFonts w:ascii="Times New Roman" w:eastAsia="Times New Roman" w:hAnsi="Times New Roman" w:cs="Times New Roman"/>
      <w:sz w:val="24"/>
      <w:szCs w:val="20"/>
      <w:lang w:val="uk-UA" w:eastAsia="x-none"/>
    </w:rPr>
  </w:style>
  <w:style w:type="paragraph" w:styleId="31">
    <w:name w:val="Body Text 3"/>
    <w:basedOn w:val="a"/>
    <w:link w:val="32"/>
    <w:unhideWhenUsed/>
    <w:rsid w:val="00CF428F"/>
    <w:pPr>
      <w:spacing w:after="120"/>
    </w:pPr>
    <w:rPr>
      <w:rFonts w:eastAsia="Times New Roman"/>
      <w:sz w:val="16"/>
      <w:szCs w:val="16"/>
      <w:lang w:eastAsia="uk-UA"/>
    </w:rPr>
  </w:style>
  <w:style w:type="character" w:customStyle="1" w:styleId="32">
    <w:name w:val="Основной текст 3 Знак"/>
    <w:basedOn w:val="a0"/>
    <w:link w:val="31"/>
    <w:rsid w:val="00CF428F"/>
    <w:rPr>
      <w:rFonts w:ascii="Times New Roman" w:eastAsia="Times New Roman" w:hAnsi="Times New Roman" w:cs="Times New Roman"/>
      <w:sz w:val="16"/>
      <w:szCs w:val="16"/>
      <w:lang w:val="uk-UA" w:eastAsia="uk-UA"/>
    </w:rPr>
  </w:style>
  <w:style w:type="paragraph" w:styleId="23">
    <w:name w:val="Body Text Indent 2"/>
    <w:basedOn w:val="a"/>
    <w:link w:val="24"/>
    <w:unhideWhenUsed/>
    <w:rsid w:val="00CF428F"/>
    <w:pPr>
      <w:spacing w:after="120" w:line="480" w:lineRule="auto"/>
      <w:ind w:left="283"/>
    </w:pPr>
    <w:rPr>
      <w:rFonts w:eastAsia="Times New Roman"/>
      <w:lang w:eastAsia="x-none"/>
    </w:rPr>
  </w:style>
  <w:style w:type="character" w:customStyle="1" w:styleId="24">
    <w:name w:val="Основной текст с отступом 2 Знак"/>
    <w:basedOn w:val="a0"/>
    <w:link w:val="23"/>
    <w:rsid w:val="00CF428F"/>
    <w:rPr>
      <w:rFonts w:ascii="Times New Roman" w:eastAsia="Times New Roman" w:hAnsi="Times New Roman" w:cs="Times New Roman"/>
      <w:sz w:val="24"/>
      <w:szCs w:val="24"/>
      <w:lang w:val="uk-UA" w:eastAsia="x-none"/>
    </w:rPr>
  </w:style>
  <w:style w:type="paragraph" w:styleId="33">
    <w:name w:val="Body Text Indent 3"/>
    <w:basedOn w:val="a"/>
    <w:link w:val="34"/>
    <w:unhideWhenUsed/>
    <w:rsid w:val="00CF428F"/>
    <w:pPr>
      <w:spacing w:after="120"/>
      <w:ind w:left="283"/>
    </w:pPr>
    <w:rPr>
      <w:rFonts w:eastAsia="Times New Roman"/>
      <w:sz w:val="16"/>
      <w:szCs w:val="16"/>
      <w:lang w:val="x-none" w:eastAsia="x-none"/>
    </w:rPr>
  </w:style>
  <w:style w:type="character" w:customStyle="1" w:styleId="34">
    <w:name w:val="Основной текст с отступом 3 Знак"/>
    <w:basedOn w:val="a0"/>
    <w:link w:val="33"/>
    <w:rsid w:val="00CF428F"/>
    <w:rPr>
      <w:rFonts w:ascii="Times New Roman" w:eastAsia="Times New Roman" w:hAnsi="Times New Roman" w:cs="Times New Roman"/>
      <w:sz w:val="16"/>
      <w:szCs w:val="16"/>
      <w:lang w:val="x-none" w:eastAsia="x-none"/>
    </w:rPr>
  </w:style>
  <w:style w:type="paragraph" w:styleId="afa">
    <w:name w:val="Block Text"/>
    <w:basedOn w:val="a"/>
    <w:unhideWhenUsed/>
    <w:rsid w:val="00CF428F"/>
    <w:pPr>
      <w:ind w:left="851" w:right="567"/>
      <w:jc w:val="both"/>
    </w:pPr>
    <w:rPr>
      <w:rFonts w:eastAsia="Times New Roman"/>
      <w:sz w:val="28"/>
      <w:szCs w:val="20"/>
    </w:rPr>
  </w:style>
  <w:style w:type="paragraph" w:styleId="afb">
    <w:name w:val="Plain Text"/>
    <w:basedOn w:val="a"/>
    <w:link w:val="afc"/>
    <w:unhideWhenUsed/>
    <w:rsid w:val="00CF428F"/>
    <w:rPr>
      <w:rFonts w:ascii="Courier New" w:eastAsia="Times New Roman" w:hAnsi="Courier New"/>
      <w:sz w:val="20"/>
      <w:szCs w:val="20"/>
      <w:lang w:eastAsia="x-none"/>
    </w:rPr>
  </w:style>
  <w:style w:type="character" w:customStyle="1" w:styleId="afc">
    <w:name w:val="Текст Знак"/>
    <w:basedOn w:val="a0"/>
    <w:link w:val="afb"/>
    <w:rsid w:val="00CF428F"/>
    <w:rPr>
      <w:rFonts w:ascii="Courier New" w:eastAsia="Times New Roman" w:hAnsi="Courier New" w:cs="Times New Roman"/>
      <w:sz w:val="20"/>
      <w:szCs w:val="20"/>
      <w:lang w:val="uk-UA" w:eastAsia="x-none"/>
    </w:rPr>
  </w:style>
  <w:style w:type="paragraph" w:customStyle="1" w:styleId="13">
    <w:name w:val="Знак Знак1 Знак Знак Знак"/>
    <w:basedOn w:val="a"/>
    <w:rsid w:val="00CF428F"/>
    <w:rPr>
      <w:rFonts w:ascii="Verdana" w:eastAsia="Times New Roman" w:hAnsi="Verdana"/>
      <w:sz w:val="20"/>
      <w:szCs w:val="20"/>
      <w:lang w:val="en-US" w:eastAsia="en-US"/>
    </w:rPr>
  </w:style>
  <w:style w:type="paragraph" w:customStyle="1" w:styleId="afd">
    <w:name w:val="Знак"/>
    <w:basedOn w:val="a"/>
    <w:rsid w:val="00CF428F"/>
    <w:rPr>
      <w:rFonts w:ascii="Verdana" w:eastAsia="Times New Roman"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w:basedOn w:val="a"/>
    <w:rsid w:val="00CF428F"/>
    <w:rPr>
      <w:rFonts w:ascii="Verdana" w:eastAsia="Times New Roman" w:hAnsi="Verdana" w:cs="Verdana"/>
      <w:sz w:val="20"/>
      <w:szCs w:val="20"/>
      <w:lang w:val="en-US" w:eastAsia="en-US"/>
    </w:rPr>
  </w:style>
  <w:style w:type="paragraph" w:customStyle="1" w:styleId="CharCharCharChar2">
    <w:name w:val="Char Знак Знак Char Знак Знак Char Знак Знак Char Знак Знак Знак"/>
    <w:basedOn w:val="a"/>
    <w:rsid w:val="00CF428F"/>
    <w:rPr>
      <w:rFonts w:ascii="Verdana" w:eastAsia="Times New Roman" w:hAnsi="Verdana" w:cs="Verdana"/>
      <w:sz w:val="20"/>
      <w:szCs w:val="20"/>
      <w:lang w:val="en-US" w:eastAsia="en-US"/>
    </w:rPr>
  </w:style>
  <w:style w:type="paragraph" w:customStyle="1" w:styleId="14">
    <w:name w:val="Основной текст с отступом1"/>
    <w:aliases w:val="Знак Знак Знак,Знак Знак Знак Знак Знак"/>
    <w:basedOn w:val="a"/>
    <w:rsid w:val="00CF428F"/>
    <w:pPr>
      <w:ind w:firstLine="720"/>
      <w:jc w:val="both"/>
    </w:pPr>
    <w:rPr>
      <w:rFonts w:eastAsia="Times New Roman"/>
      <w:sz w:val="28"/>
    </w:rPr>
  </w:style>
  <w:style w:type="paragraph" w:customStyle="1" w:styleId="msonormal1">
    <w:name w:val="msonormal стиль1"/>
    <w:basedOn w:val="a"/>
    <w:rsid w:val="00CF428F"/>
    <w:pPr>
      <w:spacing w:before="100" w:beforeAutospacing="1" w:after="100" w:afterAutospacing="1"/>
    </w:pPr>
    <w:rPr>
      <w:rFonts w:eastAsia="Times New Roman"/>
      <w:lang w:val="ru-RU"/>
    </w:rPr>
  </w:style>
  <w:style w:type="paragraph" w:customStyle="1" w:styleId="msobodytextindent1">
    <w:name w:val="msobodytextindent стиль1"/>
    <w:basedOn w:val="a"/>
    <w:rsid w:val="00CF428F"/>
    <w:pPr>
      <w:spacing w:before="100" w:beforeAutospacing="1" w:after="100" w:afterAutospacing="1"/>
    </w:pPr>
    <w:rPr>
      <w:rFonts w:eastAsia="Times New Roman"/>
      <w:lang w:val="ru-RU"/>
    </w:rPr>
  </w:style>
  <w:style w:type="paragraph" w:customStyle="1" w:styleId="afe">
    <w:name w:val="Знак Знак Знак Знак Знак Знак Знак Знак Знак"/>
    <w:basedOn w:val="a"/>
    <w:rsid w:val="00CF428F"/>
    <w:rPr>
      <w:rFonts w:ascii="Verdana" w:eastAsia="Times New Roman"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CF428F"/>
    <w:rPr>
      <w:rFonts w:ascii="Verdana" w:eastAsia="Times New Roman"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Знак Знак"/>
    <w:basedOn w:val="a"/>
    <w:rsid w:val="00CF428F"/>
    <w:rPr>
      <w:rFonts w:ascii="Verdana" w:eastAsia="Times New Roman" w:hAnsi="Verdana" w:cs="Verdana"/>
      <w:sz w:val="20"/>
      <w:szCs w:val="20"/>
      <w:lang w:val="en-US" w:eastAsia="en-US"/>
    </w:rPr>
  </w:style>
  <w:style w:type="paragraph" w:customStyle="1" w:styleId="aff">
    <w:name w:val="Знак Знак Знак Знак Знак Знак Знак Знак Знак Знак"/>
    <w:basedOn w:val="a"/>
    <w:rsid w:val="00CF428F"/>
    <w:rPr>
      <w:rFonts w:ascii="Verdana" w:eastAsia="Times New Roman" w:hAnsi="Verdana" w:cs="Verdana"/>
      <w:sz w:val="20"/>
      <w:szCs w:val="20"/>
      <w:lang w:val="en-US" w:eastAsia="en-US"/>
    </w:rPr>
  </w:style>
  <w:style w:type="character" w:customStyle="1" w:styleId="aff0">
    <w:name w:val="Основной текст_"/>
    <w:link w:val="35"/>
    <w:locked/>
    <w:rsid w:val="00CF428F"/>
    <w:rPr>
      <w:sz w:val="24"/>
      <w:szCs w:val="24"/>
      <w:shd w:val="clear" w:color="auto" w:fill="FFFFFF"/>
    </w:rPr>
  </w:style>
  <w:style w:type="paragraph" w:customStyle="1" w:styleId="35">
    <w:name w:val="Основной текст3"/>
    <w:basedOn w:val="a"/>
    <w:link w:val="aff0"/>
    <w:rsid w:val="00CF428F"/>
    <w:pPr>
      <w:shd w:val="clear" w:color="auto" w:fill="FFFFFF"/>
      <w:spacing w:before="540" w:line="298" w:lineRule="exact"/>
      <w:ind w:firstLine="760"/>
      <w:jc w:val="both"/>
    </w:pPr>
    <w:rPr>
      <w:rFonts w:asciiTheme="minorHAnsi" w:eastAsiaTheme="minorHAnsi" w:hAnsiTheme="minorHAnsi" w:cstheme="minorBidi"/>
      <w:lang w:val="en-US" w:eastAsia="en-US"/>
    </w:rPr>
  </w:style>
  <w:style w:type="paragraph" w:customStyle="1" w:styleId="aff1">
    <w:name w:val="Знак Знак Знак Знак Знак Знак Знак"/>
    <w:basedOn w:val="a"/>
    <w:rsid w:val="00CF428F"/>
    <w:rPr>
      <w:rFonts w:ascii="Verdana" w:eastAsia="Times New Roman" w:hAnsi="Verdana" w:cs="Verdana"/>
      <w:sz w:val="20"/>
      <w:szCs w:val="20"/>
      <w:lang w:val="en-US" w:eastAsia="en-US"/>
    </w:rPr>
  </w:style>
  <w:style w:type="character" w:styleId="aff2">
    <w:name w:val="footnote reference"/>
    <w:unhideWhenUsed/>
    <w:rsid w:val="00CF428F"/>
    <w:rPr>
      <w:vertAlign w:val="superscript"/>
    </w:rPr>
  </w:style>
  <w:style w:type="character" w:styleId="aff3">
    <w:name w:val="endnote reference"/>
    <w:unhideWhenUsed/>
    <w:rsid w:val="00CF428F"/>
    <w:rPr>
      <w:vertAlign w:val="superscript"/>
    </w:rPr>
  </w:style>
  <w:style w:type="character" w:customStyle="1" w:styleId="25">
    <w:name w:val="Основной текст2"/>
    <w:rsid w:val="00CF428F"/>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f4">
    <w:name w:val="Table Grid"/>
    <w:basedOn w:val="a1"/>
    <w:uiPriority w:val="59"/>
    <w:rsid w:val="00CF428F"/>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w:basedOn w:val="a"/>
    <w:rsid w:val="00CF428F"/>
    <w:rPr>
      <w:rFonts w:eastAsia="Times New Roman"/>
      <w:sz w:val="20"/>
      <w:szCs w:val="20"/>
      <w:lang w:val="en-US" w:eastAsia="en-US"/>
    </w:rPr>
  </w:style>
  <w:style w:type="paragraph" w:customStyle="1" w:styleId="15">
    <w:name w:val="Абзац списка1"/>
    <w:basedOn w:val="a"/>
    <w:rsid w:val="00CF428F"/>
    <w:pPr>
      <w:ind w:left="720"/>
      <w:contextualSpacing/>
    </w:pPr>
    <w:rPr>
      <w:rFonts w:eastAsia="Times New Roman"/>
    </w:rPr>
  </w:style>
  <w:style w:type="character" w:customStyle="1" w:styleId="longtext">
    <w:name w:val="long_text"/>
    <w:basedOn w:val="a0"/>
    <w:rsid w:val="00CF428F"/>
  </w:style>
  <w:style w:type="paragraph" w:customStyle="1" w:styleId="aff6">
    <w:name w:val="Знак Знак Знак Знак Знак Знак Знак"/>
    <w:basedOn w:val="a"/>
    <w:rsid w:val="00CF428F"/>
    <w:rPr>
      <w:rFonts w:ascii="Verdana" w:eastAsia="Times New Roman" w:hAnsi="Verdana" w:cs="Verdana"/>
      <w:sz w:val="20"/>
      <w:szCs w:val="20"/>
      <w:lang w:val="en-US" w:eastAsia="en-US"/>
    </w:rPr>
  </w:style>
  <w:style w:type="paragraph" w:styleId="aff7">
    <w:name w:val="Document Map"/>
    <w:basedOn w:val="a"/>
    <w:link w:val="aff8"/>
    <w:semiHidden/>
    <w:rsid w:val="00CF428F"/>
    <w:pPr>
      <w:shd w:val="clear" w:color="auto" w:fill="000080"/>
    </w:pPr>
    <w:rPr>
      <w:rFonts w:ascii="Tahoma" w:eastAsia="Times New Roman" w:hAnsi="Tahoma" w:cs="Tahoma"/>
      <w:sz w:val="20"/>
      <w:szCs w:val="20"/>
      <w:lang w:val="ru-RU"/>
    </w:rPr>
  </w:style>
  <w:style w:type="character" w:customStyle="1" w:styleId="aff8">
    <w:name w:val="Схема документа Знак"/>
    <w:basedOn w:val="a0"/>
    <w:link w:val="aff7"/>
    <w:semiHidden/>
    <w:rsid w:val="00CF428F"/>
    <w:rPr>
      <w:rFonts w:ascii="Tahoma" w:eastAsia="Times New Roman" w:hAnsi="Tahoma" w:cs="Tahoma"/>
      <w:sz w:val="20"/>
      <w:szCs w:val="20"/>
      <w:shd w:val="clear" w:color="auto" w:fill="000080"/>
      <w:lang w:val="ru-RU" w:eastAsia="ru-RU"/>
    </w:rPr>
  </w:style>
  <w:style w:type="paragraph" w:customStyle="1" w:styleId="aff9">
    <w:name w:val="Бланк"/>
    <w:basedOn w:val="a"/>
    <w:rsid w:val="00CF428F"/>
    <w:pPr>
      <w:tabs>
        <w:tab w:val="left" w:pos="5387"/>
        <w:tab w:val="right" w:pos="9356"/>
      </w:tabs>
      <w:spacing w:after="120"/>
      <w:ind w:firstLine="709"/>
      <w:jc w:val="both"/>
    </w:pPr>
    <w:rPr>
      <w:rFonts w:eastAsia="Times New Roman"/>
      <w:sz w:val="26"/>
      <w:lang w:val="ru-RU"/>
    </w:rPr>
  </w:style>
  <w:style w:type="paragraph" w:customStyle="1" w:styleId="rvps7">
    <w:name w:val="rvps7"/>
    <w:basedOn w:val="a"/>
    <w:rsid w:val="00CF428F"/>
    <w:pPr>
      <w:spacing w:before="100" w:beforeAutospacing="1" w:after="100" w:afterAutospacing="1"/>
    </w:pPr>
    <w:rPr>
      <w:rFonts w:eastAsia="Times New Roman"/>
      <w:lang w:val="ru-RU"/>
    </w:rPr>
  </w:style>
  <w:style w:type="character" w:customStyle="1" w:styleId="rvts23">
    <w:name w:val="rvts23"/>
    <w:basedOn w:val="a0"/>
    <w:rsid w:val="00CF428F"/>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w:basedOn w:val="a"/>
    <w:rsid w:val="00CF428F"/>
    <w:rPr>
      <w:rFonts w:ascii="Verdana" w:eastAsia="Times New Roman" w:hAnsi="Verdana" w:cs="Verdana"/>
      <w:sz w:val="20"/>
      <w:szCs w:val="20"/>
      <w:lang w:val="en-US" w:eastAsia="en-US"/>
    </w:rPr>
  </w:style>
  <w:style w:type="character" w:customStyle="1" w:styleId="8">
    <w:name w:val="Основной текст + 8"/>
    <w:aliases w:val="5 pt"/>
    <w:rsid w:val="00CF428F"/>
    <w:rPr>
      <w:rFonts w:ascii="Times New Roman" w:hAnsi="Times New Roman" w:cs="Times New Roman"/>
      <w:sz w:val="17"/>
      <w:szCs w:val="17"/>
      <w:u w:val="none"/>
      <w:shd w:val="clear" w:color="auto" w:fill="FFFFFF"/>
      <w:lang w:bidi="ar-SA"/>
    </w:rPr>
  </w:style>
  <w:style w:type="paragraph" w:customStyle="1" w:styleId="StyleZakonu">
    <w:name w:val="StyleZakonu Знак"/>
    <w:basedOn w:val="a"/>
    <w:link w:val="StyleZakonu0"/>
    <w:rsid w:val="00CF428F"/>
    <w:pPr>
      <w:spacing w:before="120" w:after="60" w:line="220" w:lineRule="exact"/>
      <w:ind w:firstLine="284"/>
      <w:jc w:val="both"/>
    </w:pPr>
    <w:rPr>
      <w:sz w:val="20"/>
      <w:szCs w:val="20"/>
    </w:rPr>
  </w:style>
  <w:style w:type="character" w:customStyle="1" w:styleId="StyleZakonu0">
    <w:name w:val="StyleZakonu Знак Знак"/>
    <w:link w:val="StyleZakonu"/>
    <w:locked/>
    <w:rsid w:val="00CF428F"/>
    <w:rPr>
      <w:rFonts w:ascii="Times New Roman" w:eastAsia="Calibri" w:hAnsi="Times New Roman" w:cs="Times New Roman"/>
      <w:sz w:val="20"/>
      <w:szCs w:val="20"/>
      <w:lang w:val="uk-UA" w:eastAsia="ru-RU"/>
    </w:rPr>
  </w:style>
  <w:style w:type="paragraph" w:customStyle="1" w:styleId="rvps2">
    <w:name w:val="rvps2"/>
    <w:basedOn w:val="a"/>
    <w:rsid w:val="00CF428F"/>
    <w:pPr>
      <w:spacing w:before="100" w:beforeAutospacing="1" w:after="100" w:afterAutospacing="1"/>
    </w:pPr>
    <w:rPr>
      <w:rFonts w:eastAsia="Times New Roman"/>
      <w:lang w:val="ru-RU"/>
    </w:rPr>
  </w:style>
  <w:style w:type="character" w:customStyle="1" w:styleId="apple-converted-space">
    <w:name w:val="apple-converted-space"/>
    <w:basedOn w:val="a0"/>
    <w:rsid w:val="00CF428F"/>
  </w:style>
  <w:style w:type="character" w:customStyle="1" w:styleId="CharStyle5">
    <w:name w:val="Char Style 5"/>
    <w:link w:val="Style4"/>
    <w:locked/>
    <w:rsid w:val="00CF428F"/>
    <w:rPr>
      <w:shd w:val="clear" w:color="auto" w:fill="FFFFFF"/>
    </w:rPr>
  </w:style>
  <w:style w:type="paragraph" w:customStyle="1" w:styleId="Style4">
    <w:name w:val="Style 4"/>
    <w:basedOn w:val="a"/>
    <w:link w:val="CharStyle5"/>
    <w:rsid w:val="00CF428F"/>
    <w:pPr>
      <w:shd w:val="clear" w:color="auto" w:fill="FFFFFF"/>
      <w:spacing w:before="480" w:line="346" w:lineRule="exact"/>
      <w:jc w:val="both"/>
    </w:pPr>
    <w:rPr>
      <w:rFonts w:asciiTheme="minorHAnsi" w:eastAsiaTheme="minorHAnsi" w:hAnsiTheme="minorHAnsi" w:cstheme="minorBidi"/>
      <w:sz w:val="22"/>
      <w:szCs w:val="22"/>
      <w:shd w:val="clear" w:color="auto" w:fill="FFFFFF"/>
      <w:lang w:val="en-US" w:eastAsia="en-US"/>
    </w:rPr>
  </w:style>
  <w:style w:type="paragraph" w:customStyle="1" w:styleId="affa">
    <w:name w:val="Знак Знак Знак"/>
    <w:basedOn w:val="a"/>
    <w:rsid w:val="00CF428F"/>
    <w:rPr>
      <w:rFonts w:ascii="Verdana" w:eastAsia="Times New Roman" w:hAnsi="Verdana" w:cs="Verdana"/>
      <w:sz w:val="20"/>
      <w:szCs w:val="20"/>
      <w:lang w:val="en-US" w:eastAsia="en-US"/>
    </w:rPr>
  </w:style>
  <w:style w:type="paragraph" w:customStyle="1" w:styleId="16">
    <w:name w:val="1"/>
    <w:basedOn w:val="a"/>
    <w:rsid w:val="00CF428F"/>
    <w:rPr>
      <w:rFonts w:ascii="Verdana" w:eastAsia="Times New Roman" w:hAnsi="Verdana" w:cs="Verdana"/>
      <w:sz w:val="20"/>
      <w:szCs w:val="20"/>
      <w:lang w:val="en-US" w:eastAsia="en-US"/>
    </w:rPr>
  </w:style>
  <w:style w:type="character" w:customStyle="1" w:styleId="1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Знак Знак"/>
    <w:link w:val="ad"/>
    <w:locked/>
    <w:rsid w:val="00CF428F"/>
    <w:rPr>
      <w:rFonts w:ascii="Times New Roman" w:eastAsia="Calibri" w:hAnsi="Times New Roman" w:cs="Times New Roman"/>
      <w:sz w:val="24"/>
      <w:szCs w:val="24"/>
      <w:lang w:val="uk-UA" w:eastAsia="uk-UA"/>
    </w:rPr>
  </w:style>
  <w:style w:type="paragraph" w:customStyle="1" w:styleId="affb">
    <w:name w:val="Абзац списку"/>
    <w:basedOn w:val="a"/>
    <w:qFormat/>
    <w:rsid w:val="00CF428F"/>
    <w:pPr>
      <w:ind w:left="708"/>
    </w:pPr>
    <w:rPr>
      <w:rFonts w:eastAsia="Times New Roman"/>
      <w:lang w:val="ru-RU"/>
    </w:rPr>
  </w:style>
  <w:style w:type="paragraph" w:customStyle="1" w:styleId="affc">
    <w:name w:val="Стиль"/>
    <w:rsid w:val="00CF428F"/>
    <w:pPr>
      <w:widowControl w:val="0"/>
      <w:autoSpaceDE w:val="0"/>
      <w:autoSpaceDN w:val="0"/>
      <w:adjustRightInd w:val="0"/>
      <w:ind w:firstLine="0"/>
      <w:jc w:val="left"/>
    </w:pPr>
    <w:rPr>
      <w:rFonts w:ascii="Arial" w:eastAsia="Times New Roman" w:hAnsi="Arial" w:cs="Arial"/>
      <w:sz w:val="24"/>
      <w:szCs w:val="24"/>
      <w:lang w:val="ru-RU" w:eastAsia="ru-RU"/>
    </w:rPr>
  </w:style>
  <w:style w:type="paragraph" w:customStyle="1" w:styleId="a40">
    <w:name w:val="a4"/>
    <w:basedOn w:val="a"/>
    <w:rsid w:val="00CF428F"/>
    <w:pPr>
      <w:spacing w:before="100" w:beforeAutospacing="1" w:after="100" w:afterAutospacing="1"/>
    </w:pPr>
    <w:rPr>
      <w:rFonts w:eastAsia="Times New Roman"/>
      <w:lang w:eastAsia="uk-UA"/>
    </w:rPr>
  </w:style>
  <w:style w:type="paragraph" w:customStyle="1" w:styleId="130">
    <w:name w:val="Обычный + 13 пт"/>
    <w:aliases w:val="По ширине,Первая строка:  1,19 см,Перед:  3 пт,После:  3 ..."/>
    <w:basedOn w:val="a"/>
    <w:rsid w:val="00CF428F"/>
    <w:pPr>
      <w:spacing w:before="120" w:line="300" w:lineRule="exact"/>
      <w:ind w:left="-48" w:firstLine="768"/>
      <w:jc w:val="both"/>
    </w:pPr>
    <w:rPr>
      <w:rFonts w:eastAsia="Times New Roman"/>
      <w:sz w:val="26"/>
      <w:szCs w:val="26"/>
    </w:rPr>
  </w:style>
  <w:style w:type="paragraph" w:customStyle="1" w:styleId="Default">
    <w:name w:val="Default"/>
    <w:rsid w:val="00CF428F"/>
    <w:pPr>
      <w:autoSpaceDE w:val="0"/>
      <w:autoSpaceDN w:val="0"/>
      <w:adjustRightInd w:val="0"/>
      <w:ind w:firstLine="0"/>
      <w:jc w:val="left"/>
    </w:pPr>
    <w:rPr>
      <w:rFonts w:ascii="Times New Roman" w:eastAsia="Times New Roman" w:hAnsi="Times New Roman" w:cs="Times New Roman"/>
      <w:color w:val="000000"/>
      <w:sz w:val="24"/>
      <w:szCs w:val="24"/>
      <w:lang w:val="ru-RU" w:eastAsia="ru-RU"/>
    </w:rPr>
  </w:style>
  <w:style w:type="paragraph" w:customStyle="1" w:styleId="26">
    <w:name w:val="Без інтервалів2"/>
    <w:qFormat/>
    <w:rsid w:val="00CF428F"/>
    <w:pPr>
      <w:ind w:firstLine="0"/>
      <w:jc w:val="left"/>
    </w:pPr>
    <w:rPr>
      <w:rFonts w:ascii="Times New Roman" w:eastAsia="Times New Roman" w:hAnsi="Times New Roman" w:cs="Times New Roman"/>
      <w:sz w:val="24"/>
      <w:szCs w:val="24"/>
      <w:lang w:val="uk-UA" w:eastAsia="ru-RU"/>
    </w:rPr>
  </w:style>
  <w:style w:type="paragraph" w:customStyle="1" w:styleId="17">
    <w:name w:val="Знак Знак Знак Знак Знак1 Знак Знак Знак Знак"/>
    <w:basedOn w:val="a"/>
    <w:rsid w:val="00CF428F"/>
    <w:rPr>
      <w:rFonts w:ascii="Verdana" w:eastAsia="MS Mincho" w:hAnsi="Verdana" w:cs="Verdana"/>
      <w:sz w:val="20"/>
      <w:szCs w:val="20"/>
      <w:lang w:val="en-US" w:eastAsia="en-US"/>
    </w:rPr>
  </w:style>
  <w:style w:type="character" w:customStyle="1" w:styleId="rvts9">
    <w:name w:val="rvts9"/>
    <w:rsid w:val="00CF428F"/>
  </w:style>
  <w:style w:type="character" w:customStyle="1" w:styleId="rvts37">
    <w:name w:val="rvts37"/>
    <w:basedOn w:val="a0"/>
    <w:rsid w:val="00CF428F"/>
  </w:style>
  <w:style w:type="paragraph" w:customStyle="1" w:styleId="1111">
    <w:name w:val="Знак1 Знак Знак1 Знак Знак Знак Знак Знак Знак Знак Знак Знак Знак Знак Знак1 Знак Знак Знак Знак Знак Знак Знак Знак Знак1 Знак"/>
    <w:basedOn w:val="a"/>
    <w:rsid w:val="00CF428F"/>
    <w:rPr>
      <w:rFonts w:ascii="Verdana" w:eastAsia="Times New Roman" w:hAnsi="Verdana" w:cs="Verdana"/>
      <w:sz w:val="20"/>
      <w:szCs w:val="20"/>
      <w:lang w:val="en-US" w:eastAsia="en-US"/>
    </w:rPr>
  </w:style>
  <w:style w:type="character" w:customStyle="1" w:styleId="rvts48">
    <w:name w:val="rvts48"/>
    <w:rsid w:val="00CF428F"/>
  </w:style>
  <w:style w:type="character" w:customStyle="1" w:styleId="rvts0">
    <w:name w:val="rvts0"/>
    <w:rsid w:val="00CF428F"/>
  </w:style>
  <w:style w:type="paragraph" w:customStyle="1" w:styleId="CharCharCharChar6">
    <w:name w:val="Char Знак Знак Char Знак Знак Char Знак Знак Char Знак Знак Знак Знак Знак"/>
    <w:basedOn w:val="a"/>
    <w:rsid w:val="00CF428F"/>
    <w:rPr>
      <w:rFonts w:ascii="Verdana" w:eastAsia="Times New Roman" w:hAnsi="Verdana" w:cs="Verdana"/>
      <w:sz w:val="20"/>
      <w:szCs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w:basedOn w:val="a"/>
    <w:qFormat/>
    <w:rsid w:val="00CF428F"/>
    <w:rPr>
      <w:rFonts w:ascii="Verdana" w:eastAsia="Times New Roman" w:hAnsi="Verdana" w:cs="Verdana"/>
      <w:sz w:val="20"/>
      <w:szCs w:val="20"/>
      <w:lang w:val="en-US" w:eastAsia="en-US"/>
    </w:rPr>
  </w:style>
  <w:style w:type="character" w:customStyle="1" w:styleId="apple-style-span">
    <w:name w:val="apple-style-span"/>
    <w:rsid w:val="00CF428F"/>
  </w:style>
  <w:style w:type="paragraph" w:customStyle="1" w:styleId="18">
    <w:name w:val="заголовок 1"/>
    <w:basedOn w:val="a"/>
    <w:next w:val="a"/>
    <w:qFormat/>
    <w:rsid w:val="00CF428F"/>
    <w:pPr>
      <w:keepNext/>
      <w:tabs>
        <w:tab w:val="left" w:pos="2240"/>
      </w:tabs>
    </w:pPr>
    <w:rPr>
      <w:rFonts w:eastAsia="Times New Roman"/>
      <w:sz w:val="26"/>
      <w:szCs w:val="20"/>
    </w:rPr>
  </w:style>
  <w:style w:type="paragraph" w:customStyle="1" w:styleId="affd">
    <w:name w:val="Содержимое таблицы"/>
    <w:basedOn w:val="a"/>
    <w:qFormat/>
    <w:rsid w:val="00CF428F"/>
    <w:pPr>
      <w:suppressLineNumbers/>
      <w:suppressAutoHyphens/>
    </w:pPr>
    <w:rPr>
      <w:rFonts w:eastAsia="Times New Roman"/>
      <w:lang w:val="ru-RU" w:eastAsia="zh-CN"/>
    </w:rPr>
  </w:style>
  <w:style w:type="character" w:styleId="affe">
    <w:name w:val="Strong"/>
    <w:uiPriority w:val="22"/>
    <w:qFormat/>
    <w:rsid w:val="00CF428F"/>
    <w:rPr>
      <w:b/>
      <w:bCs/>
    </w:rPr>
  </w:style>
  <w:style w:type="character" w:customStyle="1" w:styleId="27">
    <w:name w:val="Основной текст (2)_"/>
    <w:link w:val="28"/>
    <w:rsid w:val="00CF428F"/>
    <w:rPr>
      <w:sz w:val="28"/>
      <w:szCs w:val="28"/>
      <w:shd w:val="clear" w:color="auto" w:fill="FFFFFF"/>
    </w:rPr>
  </w:style>
  <w:style w:type="character" w:customStyle="1" w:styleId="afff">
    <w:name w:val="Оглавление_"/>
    <w:link w:val="afff0"/>
    <w:rsid w:val="00CF428F"/>
    <w:rPr>
      <w:sz w:val="28"/>
      <w:szCs w:val="28"/>
      <w:shd w:val="clear" w:color="auto" w:fill="FFFFFF"/>
    </w:rPr>
  </w:style>
  <w:style w:type="paragraph" w:customStyle="1" w:styleId="28">
    <w:name w:val="Основной текст (2)"/>
    <w:basedOn w:val="a"/>
    <w:link w:val="27"/>
    <w:rsid w:val="00CF428F"/>
    <w:pPr>
      <w:widowControl w:val="0"/>
      <w:shd w:val="clear" w:color="auto" w:fill="FFFFFF"/>
      <w:spacing w:before="240" w:after="240" w:line="317" w:lineRule="exact"/>
      <w:ind w:hanging="540"/>
    </w:pPr>
    <w:rPr>
      <w:rFonts w:asciiTheme="minorHAnsi" w:eastAsiaTheme="minorHAnsi" w:hAnsiTheme="minorHAnsi" w:cstheme="minorBidi"/>
      <w:sz w:val="28"/>
      <w:szCs w:val="28"/>
      <w:lang w:val="en-US" w:eastAsia="en-US"/>
    </w:rPr>
  </w:style>
  <w:style w:type="paragraph" w:customStyle="1" w:styleId="afff0">
    <w:name w:val="Оглавление"/>
    <w:basedOn w:val="a"/>
    <w:link w:val="afff"/>
    <w:rsid w:val="00CF428F"/>
    <w:pPr>
      <w:widowControl w:val="0"/>
      <w:shd w:val="clear" w:color="auto" w:fill="FFFFFF"/>
      <w:spacing w:line="317" w:lineRule="exact"/>
      <w:jc w:val="both"/>
    </w:pPr>
    <w:rPr>
      <w:rFonts w:asciiTheme="minorHAnsi" w:eastAsiaTheme="minorHAnsi" w:hAnsiTheme="minorHAnsi" w:cstheme="minorBidi"/>
      <w:sz w:val="28"/>
      <w:szCs w:val="28"/>
      <w:lang w:val="en-US" w:eastAsia="en-US"/>
    </w:rPr>
  </w:style>
  <w:style w:type="paragraph" w:styleId="af8">
    <w:name w:val="Title"/>
    <w:basedOn w:val="a"/>
    <w:next w:val="a"/>
    <w:link w:val="afff1"/>
    <w:uiPriority w:val="10"/>
    <w:qFormat/>
    <w:rsid w:val="00CF428F"/>
    <w:pPr>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0"/>
    <w:link w:val="af8"/>
    <w:uiPriority w:val="10"/>
    <w:rsid w:val="00CF428F"/>
    <w:rPr>
      <w:rFonts w:asciiTheme="majorHAnsi" w:eastAsiaTheme="majorEastAsia" w:hAnsiTheme="majorHAnsi" w:cstheme="majorBidi"/>
      <w:spacing w:val="-10"/>
      <w:kern w:val="28"/>
      <w:sz w:val="56"/>
      <w:szCs w:val="5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97142">
      <w:bodyDiv w:val="1"/>
      <w:marLeft w:val="0"/>
      <w:marRight w:val="0"/>
      <w:marTop w:val="0"/>
      <w:marBottom w:val="0"/>
      <w:divBdr>
        <w:top w:val="none" w:sz="0" w:space="0" w:color="auto"/>
        <w:left w:val="none" w:sz="0" w:space="0" w:color="auto"/>
        <w:bottom w:val="none" w:sz="0" w:space="0" w:color="auto"/>
        <w:right w:val="none" w:sz="0" w:space="0" w:color="auto"/>
      </w:divBdr>
    </w:div>
    <w:div w:id="326370766">
      <w:bodyDiv w:val="1"/>
      <w:marLeft w:val="0"/>
      <w:marRight w:val="0"/>
      <w:marTop w:val="0"/>
      <w:marBottom w:val="0"/>
      <w:divBdr>
        <w:top w:val="none" w:sz="0" w:space="0" w:color="auto"/>
        <w:left w:val="none" w:sz="0" w:space="0" w:color="auto"/>
        <w:bottom w:val="none" w:sz="0" w:space="0" w:color="auto"/>
        <w:right w:val="none" w:sz="0" w:space="0" w:color="auto"/>
      </w:divBdr>
    </w:div>
    <w:div w:id="667827022">
      <w:bodyDiv w:val="1"/>
      <w:marLeft w:val="0"/>
      <w:marRight w:val="0"/>
      <w:marTop w:val="0"/>
      <w:marBottom w:val="0"/>
      <w:divBdr>
        <w:top w:val="none" w:sz="0" w:space="0" w:color="auto"/>
        <w:left w:val="none" w:sz="0" w:space="0" w:color="auto"/>
        <w:bottom w:val="none" w:sz="0" w:space="0" w:color="auto"/>
        <w:right w:val="none" w:sz="0" w:space="0" w:color="auto"/>
      </w:divBdr>
    </w:div>
    <w:div w:id="827941574">
      <w:bodyDiv w:val="1"/>
      <w:marLeft w:val="0"/>
      <w:marRight w:val="0"/>
      <w:marTop w:val="0"/>
      <w:marBottom w:val="0"/>
      <w:divBdr>
        <w:top w:val="none" w:sz="0" w:space="0" w:color="auto"/>
        <w:left w:val="none" w:sz="0" w:space="0" w:color="auto"/>
        <w:bottom w:val="none" w:sz="0" w:space="0" w:color="auto"/>
        <w:right w:val="none" w:sz="0" w:space="0" w:color="auto"/>
      </w:divBdr>
    </w:div>
    <w:div w:id="909584829">
      <w:bodyDiv w:val="1"/>
      <w:marLeft w:val="0"/>
      <w:marRight w:val="0"/>
      <w:marTop w:val="0"/>
      <w:marBottom w:val="0"/>
      <w:divBdr>
        <w:top w:val="none" w:sz="0" w:space="0" w:color="auto"/>
        <w:left w:val="none" w:sz="0" w:space="0" w:color="auto"/>
        <w:bottom w:val="none" w:sz="0" w:space="0" w:color="auto"/>
        <w:right w:val="none" w:sz="0" w:space="0" w:color="auto"/>
      </w:divBdr>
    </w:div>
    <w:div w:id="954487669">
      <w:bodyDiv w:val="1"/>
      <w:marLeft w:val="0"/>
      <w:marRight w:val="0"/>
      <w:marTop w:val="0"/>
      <w:marBottom w:val="0"/>
      <w:divBdr>
        <w:top w:val="none" w:sz="0" w:space="0" w:color="auto"/>
        <w:left w:val="none" w:sz="0" w:space="0" w:color="auto"/>
        <w:bottom w:val="none" w:sz="0" w:space="0" w:color="auto"/>
        <w:right w:val="none" w:sz="0" w:space="0" w:color="auto"/>
      </w:divBdr>
    </w:div>
    <w:div w:id="1010063969">
      <w:bodyDiv w:val="1"/>
      <w:marLeft w:val="0"/>
      <w:marRight w:val="0"/>
      <w:marTop w:val="0"/>
      <w:marBottom w:val="0"/>
      <w:divBdr>
        <w:top w:val="none" w:sz="0" w:space="0" w:color="auto"/>
        <w:left w:val="none" w:sz="0" w:space="0" w:color="auto"/>
        <w:bottom w:val="none" w:sz="0" w:space="0" w:color="auto"/>
        <w:right w:val="none" w:sz="0" w:space="0" w:color="auto"/>
      </w:divBdr>
    </w:div>
    <w:div w:id="1382098850">
      <w:bodyDiv w:val="1"/>
      <w:marLeft w:val="0"/>
      <w:marRight w:val="0"/>
      <w:marTop w:val="0"/>
      <w:marBottom w:val="0"/>
      <w:divBdr>
        <w:top w:val="none" w:sz="0" w:space="0" w:color="auto"/>
        <w:left w:val="none" w:sz="0" w:space="0" w:color="auto"/>
        <w:bottom w:val="none" w:sz="0" w:space="0" w:color="auto"/>
        <w:right w:val="none" w:sz="0" w:space="0" w:color="auto"/>
      </w:divBdr>
    </w:div>
    <w:div w:id="1502768522">
      <w:bodyDiv w:val="1"/>
      <w:marLeft w:val="0"/>
      <w:marRight w:val="0"/>
      <w:marTop w:val="0"/>
      <w:marBottom w:val="0"/>
      <w:divBdr>
        <w:top w:val="none" w:sz="0" w:space="0" w:color="auto"/>
        <w:left w:val="none" w:sz="0" w:space="0" w:color="auto"/>
        <w:bottom w:val="none" w:sz="0" w:space="0" w:color="auto"/>
        <w:right w:val="none" w:sz="0" w:space="0" w:color="auto"/>
      </w:divBdr>
    </w:div>
    <w:div w:id="1691833491">
      <w:bodyDiv w:val="1"/>
      <w:marLeft w:val="0"/>
      <w:marRight w:val="0"/>
      <w:marTop w:val="0"/>
      <w:marBottom w:val="0"/>
      <w:divBdr>
        <w:top w:val="none" w:sz="0" w:space="0" w:color="auto"/>
        <w:left w:val="none" w:sz="0" w:space="0" w:color="auto"/>
        <w:bottom w:val="none" w:sz="0" w:space="0" w:color="auto"/>
        <w:right w:val="none" w:sz="0" w:space="0" w:color="auto"/>
      </w:divBdr>
    </w:div>
    <w:div w:id="1748922810">
      <w:bodyDiv w:val="1"/>
      <w:marLeft w:val="0"/>
      <w:marRight w:val="0"/>
      <w:marTop w:val="0"/>
      <w:marBottom w:val="0"/>
      <w:divBdr>
        <w:top w:val="none" w:sz="0" w:space="0" w:color="auto"/>
        <w:left w:val="none" w:sz="0" w:space="0" w:color="auto"/>
        <w:bottom w:val="none" w:sz="0" w:space="0" w:color="auto"/>
        <w:right w:val="none" w:sz="0" w:space="0" w:color="auto"/>
      </w:divBdr>
    </w:div>
    <w:div w:id="1816336496">
      <w:bodyDiv w:val="1"/>
      <w:marLeft w:val="0"/>
      <w:marRight w:val="0"/>
      <w:marTop w:val="0"/>
      <w:marBottom w:val="0"/>
      <w:divBdr>
        <w:top w:val="none" w:sz="0" w:space="0" w:color="auto"/>
        <w:left w:val="none" w:sz="0" w:space="0" w:color="auto"/>
        <w:bottom w:val="none" w:sz="0" w:space="0" w:color="auto"/>
        <w:right w:val="none" w:sz="0" w:space="0" w:color="auto"/>
      </w:divBdr>
    </w:div>
    <w:div w:id="2046562672">
      <w:bodyDiv w:val="1"/>
      <w:marLeft w:val="0"/>
      <w:marRight w:val="0"/>
      <w:marTop w:val="0"/>
      <w:marBottom w:val="0"/>
      <w:divBdr>
        <w:top w:val="none" w:sz="0" w:space="0" w:color="auto"/>
        <w:left w:val="none" w:sz="0" w:space="0" w:color="auto"/>
        <w:bottom w:val="none" w:sz="0" w:space="0" w:color="auto"/>
        <w:right w:val="none" w:sz="0" w:space="0" w:color="auto"/>
      </w:divBdr>
    </w:div>
    <w:div w:id="2058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E56F1-6808-4802-BE08-514440DA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15098</Words>
  <Characters>86061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2021-07-22T12:06:00Z</cp:lastPrinted>
  <dcterms:created xsi:type="dcterms:W3CDTF">2021-08-16T08:58:00Z</dcterms:created>
  <dcterms:modified xsi:type="dcterms:W3CDTF">2021-08-16T08:58:00Z</dcterms:modified>
</cp:coreProperties>
</file>