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128" w:rsidRPr="002B07A8" w:rsidRDefault="00033128" w:rsidP="00531E3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2B07A8">
        <w:rPr>
          <w:rFonts w:ascii="Times New Roman" w:hAnsi="Times New Roman" w:cs="Times New Roman"/>
          <w:b/>
          <w:sz w:val="48"/>
          <w:szCs w:val="48"/>
          <w:lang w:val="uk-UA"/>
        </w:rPr>
        <w:t>Пояснювальна  записка</w:t>
      </w:r>
    </w:p>
    <w:p w:rsidR="00033128" w:rsidRDefault="00431DD2" w:rsidP="0013767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B07A8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до фінансового плану  К</w:t>
      </w:r>
      <w:r w:rsidR="00137671">
        <w:rPr>
          <w:rFonts w:ascii="Times New Roman" w:hAnsi="Times New Roman" w:cs="Times New Roman"/>
          <w:b/>
          <w:i/>
          <w:sz w:val="32"/>
          <w:szCs w:val="32"/>
          <w:lang w:val="uk-UA"/>
        </w:rPr>
        <w:t>омунального некомерційного підприємства</w:t>
      </w:r>
      <w:r w:rsidRPr="002B07A8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  <w:proofErr w:type="spellStart"/>
      <w:r w:rsidR="00137671">
        <w:rPr>
          <w:rFonts w:ascii="Times New Roman" w:hAnsi="Times New Roman" w:cs="Times New Roman"/>
          <w:b/>
          <w:i/>
          <w:sz w:val="32"/>
          <w:szCs w:val="32"/>
          <w:lang w:val="uk-UA"/>
        </w:rPr>
        <w:t>Нетішинської</w:t>
      </w:r>
      <w:proofErr w:type="spellEnd"/>
      <w:r w:rsidR="00137671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міської ради </w:t>
      </w:r>
      <w:r w:rsidR="00137671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uk-UA"/>
        </w:rPr>
        <w:t>«Спеціалізована медико-санітарна частина</w:t>
      </w:r>
      <w:r w:rsidRPr="002B07A8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uk-UA"/>
        </w:rPr>
        <w:t xml:space="preserve"> </w:t>
      </w:r>
      <w:proofErr w:type="spellStart"/>
      <w:r w:rsidRPr="002B07A8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uk-UA"/>
        </w:rPr>
        <w:t>м.Нетішин</w:t>
      </w:r>
      <w:proofErr w:type="spellEnd"/>
      <w:r w:rsidR="00033128" w:rsidRPr="002B07A8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uk-UA"/>
        </w:rPr>
        <w:t>»</w:t>
      </w:r>
      <w:r w:rsidR="00137671" w:rsidRPr="002B07A8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на  20</w:t>
      </w:r>
      <w:r w:rsidR="003C37D8">
        <w:rPr>
          <w:rFonts w:ascii="Times New Roman" w:hAnsi="Times New Roman" w:cs="Times New Roman"/>
          <w:b/>
          <w:sz w:val="32"/>
          <w:szCs w:val="32"/>
          <w:lang w:val="uk-UA"/>
        </w:rPr>
        <w:t>23</w:t>
      </w:r>
      <w:r w:rsidR="00137671">
        <w:rPr>
          <w:rFonts w:ascii="Times New Roman" w:hAnsi="Times New Roman" w:cs="Times New Roman"/>
          <w:b/>
          <w:sz w:val="32"/>
          <w:szCs w:val="32"/>
          <w:lang w:val="uk-UA"/>
        </w:rPr>
        <w:t>рік</w:t>
      </w:r>
    </w:p>
    <w:p w:rsidR="00137671" w:rsidRPr="002B07A8" w:rsidRDefault="00137671" w:rsidP="0013767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784EFD" w:rsidRDefault="00431DD2" w:rsidP="00CD41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07A8">
        <w:rPr>
          <w:rFonts w:ascii="Times New Roman" w:hAnsi="Times New Roman" w:cs="Times New Roman"/>
          <w:sz w:val="24"/>
          <w:szCs w:val="24"/>
          <w:lang w:val="uk-UA"/>
        </w:rPr>
        <w:t xml:space="preserve"> Діяльність КНП НМР «СМСЧ м.Нетішин»</w:t>
      </w:r>
      <w:r w:rsidR="00033128" w:rsidRPr="002B07A8">
        <w:rPr>
          <w:rFonts w:ascii="Times New Roman" w:hAnsi="Times New Roman" w:cs="Times New Roman"/>
          <w:sz w:val="24"/>
          <w:szCs w:val="24"/>
          <w:lang w:val="uk-UA"/>
        </w:rPr>
        <w:t xml:space="preserve"> здійснює на  підставі  Статуту,  що затверджений  рішенням </w:t>
      </w:r>
      <w:r w:rsidR="00B52D55">
        <w:rPr>
          <w:rFonts w:ascii="Times New Roman" w:hAnsi="Times New Roman" w:cs="Times New Roman"/>
          <w:sz w:val="24"/>
          <w:szCs w:val="24"/>
          <w:lang w:val="uk-UA"/>
        </w:rPr>
        <w:t xml:space="preserve">сьомої сесії </w:t>
      </w:r>
      <w:r w:rsidR="00033128" w:rsidRPr="002B07A8">
        <w:rPr>
          <w:rFonts w:ascii="Times New Roman" w:hAnsi="Times New Roman" w:cs="Times New Roman"/>
          <w:sz w:val="24"/>
          <w:szCs w:val="24"/>
          <w:lang w:val="uk-UA"/>
        </w:rPr>
        <w:t xml:space="preserve"> Нетішинської міської ради VI</w:t>
      </w:r>
      <w:r w:rsidR="00B52D5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33128" w:rsidRPr="002B07A8"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B52D55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 </w:t>
      </w:r>
      <w:r w:rsidR="00B52D55" w:rsidRPr="005E7C98">
        <w:rPr>
          <w:rFonts w:ascii="Times New Roman" w:hAnsi="Times New Roman" w:cs="Times New Roman"/>
          <w:sz w:val="24"/>
          <w:szCs w:val="24"/>
          <w:lang w:val="uk-UA"/>
        </w:rPr>
        <w:t>12.03.2021р. №7/336</w:t>
      </w:r>
      <w:r w:rsidR="00033128" w:rsidRPr="002B07A8">
        <w:rPr>
          <w:rFonts w:ascii="Times New Roman" w:hAnsi="Times New Roman" w:cs="Times New Roman"/>
          <w:sz w:val="24"/>
          <w:szCs w:val="24"/>
          <w:lang w:val="uk-UA"/>
        </w:rPr>
        <w:t>. Підприємство</w:t>
      </w:r>
      <w:r w:rsidR="00784EFD" w:rsidRPr="002B07A8">
        <w:rPr>
          <w:rFonts w:ascii="Times New Roman" w:hAnsi="Times New Roman" w:cs="Times New Roman"/>
          <w:sz w:val="24"/>
          <w:szCs w:val="24"/>
          <w:lang w:val="uk-UA"/>
        </w:rPr>
        <w:t xml:space="preserve"> створене на базі майна</w:t>
      </w:r>
      <w:r w:rsidR="00C827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82766">
        <w:rPr>
          <w:rFonts w:ascii="Times New Roman" w:hAnsi="Times New Roman" w:cs="Times New Roman"/>
          <w:sz w:val="24"/>
          <w:szCs w:val="24"/>
          <w:lang w:val="uk-UA"/>
        </w:rPr>
        <w:t>Нетішинської</w:t>
      </w:r>
      <w:proofErr w:type="spellEnd"/>
      <w:r w:rsidR="00C82766">
        <w:rPr>
          <w:rFonts w:ascii="Times New Roman" w:hAnsi="Times New Roman" w:cs="Times New Roman"/>
          <w:sz w:val="24"/>
          <w:szCs w:val="24"/>
          <w:lang w:val="uk-UA"/>
        </w:rPr>
        <w:t xml:space="preserve"> територіальної громади</w:t>
      </w:r>
      <w:r w:rsidR="00033128" w:rsidRPr="002B07A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252E1" w:rsidRDefault="00F252E1" w:rsidP="00CD41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252E1" w:rsidRDefault="00F252E1" w:rsidP="00CD41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7A8">
        <w:rPr>
          <w:rFonts w:ascii="Times New Roman" w:hAnsi="Times New Roman" w:cs="Times New Roman"/>
          <w:sz w:val="24"/>
          <w:szCs w:val="24"/>
          <w:lang w:val="uk-UA"/>
        </w:rPr>
        <w:t xml:space="preserve">КНП НМР «СМСЧ </w:t>
      </w:r>
      <w:proofErr w:type="spellStart"/>
      <w:r w:rsidRPr="002B07A8">
        <w:rPr>
          <w:rFonts w:ascii="Times New Roman" w:hAnsi="Times New Roman" w:cs="Times New Roman"/>
          <w:sz w:val="24"/>
          <w:szCs w:val="24"/>
          <w:lang w:val="uk-UA"/>
        </w:rPr>
        <w:t>м.Нетішин</w:t>
      </w:r>
      <w:proofErr w:type="spellEnd"/>
      <w:r w:rsidRPr="00F252E1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F252E1">
        <w:rPr>
          <w:rFonts w:ascii="Times New Roman" w:hAnsi="Times New Roman" w:cs="Times New Roman"/>
          <w:sz w:val="24"/>
          <w:szCs w:val="24"/>
        </w:rPr>
        <w:t xml:space="preserve">є </w:t>
      </w:r>
      <w:proofErr w:type="spellStart"/>
      <w:r w:rsidRPr="00F252E1">
        <w:rPr>
          <w:rFonts w:ascii="Times New Roman" w:hAnsi="Times New Roman" w:cs="Times New Roman"/>
          <w:sz w:val="24"/>
          <w:szCs w:val="24"/>
        </w:rPr>
        <w:t>лікарняним</w:t>
      </w:r>
      <w:proofErr w:type="spellEnd"/>
      <w:r w:rsidRPr="00F252E1">
        <w:rPr>
          <w:rFonts w:ascii="Times New Roman" w:hAnsi="Times New Roman" w:cs="Times New Roman"/>
          <w:sz w:val="24"/>
          <w:szCs w:val="24"/>
        </w:rPr>
        <w:t xml:space="preserve"> закладом </w:t>
      </w:r>
      <w:proofErr w:type="spellStart"/>
      <w:r w:rsidRPr="00F252E1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Pr="00F252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2E1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F252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52E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F252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2E1">
        <w:rPr>
          <w:rFonts w:ascii="Times New Roman" w:hAnsi="Times New Roman" w:cs="Times New Roman"/>
          <w:sz w:val="24"/>
          <w:szCs w:val="24"/>
        </w:rPr>
        <w:t>надає</w:t>
      </w:r>
      <w:proofErr w:type="spellEnd"/>
      <w:r w:rsidRPr="00F252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2E1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F252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2E1">
        <w:rPr>
          <w:rFonts w:ascii="Times New Roman" w:hAnsi="Times New Roman" w:cs="Times New Roman"/>
          <w:sz w:val="24"/>
          <w:szCs w:val="24"/>
        </w:rPr>
        <w:t>вторинної</w:t>
      </w:r>
      <w:proofErr w:type="spellEnd"/>
      <w:r w:rsidRPr="00F252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2E1">
        <w:rPr>
          <w:rFonts w:ascii="Times New Roman" w:hAnsi="Times New Roman" w:cs="Times New Roman"/>
          <w:sz w:val="24"/>
          <w:szCs w:val="24"/>
        </w:rPr>
        <w:t>медичної</w:t>
      </w:r>
      <w:proofErr w:type="spellEnd"/>
      <w:r w:rsidRPr="00F252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2E1">
        <w:rPr>
          <w:rFonts w:ascii="Times New Roman" w:hAnsi="Times New Roman" w:cs="Times New Roman"/>
          <w:sz w:val="24"/>
          <w:szCs w:val="24"/>
        </w:rPr>
        <w:t>допомоги</w:t>
      </w:r>
      <w:proofErr w:type="spellEnd"/>
      <w:r w:rsidRPr="00F252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2E1">
        <w:rPr>
          <w:rFonts w:ascii="Times New Roman" w:hAnsi="Times New Roman" w:cs="Times New Roman"/>
          <w:sz w:val="24"/>
          <w:szCs w:val="24"/>
        </w:rPr>
        <w:t>населенню</w:t>
      </w:r>
      <w:proofErr w:type="spellEnd"/>
      <w:r w:rsidRPr="00F252E1">
        <w:rPr>
          <w:rFonts w:ascii="Times New Roman" w:hAnsi="Times New Roman" w:cs="Times New Roman"/>
          <w:sz w:val="24"/>
          <w:szCs w:val="24"/>
        </w:rPr>
        <w:t xml:space="preserve"> . Основною метою </w:t>
      </w:r>
      <w:proofErr w:type="spellStart"/>
      <w:r w:rsidRPr="00F252E1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F252E1">
        <w:rPr>
          <w:rFonts w:ascii="Times New Roman" w:hAnsi="Times New Roman" w:cs="Times New Roman"/>
          <w:sz w:val="24"/>
          <w:szCs w:val="24"/>
        </w:rPr>
        <w:t xml:space="preserve"> закладу</w:t>
      </w:r>
      <w:r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населенню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2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2E1">
        <w:rPr>
          <w:rFonts w:ascii="Times New Roman" w:hAnsi="Times New Roman" w:cs="Times New Roman"/>
          <w:sz w:val="24"/>
          <w:szCs w:val="24"/>
        </w:rPr>
        <w:t>кваліфікованої</w:t>
      </w:r>
      <w:proofErr w:type="spellEnd"/>
      <w:proofErr w:type="gramEnd"/>
      <w:r w:rsidRPr="00F252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2E1">
        <w:rPr>
          <w:rFonts w:ascii="Times New Roman" w:hAnsi="Times New Roman" w:cs="Times New Roman"/>
          <w:sz w:val="24"/>
          <w:szCs w:val="24"/>
        </w:rPr>
        <w:t>планової</w:t>
      </w:r>
      <w:proofErr w:type="spellEnd"/>
      <w:r w:rsidRPr="00F252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2E1">
        <w:rPr>
          <w:rFonts w:ascii="Times New Roman" w:hAnsi="Times New Roman" w:cs="Times New Roman"/>
          <w:sz w:val="24"/>
          <w:szCs w:val="24"/>
        </w:rPr>
        <w:t>стаціонарної</w:t>
      </w:r>
      <w:proofErr w:type="spellEnd"/>
      <w:r w:rsidRPr="00F252E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252E1">
        <w:rPr>
          <w:rFonts w:ascii="Times New Roman" w:hAnsi="Times New Roman" w:cs="Times New Roman"/>
          <w:sz w:val="24"/>
          <w:szCs w:val="24"/>
        </w:rPr>
        <w:t>спеціалізованої</w:t>
      </w:r>
      <w:proofErr w:type="spellEnd"/>
      <w:r w:rsidRPr="00F252E1">
        <w:rPr>
          <w:rFonts w:ascii="Times New Roman" w:hAnsi="Times New Roman" w:cs="Times New Roman"/>
          <w:sz w:val="24"/>
          <w:szCs w:val="24"/>
        </w:rPr>
        <w:t xml:space="preserve"> амбулаторно - </w:t>
      </w:r>
      <w:proofErr w:type="spellStart"/>
      <w:r w:rsidRPr="00F252E1">
        <w:rPr>
          <w:rFonts w:ascii="Times New Roman" w:hAnsi="Times New Roman" w:cs="Times New Roman"/>
          <w:sz w:val="24"/>
          <w:szCs w:val="24"/>
        </w:rPr>
        <w:t>поліклінічної</w:t>
      </w:r>
      <w:proofErr w:type="spellEnd"/>
      <w:r w:rsidRPr="00F252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2E1">
        <w:rPr>
          <w:rFonts w:ascii="Times New Roman" w:hAnsi="Times New Roman" w:cs="Times New Roman"/>
          <w:sz w:val="24"/>
          <w:szCs w:val="24"/>
        </w:rPr>
        <w:t>допомоги</w:t>
      </w:r>
      <w:proofErr w:type="spellEnd"/>
      <w:r w:rsidRPr="00F252E1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F252E1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F252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2E1">
        <w:rPr>
          <w:rFonts w:ascii="Times New Roman" w:hAnsi="Times New Roman" w:cs="Times New Roman"/>
          <w:sz w:val="24"/>
          <w:szCs w:val="24"/>
        </w:rPr>
        <w:t>екстреної</w:t>
      </w:r>
      <w:proofErr w:type="spellEnd"/>
      <w:r w:rsidRPr="00F252E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252E1">
        <w:rPr>
          <w:rFonts w:ascii="Times New Roman" w:hAnsi="Times New Roman" w:cs="Times New Roman"/>
          <w:sz w:val="24"/>
          <w:szCs w:val="24"/>
        </w:rPr>
        <w:t>невідкладної</w:t>
      </w:r>
      <w:proofErr w:type="spellEnd"/>
      <w:r w:rsidRPr="00F252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2E1">
        <w:rPr>
          <w:rFonts w:ascii="Times New Roman" w:hAnsi="Times New Roman" w:cs="Times New Roman"/>
          <w:sz w:val="24"/>
          <w:szCs w:val="24"/>
        </w:rPr>
        <w:t>медичної</w:t>
      </w:r>
      <w:proofErr w:type="spellEnd"/>
      <w:r w:rsidRPr="00F252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2E1">
        <w:rPr>
          <w:rFonts w:ascii="Times New Roman" w:hAnsi="Times New Roman" w:cs="Times New Roman"/>
          <w:sz w:val="24"/>
          <w:szCs w:val="24"/>
        </w:rPr>
        <w:t>допомоги</w:t>
      </w:r>
      <w:proofErr w:type="spellEnd"/>
      <w:r w:rsidRPr="00F252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2E1">
        <w:rPr>
          <w:rFonts w:ascii="Times New Roman" w:hAnsi="Times New Roman" w:cs="Times New Roman"/>
          <w:sz w:val="24"/>
          <w:szCs w:val="24"/>
        </w:rPr>
        <w:t>вторинного</w:t>
      </w:r>
      <w:proofErr w:type="spellEnd"/>
      <w:r w:rsidRPr="00F252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2E1">
        <w:rPr>
          <w:rFonts w:ascii="Times New Roman" w:hAnsi="Times New Roman" w:cs="Times New Roman"/>
          <w:sz w:val="24"/>
          <w:szCs w:val="24"/>
        </w:rPr>
        <w:t>рівня</w:t>
      </w:r>
      <w:proofErr w:type="spellEnd"/>
      <w:r w:rsidRPr="00F252E1">
        <w:rPr>
          <w:rFonts w:ascii="Times New Roman" w:hAnsi="Times New Roman" w:cs="Times New Roman"/>
          <w:sz w:val="24"/>
          <w:szCs w:val="24"/>
        </w:rPr>
        <w:t xml:space="preserve"> </w:t>
      </w:r>
      <w:r w:rsidRPr="00F25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</w:t>
      </w:r>
      <w:proofErr w:type="spellStart"/>
      <w:r w:rsidRPr="00F252E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передбачає</w:t>
      </w:r>
      <w:proofErr w:type="spellEnd"/>
      <w:r w:rsidRPr="00F25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52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F25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52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консультації</w:t>
      </w:r>
      <w:proofErr w:type="spellEnd"/>
      <w:r w:rsidRPr="00F25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252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F25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52E1">
        <w:rPr>
          <w:rFonts w:ascii="Times New Roman" w:eastAsia="Times New Roman" w:hAnsi="Times New Roman" w:cs="Times New Roman"/>
          <w:sz w:val="24"/>
          <w:szCs w:val="24"/>
          <w:lang w:eastAsia="ru-RU"/>
        </w:rPr>
        <w:t>діагностики</w:t>
      </w:r>
      <w:proofErr w:type="spellEnd"/>
      <w:r w:rsidRPr="00F25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252E1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лікування</w:t>
      </w:r>
      <w:proofErr w:type="spellEnd"/>
      <w:r w:rsidRPr="00F25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252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реабілітації</w:t>
      </w:r>
      <w:proofErr w:type="spellEnd"/>
      <w:r w:rsidRPr="00F25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252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профілактики</w:t>
      </w:r>
      <w:proofErr w:type="spellEnd"/>
      <w:r w:rsidRPr="00F25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хвороб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F252E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252E1">
        <w:rPr>
          <w:rFonts w:ascii="Times New Roman" w:hAnsi="Times New Roman" w:cs="Times New Roman"/>
          <w:sz w:val="24"/>
          <w:szCs w:val="24"/>
        </w:rPr>
        <w:t>відповідності</w:t>
      </w:r>
      <w:proofErr w:type="spellEnd"/>
      <w:r w:rsidRPr="00F252E1">
        <w:rPr>
          <w:rFonts w:ascii="Times New Roman" w:hAnsi="Times New Roman" w:cs="Times New Roman"/>
          <w:sz w:val="24"/>
          <w:szCs w:val="24"/>
        </w:rPr>
        <w:t xml:space="preserve"> з договорами про </w:t>
      </w:r>
      <w:proofErr w:type="spellStart"/>
      <w:r w:rsidRPr="00F252E1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F252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2E1">
        <w:rPr>
          <w:rFonts w:ascii="Times New Roman" w:hAnsi="Times New Roman" w:cs="Times New Roman"/>
          <w:sz w:val="24"/>
          <w:szCs w:val="24"/>
        </w:rPr>
        <w:t>медичних</w:t>
      </w:r>
      <w:proofErr w:type="spellEnd"/>
      <w:r w:rsidRPr="00F252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2E1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F252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52E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F252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2E1">
        <w:rPr>
          <w:rFonts w:ascii="Times New Roman" w:hAnsi="Times New Roman" w:cs="Times New Roman"/>
          <w:sz w:val="24"/>
          <w:szCs w:val="24"/>
        </w:rPr>
        <w:t>надаються</w:t>
      </w:r>
      <w:proofErr w:type="spellEnd"/>
      <w:r w:rsidRPr="00F252E1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F252E1">
        <w:rPr>
          <w:rFonts w:ascii="Times New Roman" w:hAnsi="Times New Roman" w:cs="Times New Roman"/>
          <w:sz w:val="24"/>
          <w:szCs w:val="24"/>
        </w:rPr>
        <w:t>рахунок</w:t>
      </w:r>
      <w:proofErr w:type="spellEnd"/>
      <w:r w:rsidRPr="00F252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2E1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F252E1">
        <w:rPr>
          <w:rFonts w:ascii="Times New Roman" w:hAnsi="Times New Roman" w:cs="Times New Roman"/>
          <w:sz w:val="24"/>
          <w:szCs w:val="24"/>
        </w:rPr>
        <w:t xml:space="preserve"> державного та </w:t>
      </w:r>
      <w:proofErr w:type="spellStart"/>
      <w:r w:rsidRPr="00F252E1">
        <w:rPr>
          <w:rFonts w:ascii="Times New Roman" w:hAnsi="Times New Roman" w:cs="Times New Roman"/>
          <w:sz w:val="24"/>
          <w:szCs w:val="24"/>
        </w:rPr>
        <w:t>місцевого</w:t>
      </w:r>
      <w:proofErr w:type="spellEnd"/>
      <w:r w:rsidRPr="00F252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2E1">
        <w:rPr>
          <w:rFonts w:ascii="Times New Roman" w:hAnsi="Times New Roman" w:cs="Times New Roman"/>
          <w:sz w:val="24"/>
          <w:szCs w:val="24"/>
        </w:rPr>
        <w:t>бюджетів</w:t>
      </w:r>
      <w:proofErr w:type="spellEnd"/>
      <w:r w:rsidRPr="00F252E1">
        <w:rPr>
          <w:rFonts w:ascii="Times New Roman" w:hAnsi="Times New Roman" w:cs="Times New Roman"/>
          <w:sz w:val="24"/>
          <w:szCs w:val="24"/>
        </w:rPr>
        <w:t>.</w:t>
      </w:r>
    </w:p>
    <w:p w:rsidR="00F252E1" w:rsidRDefault="00F252E1" w:rsidP="00CD41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2E1" w:rsidRPr="00F252E1" w:rsidRDefault="00F252E1" w:rsidP="00F252E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BE5509">
        <w:rPr>
          <w:rFonts w:ascii="Times New Roman" w:hAnsi="Times New Roman" w:cs="Times New Roman"/>
          <w:sz w:val="24"/>
          <w:szCs w:val="24"/>
          <w:lang w:val="uk-UA"/>
        </w:rPr>
        <w:t>Комунальне некомерційне підприємство здійснює господарську некомерційну діяльність, спрямовану на досягнення соціальних та інших результатів без ме</w:t>
      </w:r>
      <w:bookmarkStart w:id="0" w:name="_GoBack"/>
      <w:bookmarkEnd w:id="0"/>
      <w:r w:rsidRPr="00BE5509">
        <w:rPr>
          <w:rFonts w:ascii="Times New Roman" w:hAnsi="Times New Roman" w:cs="Times New Roman"/>
          <w:sz w:val="24"/>
          <w:szCs w:val="24"/>
          <w:lang w:val="uk-UA"/>
        </w:rPr>
        <w:t>ти одержання прибутку, є неприбутковою організацією.</w:t>
      </w:r>
    </w:p>
    <w:p w:rsidR="00033128" w:rsidRPr="002B07A8" w:rsidRDefault="00033128" w:rsidP="00392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07A8">
        <w:rPr>
          <w:rFonts w:ascii="Times New Roman" w:hAnsi="Times New Roman" w:cs="Times New Roman"/>
          <w:sz w:val="24"/>
          <w:szCs w:val="24"/>
          <w:lang w:val="uk-UA"/>
        </w:rPr>
        <w:t>Види економічної діяльності  згідно КВЕД:</w:t>
      </w:r>
    </w:p>
    <w:p w:rsidR="00F252E1" w:rsidRDefault="00F252E1" w:rsidP="00392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431DD2" w:rsidRPr="002B07A8">
        <w:rPr>
          <w:rFonts w:ascii="Times New Roman" w:hAnsi="Times New Roman" w:cs="Times New Roman"/>
          <w:sz w:val="24"/>
          <w:szCs w:val="24"/>
          <w:lang w:val="uk-UA"/>
        </w:rPr>
        <w:t>86.10 Діяльність лікарняних закладів;</w:t>
      </w:r>
    </w:p>
    <w:p w:rsidR="00F252E1" w:rsidRDefault="00F252E1" w:rsidP="00F25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="00431DD2" w:rsidRPr="002B07A8">
        <w:rPr>
          <w:rFonts w:ascii="Times New Roman" w:hAnsi="Times New Roman" w:cs="Times New Roman"/>
          <w:sz w:val="24"/>
          <w:szCs w:val="24"/>
          <w:lang w:val="uk-UA"/>
        </w:rPr>
        <w:t xml:space="preserve"> 86.22 Спеціалізована медична практика;     </w:t>
      </w:r>
    </w:p>
    <w:p w:rsidR="00033128" w:rsidRPr="002B07A8" w:rsidRDefault="00431DD2" w:rsidP="00F25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07A8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F252E1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2B07A8">
        <w:rPr>
          <w:rFonts w:ascii="Times New Roman" w:hAnsi="Times New Roman" w:cs="Times New Roman"/>
          <w:sz w:val="24"/>
          <w:szCs w:val="24"/>
          <w:lang w:val="uk-UA"/>
        </w:rPr>
        <w:t xml:space="preserve">   86.23 Стоматологічна практика.</w:t>
      </w:r>
    </w:p>
    <w:p w:rsidR="00F92E9C" w:rsidRDefault="00F92E9C" w:rsidP="00F92E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92E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Виробнича потужність підприємства становить 150 ліжок цілодобових стаціонарних відділень, приймальне відділення та поліклінічне відділення на</w:t>
      </w:r>
      <w:r w:rsidRPr="00ED49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D4991" w:rsidRPr="00ED49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520</w:t>
      </w:r>
      <w:r w:rsidRPr="00ED49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92E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відвідувань в зміну, в </w:t>
      </w:r>
      <w:proofErr w:type="spellStart"/>
      <w:r w:rsidRPr="00F92E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т.ч</w:t>
      </w:r>
      <w:proofErr w:type="spellEnd"/>
      <w:r w:rsidRPr="00F92E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денний стаціонар, жіноча консультація, стоматологічне відділення.</w:t>
      </w:r>
    </w:p>
    <w:p w:rsidR="00784EFD" w:rsidRPr="00ED4991" w:rsidRDefault="00784EFD" w:rsidP="00BB4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E1247" w:rsidRDefault="00F92E9C" w:rsidP="001E1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2E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</w:t>
      </w:r>
      <w:r w:rsidRPr="00ED4991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proofErr w:type="spellStart"/>
      <w:r w:rsidRPr="00F92E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Загальна</w:t>
      </w:r>
      <w:proofErr w:type="spellEnd"/>
      <w:r w:rsidRPr="00F92E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2E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чисельність</w:t>
      </w:r>
      <w:proofErr w:type="spellEnd"/>
      <w:r w:rsidRPr="00F92E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2E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працівник</w:t>
      </w:r>
      <w:r w:rsidR="003C37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ів</w:t>
      </w:r>
      <w:proofErr w:type="spellEnd"/>
      <w:r w:rsidR="003C37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3C37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підприємства</w:t>
      </w:r>
      <w:proofErr w:type="spellEnd"/>
      <w:r w:rsidR="003C37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="003C37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плановий</w:t>
      </w:r>
      <w:proofErr w:type="spellEnd"/>
      <w:r w:rsidR="003C37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2023</w:t>
      </w:r>
      <w:r w:rsidRPr="00F92E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2E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рік</w:t>
      </w:r>
      <w:proofErr w:type="spellEnd"/>
      <w:r w:rsidRPr="00F92E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2E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передбачена</w:t>
      </w:r>
      <w:proofErr w:type="spellEnd"/>
      <w:r w:rsidRPr="00F92E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F92E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кількості</w:t>
      </w:r>
      <w:proofErr w:type="spellEnd"/>
      <w:r w:rsidRPr="00F92E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B0910">
        <w:rPr>
          <w:rFonts w:ascii="Times New Roman" w:hAnsi="Times New Roman" w:cs="Times New Roman"/>
          <w:sz w:val="24"/>
          <w:szCs w:val="24"/>
          <w:lang w:val="uk-UA"/>
        </w:rPr>
        <w:t>402,5</w:t>
      </w:r>
      <w:r w:rsidR="001E1247" w:rsidRPr="001E124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E1247">
        <w:rPr>
          <w:rFonts w:ascii="Times New Roman" w:hAnsi="Times New Roman" w:cs="Times New Roman"/>
          <w:sz w:val="24"/>
          <w:szCs w:val="24"/>
          <w:lang w:val="uk-UA"/>
        </w:rPr>
        <w:t>штатних одиниці, а саме:</w:t>
      </w:r>
    </w:p>
    <w:p w:rsidR="00431DD2" w:rsidRPr="002B07A8" w:rsidRDefault="00EB0910" w:rsidP="00431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385,75</w:t>
      </w:r>
      <w:r w:rsidR="00C82766">
        <w:rPr>
          <w:rFonts w:ascii="Times New Roman" w:hAnsi="Times New Roman" w:cs="Times New Roman"/>
          <w:sz w:val="24"/>
          <w:szCs w:val="24"/>
          <w:lang w:val="uk-UA"/>
        </w:rPr>
        <w:t xml:space="preserve"> штатних</w:t>
      </w:r>
      <w:r w:rsidR="001E1247">
        <w:rPr>
          <w:rFonts w:ascii="Times New Roman" w:hAnsi="Times New Roman" w:cs="Times New Roman"/>
          <w:sz w:val="24"/>
          <w:szCs w:val="24"/>
          <w:lang w:val="uk-UA"/>
        </w:rPr>
        <w:t xml:space="preserve"> одиниць </w:t>
      </w:r>
      <w:r w:rsidR="00431DD2" w:rsidRPr="002B07A8">
        <w:rPr>
          <w:rFonts w:ascii="Times New Roman" w:hAnsi="Times New Roman" w:cs="Times New Roman"/>
          <w:sz w:val="24"/>
          <w:szCs w:val="24"/>
          <w:lang w:val="uk-UA"/>
        </w:rPr>
        <w:t xml:space="preserve">по загальному фонду </w:t>
      </w:r>
      <w:r w:rsidR="0035171C" w:rsidRPr="002B07A8">
        <w:rPr>
          <w:rFonts w:ascii="Times New Roman" w:hAnsi="Times New Roman" w:cs="Times New Roman"/>
          <w:sz w:val="24"/>
          <w:szCs w:val="24"/>
          <w:lang w:val="uk-UA"/>
        </w:rPr>
        <w:t>бюджету</w:t>
      </w:r>
      <w:r w:rsidR="00EC3610">
        <w:rPr>
          <w:rFonts w:ascii="Times New Roman" w:hAnsi="Times New Roman" w:cs="Times New Roman"/>
          <w:sz w:val="24"/>
          <w:szCs w:val="24"/>
          <w:lang w:val="uk-UA"/>
        </w:rPr>
        <w:t xml:space="preserve"> в т. ч</w:t>
      </w:r>
      <w:r w:rsidR="00431DD2" w:rsidRPr="002B07A8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431DD2" w:rsidRPr="006E5DAF" w:rsidRDefault="00431DD2" w:rsidP="00431DD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6E5DAF">
        <w:rPr>
          <w:rFonts w:ascii="Times New Roman" w:hAnsi="Times New Roman" w:cs="Times New Roman"/>
          <w:sz w:val="24"/>
          <w:szCs w:val="24"/>
          <w:lang w:val="uk-UA"/>
        </w:rPr>
        <w:t xml:space="preserve">Лікарі                                                 </w:t>
      </w:r>
      <w:r w:rsidR="00E518FB" w:rsidRPr="006E5DA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 w:rsidR="00EB0910">
        <w:rPr>
          <w:rFonts w:ascii="Times New Roman" w:hAnsi="Times New Roman" w:cs="Times New Roman"/>
          <w:sz w:val="24"/>
          <w:szCs w:val="24"/>
          <w:lang w:val="uk-UA"/>
        </w:rPr>
        <w:t xml:space="preserve">-   87,00 </w:t>
      </w:r>
      <w:r w:rsidRPr="006E5DAF">
        <w:rPr>
          <w:rFonts w:ascii="Times New Roman" w:hAnsi="Times New Roman" w:cs="Times New Roman"/>
          <w:sz w:val="24"/>
          <w:szCs w:val="24"/>
          <w:lang w:val="uk-UA"/>
        </w:rPr>
        <w:t xml:space="preserve"> од;</w:t>
      </w:r>
    </w:p>
    <w:p w:rsidR="00431DD2" w:rsidRPr="006E5DAF" w:rsidRDefault="00431DD2" w:rsidP="00431DD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6E5DAF">
        <w:rPr>
          <w:rFonts w:ascii="Times New Roman" w:hAnsi="Times New Roman" w:cs="Times New Roman"/>
          <w:sz w:val="24"/>
          <w:szCs w:val="24"/>
          <w:lang w:val="uk-UA"/>
        </w:rPr>
        <w:t>Молодші спеціалісти з ме</w:t>
      </w:r>
      <w:r w:rsidR="0035171C" w:rsidRPr="006E5DAF">
        <w:rPr>
          <w:rFonts w:ascii="Times New Roman" w:hAnsi="Times New Roman" w:cs="Times New Roman"/>
          <w:sz w:val="24"/>
          <w:szCs w:val="24"/>
          <w:lang w:val="uk-UA"/>
        </w:rPr>
        <w:t xml:space="preserve">дичною освітою        </w:t>
      </w:r>
      <w:r w:rsidR="00EB0910">
        <w:rPr>
          <w:rFonts w:ascii="Times New Roman" w:hAnsi="Times New Roman" w:cs="Times New Roman"/>
          <w:sz w:val="24"/>
          <w:szCs w:val="24"/>
          <w:lang w:val="uk-UA"/>
        </w:rPr>
        <w:t xml:space="preserve">      - 146,50</w:t>
      </w:r>
      <w:r w:rsidRPr="006E5D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18FB" w:rsidRPr="006E5D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E5DAF">
        <w:rPr>
          <w:rFonts w:ascii="Times New Roman" w:hAnsi="Times New Roman" w:cs="Times New Roman"/>
          <w:sz w:val="24"/>
          <w:szCs w:val="24"/>
          <w:lang w:val="uk-UA"/>
        </w:rPr>
        <w:t>од;</w:t>
      </w:r>
    </w:p>
    <w:p w:rsidR="00431DD2" w:rsidRPr="006E5DAF" w:rsidRDefault="00431DD2" w:rsidP="00EB091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6E5DAF">
        <w:rPr>
          <w:rFonts w:ascii="Times New Roman" w:hAnsi="Times New Roman" w:cs="Times New Roman"/>
          <w:sz w:val="24"/>
          <w:szCs w:val="24"/>
          <w:lang w:val="uk-UA"/>
        </w:rPr>
        <w:t xml:space="preserve">Молодший медперсонал                 </w:t>
      </w:r>
      <w:r w:rsidR="00EB091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-   80,50</w:t>
      </w:r>
      <w:r w:rsidRPr="006E5D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18FB" w:rsidRPr="006E5D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E5DAF">
        <w:rPr>
          <w:rFonts w:ascii="Times New Roman" w:hAnsi="Times New Roman" w:cs="Times New Roman"/>
          <w:sz w:val="24"/>
          <w:szCs w:val="24"/>
          <w:lang w:val="uk-UA"/>
        </w:rPr>
        <w:t>од;</w:t>
      </w:r>
    </w:p>
    <w:p w:rsidR="00431DD2" w:rsidRPr="006E5DAF" w:rsidRDefault="00431DD2" w:rsidP="00431DD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6E5DAF">
        <w:rPr>
          <w:rFonts w:ascii="Times New Roman" w:hAnsi="Times New Roman" w:cs="Times New Roman"/>
          <w:sz w:val="24"/>
          <w:szCs w:val="24"/>
          <w:lang w:val="uk-UA"/>
        </w:rPr>
        <w:t xml:space="preserve">Спеціалісти не медики                     </w:t>
      </w:r>
      <w:r w:rsidR="005E19E7" w:rsidRPr="006E5DA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 w:rsidR="0035171C" w:rsidRPr="006E5DAF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E518FB" w:rsidRPr="006E5DA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35171C" w:rsidRPr="006E5DA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EB0910">
        <w:rPr>
          <w:rFonts w:ascii="Times New Roman" w:hAnsi="Times New Roman" w:cs="Times New Roman"/>
          <w:sz w:val="24"/>
          <w:szCs w:val="24"/>
          <w:lang w:val="uk-UA"/>
        </w:rPr>
        <w:t>4,00</w:t>
      </w:r>
      <w:r w:rsidRPr="006E5D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18FB" w:rsidRPr="006E5D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E5DAF">
        <w:rPr>
          <w:rFonts w:ascii="Times New Roman" w:hAnsi="Times New Roman" w:cs="Times New Roman"/>
          <w:sz w:val="24"/>
          <w:szCs w:val="24"/>
          <w:lang w:val="uk-UA"/>
        </w:rPr>
        <w:t xml:space="preserve">од; </w:t>
      </w:r>
    </w:p>
    <w:p w:rsidR="006E5DAF" w:rsidRPr="006E5DAF" w:rsidRDefault="00431DD2" w:rsidP="00BB480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6E5DAF">
        <w:rPr>
          <w:rFonts w:ascii="Times New Roman" w:hAnsi="Times New Roman" w:cs="Times New Roman"/>
          <w:sz w:val="24"/>
          <w:szCs w:val="24"/>
          <w:lang w:val="uk-UA"/>
        </w:rPr>
        <w:t xml:space="preserve">Інший персонал                                </w:t>
      </w:r>
      <w:r w:rsidR="00E518FB" w:rsidRPr="006E5DA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 w:rsidR="0035171C" w:rsidRPr="006E5DAF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EB0910">
        <w:rPr>
          <w:rFonts w:ascii="Times New Roman" w:hAnsi="Times New Roman" w:cs="Times New Roman"/>
          <w:sz w:val="24"/>
          <w:szCs w:val="24"/>
          <w:lang w:val="uk-UA"/>
        </w:rPr>
        <w:t xml:space="preserve"> 47,75</w:t>
      </w:r>
      <w:r w:rsidRPr="006E5D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B09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E5DAF">
        <w:rPr>
          <w:rFonts w:ascii="Times New Roman" w:hAnsi="Times New Roman" w:cs="Times New Roman"/>
          <w:sz w:val="24"/>
          <w:szCs w:val="24"/>
          <w:lang w:val="uk-UA"/>
        </w:rPr>
        <w:t>од.</w:t>
      </w:r>
    </w:p>
    <w:p w:rsidR="00431DD2" w:rsidRPr="002B07A8" w:rsidRDefault="00EB0910" w:rsidP="00392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16,75</w:t>
      </w:r>
      <w:r w:rsidR="001E1247">
        <w:rPr>
          <w:rFonts w:ascii="Times New Roman" w:hAnsi="Times New Roman" w:cs="Times New Roman"/>
          <w:sz w:val="24"/>
          <w:szCs w:val="24"/>
          <w:lang w:val="uk-UA"/>
        </w:rPr>
        <w:t xml:space="preserve"> штатних одиниць</w:t>
      </w:r>
      <w:r w:rsidR="0035171C" w:rsidRPr="002B07A8">
        <w:rPr>
          <w:rFonts w:ascii="Times New Roman" w:hAnsi="Times New Roman" w:cs="Times New Roman"/>
          <w:sz w:val="24"/>
          <w:szCs w:val="24"/>
          <w:lang w:val="uk-UA"/>
        </w:rPr>
        <w:t xml:space="preserve"> за рахунок коштів, отриманих від надання медичних послуг в т.ч.:</w:t>
      </w:r>
    </w:p>
    <w:p w:rsidR="0035171C" w:rsidRPr="006E5DAF" w:rsidRDefault="0035171C" w:rsidP="003517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2B07A8">
        <w:rPr>
          <w:rFonts w:ascii="Times New Roman" w:hAnsi="Times New Roman" w:cs="Times New Roman"/>
          <w:sz w:val="24"/>
          <w:szCs w:val="24"/>
          <w:lang w:val="uk-UA"/>
        </w:rPr>
        <w:t xml:space="preserve">Лікарі                                                   </w:t>
      </w:r>
      <w:r w:rsidR="00560B02" w:rsidRPr="002B07A8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A15BF3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EB0910">
        <w:rPr>
          <w:rFonts w:ascii="Times New Roman" w:hAnsi="Times New Roman" w:cs="Times New Roman"/>
          <w:sz w:val="24"/>
          <w:szCs w:val="24"/>
          <w:lang w:val="uk-UA"/>
        </w:rPr>
        <w:t>-   3,75</w:t>
      </w:r>
      <w:r w:rsidR="00A15BF3" w:rsidRPr="006E5DA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E5DAF">
        <w:rPr>
          <w:rFonts w:ascii="Times New Roman" w:hAnsi="Times New Roman" w:cs="Times New Roman"/>
          <w:sz w:val="24"/>
          <w:szCs w:val="24"/>
          <w:lang w:val="uk-UA"/>
        </w:rPr>
        <w:t>од;</w:t>
      </w:r>
    </w:p>
    <w:p w:rsidR="0035171C" w:rsidRPr="006E5DAF" w:rsidRDefault="0035171C" w:rsidP="003517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6E5DAF">
        <w:rPr>
          <w:rFonts w:ascii="Times New Roman" w:hAnsi="Times New Roman" w:cs="Times New Roman"/>
          <w:sz w:val="24"/>
          <w:szCs w:val="24"/>
          <w:lang w:val="uk-UA"/>
        </w:rPr>
        <w:t xml:space="preserve">Молодші спеціалісти з медичною освітою              </w:t>
      </w:r>
      <w:r w:rsidR="00EB0910">
        <w:rPr>
          <w:rFonts w:ascii="Times New Roman" w:hAnsi="Times New Roman" w:cs="Times New Roman"/>
          <w:sz w:val="24"/>
          <w:szCs w:val="24"/>
          <w:lang w:val="uk-UA"/>
        </w:rPr>
        <w:t>- 11,75</w:t>
      </w:r>
      <w:r w:rsidRPr="006E5DAF">
        <w:rPr>
          <w:rFonts w:ascii="Times New Roman" w:hAnsi="Times New Roman" w:cs="Times New Roman"/>
          <w:sz w:val="24"/>
          <w:szCs w:val="24"/>
          <w:lang w:val="uk-UA"/>
        </w:rPr>
        <w:t xml:space="preserve"> од;</w:t>
      </w:r>
    </w:p>
    <w:p w:rsidR="0035171C" w:rsidRPr="006E5DAF" w:rsidRDefault="0035171C" w:rsidP="003517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6E5DAF">
        <w:rPr>
          <w:rFonts w:ascii="Times New Roman" w:hAnsi="Times New Roman" w:cs="Times New Roman"/>
          <w:sz w:val="24"/>
          <w:szCs w:val="24"/>
          <w:lang w:val="uk-UA"/>
        </w:rPr>
        <w:t xml:space="preserve">Молодший медперсонал                   </w:t>
      </w:r>
      <w:r w:rsidR="00EB091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-   1,00</w:t>
      </w:r>
      <w:r w:rsidR="00A15BF3" w:rsidRPr="006E5DA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E5DAF">
        <w:rPr>
          <w:rFonts w:ascii="Times New Roman" w:hAnsi="Times New Roman" w:cs="Times New Roman"/>
          <w:sz w:val="24"/>
          <w:szCs w:val="24"/>
          <w:lang w:val="uk-UA"/>
        </w:rPr>
        <w:t>од;</w:t>
      </w:r>
    </w:p>
    <w:p w:rsidR="0035171C" w:rsidRDefault="0035171C" w:rsidP="003517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6E5DAF">
        <w:rPr>
          <w:rFonts w:ascii="Times New Roman" w:hAnsi="Times New Roman" w:cs="Times New Roman"/>
          <w:sz w:val="24"/>
          <w:szCs w:val="24"/>
          <w:lang w:val="uk-UA"/>
        </w:rPr>
        <w:t xml:space="preserve">Інший персонал                                                          </w:t>
      </w:r>
      <w:r w:rsidR="006E5DAF" w:rsidRPr="006E5DAF">
        <w:rPr>
          <w:rFonts w:ascii="Times New Roman" w:hAnsi="Times New Roman" w:cs="Times New Roman"/>
          <w:sz w:val="24"/>
          <w:szCs w:val="24"/>
          <w:lang w:val="uk-UA"/>
        </w:rPr>
        <w:t xml:space="preserve"> -   </w:t>
      </w:r>
      <w:r w:rsidR="00EB0910">
        <w:rPr>
          <w:rFonts w:ascii="Times New Roman" w:hAnsi="Times New Roman" w:cs="Times New Roman"/>
          <w:sz w:val="24"/>
          <w:szCs w:val="24"/>
          <w:lang w:val="uk-UA"/>
        </w:rPr>
        <w:t>0,25</w:t>
      </w:r>
      <w:r w:rsidR="00A15BF3" w:rsidRPr="006E5D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E5DAF">
        <w:rPr>
          <w:rFonts w:ascii="Times New Roman" w:hAnsi="Times New Roman" w:cs="Times New Roman"/>
          <w:sz w:val="24"/>
          <w:szCs w:val="24"/>
          <w:lang w:val="uk-UA"/>
        </w:rPr>
        <w:t xml:space="preserve"> од.</w:t>
      </w:r>
    </w:p>
    <w:p w:rsidR="00BB4800" w:rsidRDefault="00BB4800" w:rsidP="00BB480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BB4800" w:rsidRPr="00EC3610" w:rsidRDefault="00BB4800" w:rsidP="00EC361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        </w:t>
      </w:r>
      <w:r w:rsidR="00EC3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</w:t>
      </w:r>
      <w:proofErr w:type="spellStart"/>
      <w:r w:rsidR="00EC3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структурі</w:t>
      </w:r>
      <w:proofErr w:type="spellEnd"/>
      <w:r w:rsidR="00EC3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EC3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чисельності</w:t>
      </w:r>
      <w:proofErr w:type="spellEnd"/>
      <w:r w:rsidR="00EC3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17</w:t>
      </w:r>
      <w:r w:rsidRPr="00A179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% </w:t>
      </w:r>
      <w:proofErr w:type="spellStart"/>
      <w:r w:rsidRPr="00A179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займає</w:t>
      </w:r>
      <w:proofErr w:type="spellEnd"/>
      <w:r w:rsidRPr="00A179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179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адміністративно-управлінс</w:t>
      </w:r>
      <w:r w:rsidR="00EC3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ький</w:t>
      </w:r>
      <w:proofErr w:type="spellEnd"/>
      <w:r w:rsidR="00EC3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персонал та </w:t>
      </w:r>
      <w:proofErr w:type="spellStart"/>
      <w:r w:rsidR="00EC3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="00EC3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83</w:t>
      </w:r>
      <w:r w:rsidRPr="00A179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% 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proofErr w:type="spellStart"/>
      <w:r w:rsidRPr="00A179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працівники</w:t>
      </w:r>
      <w:proofErr w:type="spellEnd"/>
      <w:r w:rsidR="00EC361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(медичний та молодший медичний персонал)</w:t>
      </w:r>
      <w:r w:rsidRPr="00A179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5171C" w:rsidRPr="006E5DAF" w:rsidRDefault="0035171C" w:rsidP="00560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B0A86" w:rsidRDefault="00C82766" w:rsidP="00B16C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Наданий на затвердження</w:t>
      </w:r>
      <w:r w:rsidR="00BB0A86">
        <w:rPr>
          <w:rFonts w:ascii="Times New Roman" w:hAnsi="Times New Roman" w:cs="Times New Roman"/>
          <w:sz w:val="24"/>
          <w:szCs w:val="24"/>
          <w:lang w:val="uk-UA"/>
        </w:rPr>
        <w:t xml:space="preserve">  фінансовий  план</w:t>
      </w:r>
      <w:r w:rsidR="00033128" w:rsidRPr="002B07A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31DD2" w:rsidRPr="002B07A8">
        <w:rPr>
          <w:rFonts w:ascii="Times New Roman" w:hAnsi="Times New Roman" w:cs="Times New Roman"/>
          <w:sz w:val="24"/>
          <w:szCs w:val="24"/>
          <w:lang w:val="uk-UA"/>
        </w:rPr>
        <w:t xml:space="preserve">КНП НМР «СМСЧ м.Нетішин» </w:t>
      </w:r>
      <w:r w:rsidR="00033128" w:rsidRPr="002B07A8">
        <w:rPr>
          <w:rFonts w:ascii="Times New Roman" w:hAnsi="Times New Roman" w:cs="Times New Roman"/>
          <w:sz w:val="24"/>
          <w:szCs w:val="24"/>
          <w:lang w:val="uk-UA"/>
        </w:rPr>
        <w:t>сформовано на  базі прогнозних ро</w:t>
      </w:r>
      <w:r w:rsidR="00EC3610">
        <w:rPr>
          <w:rFonts w:ascii="Times New Roman" w:hAnsi="Times New Roman" w:cs="Times New Roman"/>
          <w:sz w:val="24"/>
          <w:szCs w:val="24"/>
          <w:lang w:val="uk-UA"/>
        </w:rPr>
        <w:t>зрахунків, фактичних  даних 2022</w:t>
      </w:r>
      <w:r w:rsidR="00F06BE4">
        <w:rPr>
          <w:rFonts w:ascii="Times New Roman" w:hAnsi="Times New Roman" w:cs="Times New Roman"/>
          <w:sz w:val="24"/>
          <w:szCs w:val="24"/>
          <w:lang w:val="uk-UA"/>
        </w:rPr>
        <w:t>року</w:t>
      </w:r>
      <w:r w:rsidR="00033128" w:rsidRPr="002B07A8">
        <w:rPr>
          <w:rFonts w:ascii="Times New Roman" w:hAnsi="Times New Roman" w:cs="Times New Roman"/>
          <w:sz w:val="24"/>
          <w:szCs w:val="24"/>
          <w:lang w:val="uk-UA"/>
        </w:rPr>
        <w:t xml:space="preserve"> та  очікуваних показників </w:t>
      </w: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033128" w:rsidRPr="002B07A8">
        <w:rPr>
          <w:rFonts w:ascii="Times New Roman" w:hAnsi="Times New Roman" w:cs="Times New Roman"/>
          <w:sz w:val="24"/>
          <w:szCs w:val="24"/>
          <w:lang w:val="uk-UA"/>
        </w:rPr>
        <w:t>а 20</w:t>
      </w:r>
      <w:r w:rsidR="00EC3610">
        <w:rPr>
          <w:rFonts w:ascii="Times New Roman" w:hAnsi="Times New Roman" w:cs="Times New Roman"/>
          <w:sz w:val="24"/>
          <w:szCs w:val="24"/>
          <w:lang w:val="uk-UA"/>
        </w:rPr>
        <w:t>23</w:t>
      </w:r>
      <w:r w:rsidR="00F06BE4">
        <w:rPr>
          <w:rFonts w:ascii="Times New Roman" w:hAnsi="Times New Roman" w:cs="Times New Roman"/>
          <w:sz w:val="24"/>
          <w:szCs w:val="24"/>
          <w:lang w:val="uk-UA"/>
        </w:rPr>
        <w:t>рік</w:t>
      </w:r>
      <w:r w:rsidR="00392FED" w:rsidRPr="002B07A8">
        <w:rPr>
          <w:rFonts w:ascii="Times New Roman" w:hAnsi="Times New Roman" w:cs="Times New Roman"/>
          <w:sz w:val="24"/>
          <w:szCs w:val="24"/>
          <w:lang w:val="uk-UA"/>
        </w:rPr>
        <w:t>, нормативних документів, діючих та прогнозних розцінок  на  виконання робіт(послуг), матеріалів, енергоносіїв,  рівня інфляції, тощо)</w:t>
      </w:r>
      <w:r w:rsidR="00BB0A8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E5DAF" w:rsidRPr="002B07A8" w:rsidRDefault="006E5DAF" w:rsidP="00B16C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B4800" w:rsidRDefault="007E7C0C" w:rsidP="007E7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При проведені розрахунків заробітної плати по підприємству враховане підняття мінімальної заробітної плати на 20</w:t>
      </w:r>
      <w:r w:rsidR="00EC3610">
        <w:rPr>
          <w:rFonts w:ascii="Times New Roman" w:hAnsi="Times New Roman" w:cs="Times New Roman"/>
          <w:sz w:val="24"/>
          <w:szCs w:val="24"/>
          <w:lang w:val="uk-UA"/>
        </w:rPr>
        <w:t>23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рік </w:t>
      </w:r>
      <w:r w:rsidR="00EC3610">
        <w:rPr>
          <w:rFonts w:ascii="Times New Roman" w:hAnsi="Times New Roman" w:cs="Times New Roman"/>
          <w:sz w:val="24"/>
          <w:szCs w:val="24"/>
          <w:lang w:val="uk-UA"/>
        </w:rPr>
        <w:t xml:space="preserve"> у місячному розмірі 67</w:t>
      </w:r>
      <w:r w:rsidR="00F06BE4">
        <w:rPr>
          <w:rFonts w:ascii="Times New Roman" w:hAnsi="Times New Roman" w:cs="Times New Roman"/>
          <w:sz w:val="24"/>
          <w:szCs w:val="24"/>
          <w:lang w:val="uk-UA"/>
        </w:rPr>
        <w:t xml:space="preserve">00,00 грн. </w:t>
      </w:r>
    </w:p>
    <w:p w:rsidR="00EC3610" w:rsidRDefault="00EC3610" w:rsidP="007E7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31532" w:rsidRPr="002B07A8" w:rsidRDefault="00831532" w:rsidP="00831532">
      <w:pPr>
        <w:pStyle w:val="a6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proofErr w:type="spellStart"/>
      <w:r w:rsidR="00BB4800" w:rsidRPr="00BB4800">
        <w:rPr>
          <w:rFonts w:ascii="Times New Roman" w:hAnsi="Times New Roman" w:cs="Times New Roman"/>
          <w:sz w:val="24"/>
          <w:szCs w:val="24"/>
        </w:rPr>
        <w:t>Дохідна</w:t>
      </w:r>
      <w:proofErr w:type="spellEnd"/>
      <w:r w:rsidR="00BB4800" w:rsidRPr="00BB4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4800" w:rsidRPr="00BB4800">
        <w:rPr>
          <w:rFonts w:ascii="Times New Roman" w:hAnsi="Times New Roman" w:cs="Times New Roman"/>
          <w:sz w:val="24"/>
          <w:szCs w:val="24"/>
        </w:rPr>
        <w:t>частина</w:t>
      </w:r>
      <w:proofErr w:type="spellEnd"/>
      <w:r w:rsidR="00BB4800" w:rsidRPr="00BB48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B4800" w:rsidRPr="002B07A8">
        <w:rPr>
          <w:rFonts w:ascii="Times New Roman" w:hAnsi="Times New Roman" w:cs="Times New Roman"/>
          <w:sz w:val="24"/>
          <w:szCs w:val="24"/>
          <w:lang w:val="uk-UA"/>
        </w:rPr>
        <w:t xml:space="preserve">КНП НМР «СМСЧ </w:t>
      </w:r>
      <w:proofErr w:type="spellStart"/>
      <w:r w:rsidR="00BB4800" w:rsidRPr="002B07A8">
        <w:rPr>
          <w:rFonts w:ascii="Times New Roman" w:hAnsi="Times New Roman" w:cs="Times New Roman"/>
          <w:sz w:val="24"/>
          <w:szCs w:val="24"/>
          <w:lang w:val="uk-UA"/>
        </w:rPr>
        <w:t>м.Нетішин</w:t>
      </w:r>
      <w:proofErr w:type="spellEnd"/>
      <w:r w:rsidR="00BB4800" w:rsidRPr="002B07A8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BB4800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 w:rsidR="00BB4800" w:rsidRPr="00F92E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</w:t>
      </w:r>
      <w:r w:rsidR="00EC3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ановому 2023</w:t>
      </w:r>
      <w:r w:rsidR="00BB48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BB48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році</w:t>
      </w:r>
      <w:proofErr w:type="spellEnd"/>
      <w:r w:rsidR="00BB48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становить </w:t>
      </w:r>
      <w:r w:rsidR="00EC361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130 722,</w:t>
      </w:r>
      <w:r w:rsidR="00EC3610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  <w:t>95</w:t>
      </w:r>
      <w:r w:rsidR="00BB4800" w:rsidRPr="00293ED2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  <w:t xml:space="preserve"> </w:t>
      </w:r>
      <w:proofErr w:type="spellStart"/>
      <w:r w:rsidR="00BB4800" w:rsidRPr="00293ED2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  <w:t>тис.грн</w:t>
      </w:r>
      <w:proofErr w:type="spellEnd"/>
      <w:r w:rsidR="00BB4800" w:rsidRPr="00293ED2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  <w:t>.</w:t>
      </w:r>
      <w:r w:rsidR="004242B5" w:rsidRPr="004242B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242B5" w:rsidRPr="004242B5">
        <w:rPr>
          <w:rFonts w:ascii="Times New Roman" w:hAnsi="Times New Roman" w:cs="Times New Roman"/>
          <w:sz w:val="24"/>
          <w:szCs w:val="24"/>
        </w:rPr>
        <w:t>Основну</w:t>
      </w:r>
      <w:proofErr w:type="spellEnd"/>
      <w:r w:rsidR="004242B5" w:rsidRPr="00424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2B5" w:rsidRPr="004242B5">
        <w:rPr>
          <w:rFonts w:ascii="Times New Roman" w:hAnsi="Times New Roman" w:cs="Times New Roman"/>
          <w:sz w:val="24"/>
          <w:szCs w:val="24"/>
        </w:rPr>
        <w:t>дохідну</w:t>
      </w:r>
      <w:proofErr w:type="spellEnd"/>
      <w:r w:rsidR="004242B5" w:rsidRPr="00424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2B5" w:rsidRPr="004242B5">
        <w:rPr>
          <w:rFonts w:ascii="Times New Roman" w:hAnsi="Times New Roman" w:cs="Times New Roman"/>
          <w:sz w:val="24"/>
          <w:szCs w:val="24"/>
        </w:rPr>
        <w:t>частину</w:t>
      </w:r>
      <w:proofErr w:type="spellEnd"/>
      <w:r w:rsidR="004242B5" w:rsidRPr="00424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2B5" w:rsidRPr="004242B5">
        <w:rPr>
          <w:rFonts w:ascii="Times New Roman" w:hAnsi="Times New Roman" w:cs="Times New Roman"/>
          <w:sz w:val="24"/>
          <w:szCs w:val="24"/>
        </w:rPr>
        <w:t>Підприємства</w:t>
      </w:r>
      <w:proofErr w:type="spellEnd"/>
      <w:r w:rsidR="004242B5" w:rsidRPr="00424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2B5" w:rsidRPr="004242B5">
        <w:rPr>
          <w:rFonts w:ascii="Times New Roman" w:hAnsi="Times New Roman" w:cs="Times New Roman"/>
          <w:sz w:val="24"/>
          <w:szCs w:val="24"/>
        </w:rPr>
        <w:t>складають</w:t>
      </w:r>
      <w:proofErr w:type="spellEnd"/>
      <w:r w:rsidR="004242B5" w:rsidRPr="004242B5">
        <w:rPr>
          <w:rFonts w:ascii="Times New Roman" w:hAnsi="Times New Roman" w:cs="Times New Roman"/>
          <w:sz w:val="24"/>
          <w:szCs w:val="24"/>
        </w:rPr>
        <w:t xml:space="preserve"> доходи </w:t>
      </w:r>
      <w:proofErr w:type="spellStart"/>
      <w:r w:rsidR="004242B5" w:rsidRPr="004242B5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="004242B5" w:rsidRPr="004242B5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4242B5" w:rsidRPr="004242B5">
        <w:rPr>
          <w:rFonts w:ascii="Times New Roman" w:hAnsi="Times New Roman" w:cs="Times New Roman"/>
          <w:sz w:val="24"/>
          <w:szCs w:val="24"/>
        </w:rPr>
        <w:t>укладених</w:t>
      </w:r>
      <w:proofErr w:type="spellEnd"/>
      <w:r w:rsidR="004242B5" w:rsidRPr="00424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2B5" w:rsidRPr="004242B5">
        <w:rPr>
          <w:rFonts w:ascii="Times New Roman" w:hAnsi="Times New Roman" w:cs="Times New Roman"/>
          <w:sz w:val="24"/>
          <w:szCs w:val="24"/>
        </w:rPr>
        <w:t>договорів</w:t>
      </w:r>
      <w:proofErr w:type="spellEnd"/>
      <w:r w:rsidR="004242B5" w:rsidRPr="004242B5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4242B5" w:rsidRPr="004242B5">
        <w:rPr>
          <w:rFonts w:ascii="Times New Roman" w:hAnsi="Times New Roman" w:cs="Times New Roman"/>
          <w:sz w:val="24"/>
          <w:szCs w:val="24"/>
        </w:rPr>
        <w:t>Національною</w:t>
      </w:r>
      <w:proofErr w:type="spellEnd"/>
      <w:r w:rsidR="004242B5" w:rsidRPr="004242B5">
        <w:rPr>
          <w:rFonts w:ascii="Times New Roman" w:hAnsi="Times New Roman" w:cs="Times New Roman"/>
          <w:sz w:val="24"/>
          <w:szCs w:val="24"/>
        </w:rPr>
        <w:t xml:space="preserve"> службою </w:t>
      </w:r>
      <w:proofErr w:type="spellStart"/>
      <w:r w:rsidR="004242B5" w:rsidRPr="004242B5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="004242B5" w:rsidRPr="00424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2B5" w:rsidRPr="004242B5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4242B5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коштів з місцевого </w:t>
      </w:r>
      <w:proofErr w:type="gramStart"/>
      <w:r>
        <w:rPr>
          <w:rFonts w:ascii="Times New Roman" w:hAnsi="Times New Roman" w:cs="Times New Roman"/>
          <w:sz w:val="24"/>
          <w:szCs w:val="24"/>
          <w:lang w:val="uk-UA"/>
        </w:rPr>
        <w:t>бюджету  за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 xml:space="preserve"> «Комплексною </w:t>
      </w:r>
      <w:r w:rsidRPr="002B07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Програмою</w:t>
      </w:r>
      <w:r w:rsidRPr="002B07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розвитку та підтримки комунальних підприємств охорони здоров</w:t>
      </w:r>
      <w:r w:rsidRPr="00F93C37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Нетішинської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територіальної громади і надання медичних послуг  на 2021-2024 роки.</w:t>
      </w:r>
    </w:p>
    <w:p w:rsidR="00BB4800" w:rsidRPr="00BB4800" w:rsidRDefault="00BB4800" w:rsidP="00831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D5454" w:rsidRDefault="00392FED" w:rsidP="00392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07A8">
        <w:rPr>
          <w:rFonts w:ascii="Times New Roman" w:hAnsi="Times New Roman" w:cs="Times New Roman"/>
          <w:sz w:val="24"/>
          <w:szCs w:val="24"/>
          <w:lang w:val="uk-UA"/>
        </w:rPr>
        <w:t>У фінансовому  плані  на  20</w:t>
      </w:r>
      <w:r w:rsidR="00EC3610">
        <w:rPr>
          <w:rFonts w:ascii="Times New Roman" w:hAnsi="Times New Roman" w:cs="Times New Roman"/>
          <w:sz w:val="24"/>
          <w:szCs w:val="24"/>
          <w:lang w:val="uk-UA"/>
        </w:rPr>
        <w:t>23</w:t>
      </w:r>
      <w:r w:rsidR="00F06BE4">
        <w:rPr>
          <w:rFonts w:ascii="Times New Roman" w:hAnsi="Times New Roman" w:cs="Times New Roman"/>
          <w:sz w:val="24"/>
          <w:szCs w:val="24"/>
          <w:lang w:val="uk-UA"/>
        </w:rPr>
        <w:t>рік</w:t>
      </w:r>
      <w:r w:rsidR="00182604" w:rsidRPr="002B07A8">
        <w:rPr>
          <w:rFonts w:ascii="Times New Roman" w:hAnsi="Times New Roman" w:cs="Times New Roman"/>
          <w:sz w:val="24"/>
          <w:szCs w:val="24"/>
          <w:lang w:val="uk-UA"/>
        </w:rPr>
        <w:t xml:space="preserve"> заплановано отримати</w:t>
      </w:r>
      <w:r w:rsidRPr="002B07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82604" w:rsidRPr="002B07A8">
        <w:rPr>
          <w:rFonts w:ascii="Times New Roman" w:hAnsi="Times New Roman" w:cs="Times New Roman"/>
          <w:sz w:val="24"/>
          <w:szCs w:val="24"/>
          <w:lang w:val="uk-UA"/>
        </w:rPr>
        <w:t>дохід</w:t>
      </w:r>
      <w:r w:rsidR="009D5454" w:rsidRPr="002B07A8">
        <w:rPr>
          <w:rFonts w:ascii="Times New Roman" w:hAnsi="Times New Roman" w:cs="Times New Roman"/>
          <w:sz w:val="24"/>
          <w:szCs w:val="24"/>
          <w:lang w:val="uk-UA"/>
        </w:rPr>
        <w:t xml:space="preserve">  від реалізації продукції (товарів, робіт, послуг)</w:t>
      </w:r>
      <w:r w:rsidR="00182604" w:rsidRPr="002B07A8">
        <w:rPr>
          <w:rFonts w:ascii="Times New Roman" w:hAnsi="Times New Roman" w:cs="Times New Roman"/>
          <w:sz w:val="24"/>
          <w:szCs w:val="24"/>
          <w:lang w:val="uk-UA"/>
        </w:rPr>
        <w:t xml:space="preserve"> рядок 1000</w:t>
      </w:r>
      <w:r w:rsidR="00784EFD" w:rsidRPr="002B07A8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182604" w:rsidRPr="002B07A8">
        <w:rPr>
          <w:rFonts w:ascii="Times New Roman" w:hAnsi="Times New Roman" w:cs="Times New Roman"/>
          <w:sz w:val="24"/>
          <w:szCs w:val="24"/>
          <w:lang w:val="uk-UA"/>
        </w:rPr>
        <w:t xml:space="preserve">основної таблиці) </w:t>
      </w:r>
      <w:r w:rsidR="009D5454" w:rsidRPr="002B07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C3610">
        <w:rPr>
          <w:rFonts w:ascii="Times New Roman" w:hAnsi="Times New Roman" w:cs="Times New Roman"/>
          <w:sz w:val="24"/>
          <w:szCs w:val="24"/>
          <w:lang w:val="uk-UA"/>
        </w:rPr>
        <w:t>94 083,00</w:t>
      </w:r>
      <w:r w:rsidR="009D5454" w:rsidRPr="002B07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D5454" w:rsidRPr="002B07A8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9D5454" w:rsidRPr="002B07A8">
        <w:rPr>
          <w:rFonts w:ascii="Times New Roman" w:hAnsi="Times New Roman" w:cs="Times New Roman"/>
          <w:sz w:val="24"/>
          <w:szCs w:val="24"/>
          <w:lang w:val="uk-UA"/>
        </w:rPr>
        <w:t xml:space="preserve">., в </w:t>
      </w:r>
      <w:proofErr w:type="spellStart"/>
      <w:r w:rsidR="009D5454" w:rsidRPr="002B07A8">
        <w:rPr>
          <w:rFonts w:ascii="Times New Roman" w:hAnsi="Times New Roman" w:cs="Times New Roman"/>
          <w:sz w:val="24"/>
          <w:szCs w:val="24"/>
          <w:lang w:val="uk-UA"/>
        </w:rPr>
        <w:t>т.ч</w:t>
      </w:r>
      <w:proofErr w:type="spellEnd"/>
      <w:r w:rsidR="009D5454" w:rsidRPr="002B07A8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6E5DAF" w:rsidRPr="002B07A8" w:rsidRDefault="006E5DAF" w:rsidP="00392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D5454" w:rsidRPr="002B07A8" w:rsidRDefault="009D5454" w:rsidP="00392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07A8">
        <w:rPr>
          <w:rFonts w:ascii="Times New Roman" w:hAnsi="Times New Roman" w:cs="Times New Roman"/>
          <w:sz w:val="24"/>
          <w:szCs w:val="24"/>
          <w:lang w:val="uk-UA"/>
        </w:rPr>
        <w:t>- кошти отримані від плати за послуги (медог</w:t>
      </w:r>
      <w:r w:rsidR="00F93C37">
        <w:rPr>
          <w:rFonts w:ascii="Times New Roman" w:hAnsi="Times New Roman" w:cs="Times New Roman"/>
          <w:sz w:val="24"/>
          <w:szCs w:val="24"/>
          <w:lang w:val="uk-UA"/>
        </w:rPr>
        <w:t xml:space="preserve">ляди)                       </w:t>
      </w:r>
      <w:r w:rsidRPr="002B07A8">
        <w:rPr>
          <w:rFonts w:ascii="Times New Roman" w:hAnsi="Times New Roman" w:cs="Times New Roman"/>
          <w:sz w:val="24"/>
          <w:szCs w:val="24"/>
          <w:lang w:val="uk-UA"/>
        </w:rPr>
        <w:t xml:space="preserve"> -   </w:t>
      </w:r>
      <w:r w:rsidR="004959EA">
        <w:rPr>
          <w:rFonts w:ascii="Times New Roman" w:hAnsi="Times New Roman" w:cs="Times New Roman"/>
          <w:sz w:val="24"/>
          <w:szCs w:val="24"/>
          <w:lang w:val="uk-UA"/>
        </w:rPr>
        <w:t xml:space="preserve"> 9 500,00</w:t>
      </w:r>
      <w:r w:rsidR="00A15BF3">
        <w:rPr>
          <w:rFonts w:ascii="Times New Roman" w:hAnsi="Times New Roman" w:cs="Times New Roman"/>
          <w:sz w:val="24"/>
          <w:szCs w:val="24"/>
          <w:lang w:val="uk-UA"/>
        </w:rPr>
        <w:t xml:space="preserve"> тис. грн</w:t>
      </w:r>
    </w:p>
    <w:p w:rsidR="009D5454" w:rsidRPr="002B07A8" w:rsidRDefault="009D5454" w:rsidP="00392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07A8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2B07A8">
        <w:rPr>
          <w:rFonts w:ascii="Times New Roman" w:hAnsi="Times New Roman" w:cs="Times New Roman"/>
          <w:lang w:val="uk-UA"/>
        </w:rPr>
        <w:t xml:space="preserve"> </w:t>
      </w:r>
      <w:r w:rsidRPr="002B07A8">
        <w:rPr>
          <w:rFonts w:ascii="Times New Roman" w:hAnsi="Times New Roman" w:cs="Times New Roman"/>
          <w:sz w:val="24"/>
          <w:szCs w:val="24"/>
          <w:lang w:val="uk-UA"/>
        </w:rPr>
        <w:t xml:space="preserve">кошти отримані від оренди майна                      </w:t>
      </w:r>
      <w:r w:rsidR="004959E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Pr="002B07A8">
        <w:rPr>
          <w:rFonts w:ascii="Times New Roman" w:hAnsi="Times New Roman" w:cs="Times New Roman"/>
          <w:sz w:val="24"/>
          <w:szCs w:val="24"/>
          <w:lang w:val="uk-UA"/>
        </w:rPr>
        <w:t xml:space="preserve"> -   </w:t>
      </w:r>
      <w:r w:rsidR="00465D7B" w:rsidRPr="002B07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B07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93C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B07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59EA">
        <w:rPr>
          <w:rFonts w:ascii="Times New Roman" w:hAnsi="Times New Roman" w:cs="Times New Roman"/>
          <w:sz w:val="24"/>
          <w:szCs w:val="24"/>
          <w:lang w:val="uk-UA"/>
        </w:rPr>
        <w:t xml:space="preserve"> 533,00</w:t>
      </w:r>
      <w:r w:rsidR="00A15B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15BF3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</w:p>
    <w:p w:rsidR="009D5454" w:rsidRDefault="009D5454" w:rsidP="00392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07A8">
        <w:rPr>
          <w:rFonts w:ascii="Times New Roman" w:hAnsi="Times New Roman" w:cs="Times New Roman"/>
          <w:sz w:val="24"/>
          <w:szCs w:val="24"/>
          <w:lang w:val="uk-UA"/>
        </w:rPr>
        <w:t xml:space="preserve">- кошти отримані від реалізації майна                 </w:t>
      </w:r>
      <w:r w:rsidR="00F93C3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Pr="002B07A8">
        <w:rPr>
          <w:rFonts w:ascii="Times New Roman" w:hAnsi="Times New Roman" w:cs="Times New Roman"/>
          <w:sz w:val="24"/>
          <w:szCs w:val="24"/>
          <w:lang w:val="uk-UA"/>
        </w:rPr>
        <w:t xml:space="preserve">  -        </w:t>
      </w:r>
      <w:r w:rsidR="00465D7B" w:rsidRPr="002B07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B07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93C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59EA">
        <w:rPr>
          <w:rFonts w:ascii="Times New Roman" w:hAnsi="Times New Roman" w:cs="Times New Roman"/>
          <w:sz w:val="24"/>
          <w:szCs w:val="24"/>
          <w:lang w:val="uk-UA"/>
        </w:rPr>
        <w:t>5,00</w:t>
      </w:r>
      <w:r w:rsidR="00A15B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15BF3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</w:p>
    <w:p w:rsidR="00F93C37" w:rsidRDefault="00F93C37" w:rsidP="00392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A15BF3" w:rsidRPr="00A15BF3">
        <w:rPr>
          <w:rFonts w:ascii="Times New Roman" w:hAnsi="Times New Roman" w:cs="Times New Roman"/>
          <w:sz w:val="24"/>
          <w:szCs w:val="24"/>
          <w:lang w:val="uk-UA"/>
        </w:rPr>
        <w:t>кошти отримані від надання медичних послуг</w:t>
      </w:r>
    </w:p>
    <w:p w:rsidR="00F93C37" w:rsidRDefault="00A15BF3" w:rsidP="00392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5B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93C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BF3">
        <w:rPr>
          <w:rFonts w:ascii="Times New Roman" w:hAnsi="Times New Roman" w:cs="Times New Roman"/>
          <w:sz w:val="24"/>
          <w:szCs w:val="24"/>
          <w:lang w:val="uk-UA"/>
        </w:rPr>
        <w:t xml:space="preserve">за темою "Медико-санітарне обслуговування" </w:t>
      </w:r>
    </w:p>
    <w:p w:rsidR="00A15BF3" w:rsidRDefault="00F93C37" w:rsidP="00392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A15BF3" w:rsidRPr="00A15BF3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proofErr w:type="spellStart"/>
      <w:r w:rsidR="00A15BF3" w:rsidRPr="00A15BF3">
        <w:rPr>
          <w:rFonts w:ascii="Times New Roman" w:hAnsi="Times New Roman" w:cs="Times New Roman"/>
          <w:sz w:val="24"/>
          <w:szCs w:val="24"/>
          <w:lang w:val="uk-UA"/>
        </w:rPr>
        <w:t>здоровпункті</w:t>
      </w:r>
      <w:proofErr w:type="spellEnd"/>
      <w:r w:rsidR="00A15BF3" w:rsidRPr="00A15BF3">
        <w:rPr>
          <w:rFonts w:ascii="Times New Roman" w:hAnsi="Times New Roman" w:cs="Times New Roman"/>
          <w:sz w:val="24"/>
          <w:szCs w:val="24"/>
          <w:lang w:val="uk-UA"/>
        </w:rPr>
        <w:t xml:space="preserve"> ВП ХАЕС та цехові терапевти)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4959E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-   4 045,00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</w:p>
    <w:p w:rsidR="00F93C37" w:rsidRDefault="00F93C37" w:rsidP="00F93C37">
      <w:pPr>
        <w:tabs>
          <w:tab w:val="left" w:pos="77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кошти отримані від НСЗУ                                                                   - </w:t>
      </w:r>
      <w:r w:rsidR="004959EA">
        <w:rPr>
          <w:rFonts w:ascii="Times New Roman" w:hAnsi="Times New Roman" w:cs="Times New Roman"/>
          <w:sz w:val="24"/>
          <w:szCs w:val="24"/>
          <w:lang w:val="uk-UA"/>
        </w:rPr>
        <w:t>80 000,00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</w:p>
    <w:p w:rsidR="00A15BF3" w:rsidRDefault="00A15BF3" w:rsidP="00392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E5DAF" w:rsidRPr="002B07A8" w:rsidRDefault="006E5DAF" w:rsidP="00392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276B" w:rsidRDefault="000B745A" w:rsidP="00F93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інші </w:t>
      </w:r>
      <w:r w:rsidR="00440F19">
        <w:rPr>
          <w:rFonts w:ascii="Times New Roman" w:hAnsi="Times New Roman" w:cs="Times New Roman"/>
          <w:sz w:val="24"/>
          <w:szCs w:val="24"/>
          <w:lang w:val="uk-UA"/>
        </w:rPr>
        <w:t xml:space="preserve"> операційні </w:t>
      </w:r>
      <w:r>
        <w:rPr>
          <w:rFonts w:ascii="Times New Roman" w:hAnsi="Times New Roman" w:cs="Times New Roman"/>
          <w:sz w:val="24"/>
          <w:szCs w:val="24"/>
          <w:lang w:val="uk-UA"/>
        </w:rPr>
        <w:t>доходи</w:t>
      </w:r>
      <w:r w:rsidR="00440F19">
        <w:rPr>
          <w:rFonts w:ascii="Times New Roman" w:hAnsi="Times New Roman" w:cs="Times New Roman"/>
          <w:sz w:val="24"/>
          <w:szCs w:val="24"/>
          <w:lang w:val="uk-UA"/>
        </w:rPr>
        <w:t>, рядок 1070</w:t>
      </w:r>
      <w:r w:rsidR="00573841" w:rsidRPr="002B07A8">
        <w:rPr>
          <w:rFonts w:ascii="Times New Roman" w:hAnsi="Times New Roman" w:cs="Times New Roman"/>
          <w:sz w:val="24"/>
          <w:szCs w:val="24"/>
          <w:lang w:val="uk-UA"/>
        </w:rPr>
        <w:t xml:space="preserve"> ( о</w:t>
      </w:r>
      <w:r w:rsidR="00ED4991">
        <w:rPr>
          <w:rFonts w:ascii="Times New Roman" w:hAnsi="Times New Roman" w:cs="Times New Roman"/>
          <w:sz w:val="24"/>
          <w:szCs w:val="24"/>
          <w:lang w:val="uk-UA"/>
        </w:rPr>
        <w:t xml:space="preserve">сновної </w:t>
      </w:r>
      <w:r w:rsidR="00440F19">
        <w:rPr>
          <w:rFonts w:ascii="Times New Roman" w:hAnsi="Times New Roman" w:cs="Times New Roman"/>
          <w:sz w:val="24"/>
          <w:szCs w:val="24"/>
          <w:lang w:val="uk-UA"/>
        </w:rPr>
        <w:t>таблиці)  на суму 36 639,95</w:t>
      </w:r>
      <w:r w:rsidR="00892C1C" w:rsidRPr="002B07A8">
        <w:rPr>
          <w:rFonts w:ascii="Times New Roman" w:hAnsi="Times New Roman" w:cs="Times New Roman"/>
          <w:sz w:val="24"/>
          <w:szCs w:val="24"/>
          <w:lang w:val="uk-UA"/>
        </w:rPr>
        <w:t xml:space="preserve"> тис. грн., а саме: </w:t>
      </w:r>
    </w:p>
    <w:p w:rsidR="000B745A" w:rsidRPr="00F93C37" w:rsidRDefault="000B745A" w:rsidP="00F93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D582F" w:rsidRPr="00F06BE4" w:rsidRDefault="00440F19" w:rsidP="00F06BE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23 489,95</w:t>
      </w:r>
      <w:r w:rsidR="00892C1C" w:rsidRPr="002B07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92C1C" w:rsidRPr="002B07A8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892C1C" w:rsidRPr="002B07A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392FED" w:rsidRPr="002B07A8">
        <w:rPr>
          <w:rFonts w:ascii="Times New Roman" w:hAnsi="Times New Roman" w:cs="Times New Roman"/>
          <w:sz w:val="24"/>
          <w:szCs w:val="24"/>
          <w:lang w:val="uk-UA"/>
        </w:rPr>
        <w:t>фінансування з місцевого бюджету по</w:t>
      </w:r>
      <w:r w:rsidR="00F93C37">
        <w:rPr>
          <w:rFonts w:ascii="Times New Roman" w:hAnsi="Times New Roman" w:cs="Times New Roman"/>
          <w:sz w:val="24"/>
          <w:szCs w:val="24"/>
          <w:lang w:val="uk-UA"/>
        </w:rPr>
        <w:t xml:space="preserve"> Комплексні</w:t>
      </w:r>
      <w:r w:rsidR="00392FED" w:rsidRPr="002B07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82604" w:rsidRPr="002B07A8">
        <w:rPr>
          <w:rFonts w:ascii="Times New Roman" w:hAnsi="Times New Roman" w:cs="Times New Roman"/>
          <w:sz w:val="24"/>
          <w:szCs w:val="24"/>
          <w:lang w:val="uk-UA"/>
        </w:rPr>
        <w:t xml:space="preserve">Програмі </w:t>
      </w:r>
      <w:r w:rsidR="00F93C37">
        <w:rPr>
          <w:rFonts w:ascii="Times New Roman" w:hAnsi="Times New Roman" w:cs="Times New Roman"/>
          <w:sz w:val="24"/>
          <w:szCs w:val="24"/>
          <w:lang w:val="uk-UA"/>
        </w:rPr>
        <w:t>розвитку та підтримки комунальних підприємств охорони здоров</w:t>
      </w:r>
      <w:r w:rsidR="00F93C37" w:rsidRPr="00F93C37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5623B0">
        <w:rPr>
          <w:rFonts w:ascii="Times New Roman" w:hAnsi="Times New Roman" w:cs="Times New Roman"/>
          <w:sz w:val="24"/>
          <w:szCs w:val="24"/>
          <w:lang w:val="uk-UA"/>
        </w:rPr>
        <w:t xml:space="preserve">я </w:t>
      </w:r>
      <w:proofErr w:type="spellStart"/>
      <w:r w:rsidR="005623B0">
        <w:rPr>
          <w:rFonts w:ascii="Times New Roman" w:hAnsi="Times New Roman" w:cs="Times New Roman"/>
          <w:sz w:val="24"/>
          <w:szCs w:val="24"/>
          <w:lang w:val="uk-UA"/>
        </w:rPr>
        <w:t>Нетішинської</w:t>
      </w:r>
      <w:proofErr w:type="spellEnd"/>
      <w:r w:rsidR="005623B0">
        <w:rPr>
          <w:rFonts w:ascii="Times New Roman" w:hAnsi="Times New Roman" w:cs="Times New Roman"/>
          <w:sz w:val="24"/>
          <w:szCs w:val="24"/>
          <w:lang w:val="uk-UA"/>
        </w:rPr>
        <w:t xml:space="preserve"> міської </w:t>
      </w:r>
      <w:r w:rsidR="00F93C37">
        <w:rPr>
          <w:rFonts w:ascii="Times New Roman" w:hAnsi="Times New Roman" w:cs="Times New Roman"/>
          <w:sz w:val="24"/>
          <w:szCs w:val="24"/>
          <w:lang w:val="uk-UA"/>
        </w:rPr>
        <w:t>ТГ і надання медичних послуг  на 2021-2024 роки</w:t>
      </w:r>
      <w:r>
        <w:rPr>
          <w:rFonts w:ascii="Times New Roman" w:hAnsi="Times New Roman" w:cs="Times New Roman"/>
          <w:sz w:val="24"/>
          <w:szCs w:val="24"/>
          <w:lang w:val="uk-UA"/>
        </w:rPr>
        <w:t>, рядок 1070/1</w:t>
      </w:r>
      <w:r w:rsidRPr="002B07A8">
        <w:rPr>
          <w:rFonts w:ascii="Times New Roman" w:hAnsi="Times New Roman" w:cs="Times New Roman"/>
          <w:sz w:val="24"/>
          <w:szCs w:val="24"/>
          <w:lang w:val="uk-UA"/>
        </w:rPr>
        <w:t xml:space="preserve"> ( о</w:t>
      </w:r>
      <w:r>
        <w:rPr>
          <w:rFonts w:ascii="Times New Roman" w:hAnsi="Times New Roman" w:cs="Times New Roman"/>
          <w:sz w:val="24"/>
          <w:szCs w:val="24"/>
          <w:lang w:val="uk-UA"/>
        </w:rPr>
        <w:t>сновної таблиці);</w:t>
      </w:r>
    </w:p>
    <w:p w:rsidR="00892C1C" w:rsidRPr="002B07A8" w:rsidRDefault="00440F19" w:rsidP="002B07A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5 000</w:t>
      </w:r>
      <w:r w:rsidR="00892C1C" w:rsidRPr="002B07A8">
        <w:rPr>
          <w:rFonts w:ascii="Times New Roman" w:hAnsi="Times New Roman" w:cs="Times New Roman"/>
          <w:sz w:val="24"/>
          <w:szCs w:val="24"/>
          <w:lang w:val="uk-UA"/>
        </w:rPr>
        <w:t>,00 фінансування з місцевого бюджету</w:t>
      </w:r>
      <w:r w:rsidR="00892C1C" w:rsidRPr="002B07A8">
        <w:rPr>
          <w:rFonts w:ascii="Times New Roman" w:hAnsi="Times New Roman" w:cs="Times New Roman"/>
          <w:lang w:val="uk-UA"/>
        </w:rPr>
        <w:t xml:space="preserve"> </w:t>
      </w:r>
      <w:r w:rsidR="00892C1C" w:rsidRPr="002B07A8">
        <w:rPr>
          <w:rFonts w:ascii="Times New Roman" w:hAnsi="Times New Roman" w:cs="Times New Roman"/>
          <w:sz w:val="24"/>
          <w:szCs w:val="24"/>
          <w:lang w:val="uk-UA"/>
        </w:rPr>
        <w:t>на придбання обладнання і предметів довгострокового користування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, рядок 1070/4</w:t>
      </w:r>
      <w:r w:rsidRPr="002B07A8">
        <w:rPr>
          <w:rFonts w:ascii="Times New Roman" w:hAnsi="Times New Roman" w:cs="Times New Roman"/>
          <w:sz w:val="24"/>
          <w:szCs w:val="24"/>
          <w:lang w:val="uk-UA"/>
        </w:rPr>
        <w:t xml:space="preserve"> ( о</w:t>
      </w:r>
      <w:r>
        <w:rPr>
          <w:rFonts w:ascii="Times New Roman" w:hAnsi="Times New Roman" w:cs="Times New Roman"/>
          <w:sz w:val="24"/>
          <w:szCs w:val="24"/>
          <w:lang w:val="uk-UA"/>
        </w:rPr>
        <w:t>сновної таблиці)</w:t>
      </w:r>
      <w:r w:rsidR="00892C1C" w:rsidRPr="002B07A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3641D" w:rsidRDefault="00440F19" w:rsidP="002B07A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7 150</w:t>
      </w:r>
      <w:r w:rsidR="00DB25A1">
        <w:rPr>
          <w:rFonts w:ascii="Times New Roman" w:hAnsi="Times New Roman" w:cs="Times New Roman"/>
          <w:sz w:val="24"/>
          <w:szCs w:val="24"/>
          <w:lang w:val="uk-UA"/>
        </w:rPr>
        <w:t>,00 тис грн</w:t>
      </w:r>
      <w:r w:rsidR="00182604" w:rsidRPr="002B07A8">
        <w:rPr>
          <w:rFonts w:ascii="Times New Roman" w:hAnsi="Times New Roman" w:cs="Times New Roman"/>
          <w:sz w:val="24"/>
          <w:szCs w:val="24"/>
          <w:lang w:val="uk-UA"/>
        </w:rPr>
        <w:t xml:space="preserve"> (з суми придбання предметів довгострокового користування)</w:t>
      </w:r>
      <w:r w:rsidR="00644678" w:rsidRPr="002B07A8">
        <w:rPr>
          <w:rFonts w:ascii="Times New Roman" w:hAnsi="Times New Roman" w:cs="Times New Roman"/>
          <w:sz w:val="24"/>
          <w:szCs w:val="24"/>
          <w:lang w:val="uk-UA"/>
        </w:rPr>
        <w:t xml:space="preserve"> визнаний  дохід від цільового фінансування капітальних інвестицій, пропорційно сумі нарахованої амортизації п.18 П БО  15 «Дохід</w:t>
      </w:r>
      <w:r w:rsidR="0003641D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440F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рядок 1070/6 і 1070/7</w:t>
      </w:r>
      <w:r w:rsidRPr="002B07A8">
        <w:rPr>
          <w:rFonts w:ascii="Times New Roman" w:hAnsi="Times New Roman" w:cs="Times New Roman"/>
          <w:sz w:val="24"/>
          <w:szCs w:val="24"/>
          <w:lang w:val="uk-UA"/>
        </w:rPr>
        <w:t xml:space="preserve"> ( о</w:t>
      </w:r>
      <w:r>
        <w:rPr>
          <w:rFonts w:ascii="Times New Roman" w:hAnsi="Times New Roman" w:cs="Times New Roman"/>
          <w:sz w:val="24"/>
          <w:szCs w:val="24"/>
          <w:lang w:val="uk-UA"/>
        </w:rPr>
        <w:t>сновної таблиці)</w:t>
      </w:r>
      <w:r w:rsidRPr="002B07A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440F19" w:rsidRDefault="00440F19" w:rsidP="002B07A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1 000,00 тис грн</w:t>
      </w:r>
      <w:r w:rsidRPr="00440F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цетралізоване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постачання медикаментів, виробів медичного призначення, рядок 107</w:t>
      </w:r>
      <w:r w:rsidRPr="0003641D">
        <w:rPr>
          <w:rFonts w:ascii="Times New Roman" w:hAnsi="Times New Roman" w:cs="Times New Roman"/>
          <w:sz w:val="24"/>
          <w:szCs w:val="24"/>
          <w:lang w:val="uk-UA"/>
        </w:rPr>
        <w:t>0</w:t>
      </w:r>
      <w:r>
        <w:rPr>
          <w:rFonts w:ascii="Times New Roman" w:hAnsi="Times New Roman" w:cs="Times New Roman"/>
          <w:sz w:val="24"/>
          <w:szCs w:val="24"/>
          <w:lang w:val="uk-UA"/>
        </w:rPr>
        <w:t>/9</w:t>
      </w:r>
      <w:r w:rsidRPr="0003641D">
        <w:rPr>
          <w:rFonts w:ascii="Times New Roman" w:hAnsi="Times New Roman" w:cs="Times New Roman"/>
          <w:sz w:val="24"/>
          <w:szCs w:val="24"/>
          <w:lang w:val="uk-UA"/>
        </w:rPr>
        <w:t xml:space="preserve"> ( 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сновної таблиці).  </w:t>
      </w:r>
    </w:p>
    <w:p w:rsidR="00573841" w:rsidRDefault="00573841" w:rsidP="0003641D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40F19" w:rsidRDefault="00440F19" w:rsidP="0003641D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40F19" w:rsidRDefault="00440F19" w:rsidP="0003641D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73841" w:rsidRDefault="00831532" w:rsidP="00256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293E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Витратна </w:t>
      </w:r>
      <w:proofErr w:type="spellStart"/>
      <w:r w:rsidRPr="00BB4800">
        <w:rPr>
          <w:rFonts w:ascii="Times New Roman" w:hAnsi="Times New Roman" w:cs="Times New Roman"/>
          <w:sz w:val="24"/>
          <w:szCs w:val="24"/>
        </w:rPr>
        <w:t>частина</w:t>
      </w:r>
      <w:proofErr w:type="spellEnd"/>
      <w:r w:rsidRPr="00BB48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B07A8">
        <w:rPr>
          <w:rFonts w:ascii="Times New Roman" w:hAnsi="Times New Roman" w:cs="Times New Roman"/>
          <w:sz w:val="24"/>
          <w:szCs w:val="24"/>
          <w:lang w:val="uk-UA"/>
        </w:rPr>
        <w:t xml:space="preserve">КНП НМР «СМСЧ </w:t>
      </w:r>
      <w:proofErr w:type="spellStart"/>
      <w:r w:rsidRPr="002B07A8">
        <w:rPr>
          <w:rFonts w:ascii="Times New Roman" w:hAnsi="Times New Roman" w:cs="Times New Roman"/>
          <w:sz w:val="24"/>
          <w:szCs w:val="24"/>
          <w:lang w:val="uk-UA"/>
        </w:rPr>
        <w:t>м.Нетішин</w:t>
      </w:r>
      <w:proofErr w:type="spellEnd"/>
      <w:r w:rsidRPr="002B07A8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 w:rsidRPr="00F92E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</w:t>
      </w:r>
      <w:r w:rsidR="00440F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ановому 2023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році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становить </w:t>
      </w:r>
      <w:r w:rsidR="00440F1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130 722,</w:t>
      </w:r>
      <w:r w:rsidR="00440F19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  <w:t>95</w:t>
      </w:r>
      <w:r w:rsidRPr="00293ED2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  <w:t xml:space="preserve"> </w:t>
      </w:r>
      <w:proofErr w:type="spellStart"/>
      <w:r w:rsidRPr="00293ED2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  <w:t>тис.грн</w:t>
      </w:r>
      <w:proofErr w:type="spellEnd"/>
      <w:r w:rsidRPr="004242B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.</w:t>
      </w:r>
      <w:r w:rsidRPr="004242B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31532">
        <w:rPr>
          <w:rFonts w:ascii="Times New Roman" w:hAnsi="Times New Roman" w:cs="Times New Roman"/>
          <w:sz w:val="24"/>
          <w:szCs w:val="24"/>
        </w:rPr>
        <w:t>Дані</w:t>
      </w:r>
      <w:proofErr w:type="spellEnd"/>
      <w:r w:rsidRPr="00831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532">
        <w:rPr>
          <w:rFonts w:ascii="Times New Roman" w:hAnsi="Times New Roman" w:cs="Times New Roman"/>
          <w:sz w:val="24"/>
          <w:szCs w:val="24"/>
        </w:rPr>
        <w:t>кошти</w:t>
      </w:r>
      <w:proofErr w:type="spellEnd"/>
      <w:r w:rsidRPr="00831532">
        <w:rPr>
          <w:rFonts w:ascii="Times New Roman" w:hAnsi="Times New Roman" w:cs="Times New Roman"/>
          <w:sz w:val="24"/>
          <w:szCs w:val="24"/>
        </w:rPr>
        <w:t xml:space="preserve"> буде </w:t>
      </w:r>
      <w:proofErr w:type="spellStart"/>
      <w:r w:rsidRPr="00831532">
        <w:rPr>
          <w:rFonts w:ascii="Times New Roman" w:hAnsi="Times New Roman" w:cs="Times New Roman"/>
          <w:sz w:val="24"/>
          <w:szCs w:val="24"/>
        </w:rPr>
        <w:t>розподілено</w:t>
      </w:r>
      <w:proofErr w:type="spellEnd"/>
      <w:r w:rsidRPr="0083153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831532"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 w:rsidRPr="00831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532">
        <w:rPr>
          <w:rFonts w:ascii="Times New Roman" w:hAnsi="Times New Roman" w:cs="Times New Roman"/>
          <w:sz w:val="24"/>
          <w:szCs w:val="24"/>
        </w:rPr>
        <w:t>видатки</w:t>
      </w:r>
      <w:proofErr w:type="spellEnd"/>
      <w:r w:rsidRPr="0083153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заробітна плата медичного та іншого персоналу з нарахуваннями; </w:t>
      </w:r>
      <w:proofErr w:type="spellStart"/>
      <w:r w:rsidRPr="00831532">
        <w:rPr>
          <w:rFonts w:ascii="Times New Roman" w:hAnsi="Times New Roman" w:cs="Times New Roman"/>
          <w:sz w:val="24"/>
          <w:szCs w:val="24"/>
        </w:rPr>
        <w:t>придбання</w:t>
      </w:r>
      <w:proofErr w:type="spellEnd"/>
      <w:r w:rsidRPr="00831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532">
        <w:rPr>
          <w:rFonts w:ascii="Times New Roman" w:hAnsi="Times New Roman" w:cs="Times New Roman"/>
          <w:sz w:val="24"/>
          <w:szCs w:val="24"/>
        </w:rPr>
        <w:t>медикаментів</w:t>
      </w:r>
      <w:proofErr w:type="spellEnd"/>
      <w:r w:rsidRPr="00831532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831532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831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532">
        <w:rPr>
          <w:rFonts w:ascii="Times New Roman" w:hAnsi="Times New Roman" w:cs="Times New Roman"/>
          <w:sz w:val="24"/>
          <w:szCs w:val="24"/>
        </w:rPr>
        <w:t>невідкладної</w:t>
      </w:r>
      <w:proofErr w:type="spellEnd"/>
      <w:r w:rsidRPr="00831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532">
        <w:rPr>
          <w:rFonts w:ascii="Times New Roman" w:hAnsi="Times New Roman" w:cs="Times New Roman"/>
          <w:sz w:val="24"/>
          <w:szCs w:val="24"/>
        </w:rPr>
        <w:t>медичної</w:t>
      </w:r>
      <w:proofErr w:type="spellEnd"/>
      <w:r w:rsidRPr="00831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532">
        <w:rPr>
          <w:rFonts w:ascii="Times New Roman" w:hAnsi="Times New Roman" w:cs="Times New Roman"/>
          <w:sz w:val="24"/>
          <w:szCs w:val="24"/>
        </w:rPr>
        <w:t>допомоги</w:t>
      </w:r>
      <w:proofErr w:type="spellEnd"/>
      <w:r w:rsidR="00293ED2">
        <w:rPr>
          <w:rFonts w:ascii="Times New Roman" w:hAnsi="Times New Roman" w:cs="Times New Roman"/>
          <w:sz w:val="24"/>
          <w:szCs w:val="24"/>
          <w:lang w:val="uk-UA"/>
        </w:rPr>
        <w:t xml:space="preserve"> пацієнтам</w:t>
      </w:r>
      <w:r>
        <w:rPr>
          <w:rFonts w:ascii="Times New Roman" w:hAnsi="Times New Roman" w:cs="Times New Roman"/>
          <w:sz w:val="24"/>
          <w:szCs w:val="24"/>
          <w:lang w:val="uk-UA"/>
        </w:rPr>
        <w:t>; придбання продуктів харчування для хворих;</w:t>
      </w:r>
      <w:r w:rsidRPr="008315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оплата комунальних послуг та енергоносіїв;</w:t>
      </w:r>
      <w:r w:rsidRPr="00831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532">
        <w:rPr>
          <w:rFonts w:ascii="Times New Roman" w:hAnsi="Times New Roman" w:cs="Times New Roman"/>
          <w:sz w:val="24"/>
          <w:szCs w:val="24"/>
        </w:rPr>
        <w:t>покращення</w:t>
      </w:r>
      <w:proofErr w:type="spellEnd"/>
      <w:r w:rsidRPr="00831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532">
        <w:rPr>
          <w:rFonts w:ascii="Times New Roman" w:hAnsi="Times New Roman" w:cs="Times New Roman"/>
          <w:sz w:val="24"/>
          <w:szCs w:val="24"/>
        </w:rPr>
        <w:t>матеріально-технічної</w:t>
      </w:r>
      <w:proofErr w:type="spellEnd"/>
      <w:r w:rsidRPr="00831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532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ази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831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532">
        <w:rPr>
          <w:rFonts w:ascii="Times New Roman" w:hAnsi="Times New Roman" w:cs="Times New Roman"/>
          <w:sz w:val="24"/>
          <w:szCs w:val="24"/>
        </w:rPr>
        <w:t>придбання</w:t>
      </w:r>
      <w:proofErr w:type="spellEnd"/>
      <w:r w:rsidRPr="00831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532">
        <w:rPr>
          <w:rFonts w:ascii="Times New Roman" w:hAnsi="Times New Roman" w:cs="Times New Roman"/>
          <w:sz w:val="24"/>
          <w:szCs w:val="24"/>
        </w:rPr>
        <w:t>господарсько-будівельних</w:t>
      </w:r>
      <w:proofErr w:type="spellEnd"/>
      <w:r w:rsidRPr="00831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532">
        <w:rPr>
          <w:rFonts w:ascii="Times New Roman" w:hAnsi="Times New Roman" w:cs="Times New Roman"/>
          <w:sz w:val="24"/>
          <w:szCs w:val="24"/>
        </w:rPr>
        <w:t>матеріалів</w:t>
      </w:r>
      <w:proofErr w:type="spellEnd"/>
      <w:r w:rsidRPr="00831532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831532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831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532">
        <w:rPr>
          <w:rFonts w:ascii="Times New Roman" w:hAnsi="Times New Roman" w:cs="Times New Roman"/>
          <w:sz w:val="24"/>
          <w:szCs w:val="24"/>
        </w:rPr>
        <w:t>поточни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х ремонтних робіт</w:t>
      </w:r>
      <w:r w:rsidR="00293ED2">
        <w:rPr>
          <w:rFonts w:ascii="Times New Roman" w:hAnsi="Times New Roman" w:cs="Times New Roman"/>
          <w:sz w:val="24"/>
          <w:szCs w:val="24"/>
          <w:lang w:val="uk-UA"/>
        </w:rPr>
        <w:t xml:space="preserve"> та придбання матеріалів та послуг для забезпечення діяльності підприємства, тощо.</w:t>
      </w:r>
    </w:p>
    <w:p w:rsidR="00440F19" w:rsidRDefault="00440F19" w:rsidP="00256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40F19" w:rsidRPr="00831532" w:rsidRDefault="00440F19" w:rsidP="00256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93ED2" w:rsidRDefault="00293ED2" w:rsidP="00293ED2">
      <w:pPr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6E5DAF" w:rsidRPr="002B07A8" w:rsidRDefault="00293ED2" w:rsidP="00293ED2">
      <w:pPr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                          </w:t>
      </w:r>
      <w:r w:rsidR="000C790E" w:rsidRPr="002B07A8">
        <w:rPr>
          <w:rFonts w:ascii="Times New Roman" w:hAnsi="Times New Roman" w:cs="Times New Roman"/>
          <w:b/>
          <w:sz w:val="26"/>
          <w:szCs w:val="26"/>
          <w:lang w:val="uk-UA"/>
        </w:rPr>
        <w:t>Витратна частина фінансового плану на 20</w:t>
      </w:r>
      <w:r w:rsidR="00440F19">
        <w:rPr>
          <w:rFonts w:ascii="Times New Roman" w:hAnsi="Times New Roman" w:cs="Times New Roman"/>
          <w:b/>
          <w:sz w:val="26"/>
          <w:szCs w:val="26"/>
          <w:lang w:val="uk-UA"/>
        </w:rPr>
        <w:t>23</w:t>
      </w:r>
      <w:r w:rsidR="000C790E" w:rsidRPr="002B07A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рік</w:t>
      </w:r>
      <w:r w:rsidR="002C380E" w:rsidRPr="002B07A8">
        <w:rPr>
          <w:rFonts w:ascii="Times New Roman" w:hAnsi="Times New Roman" w:cs="Times New Roman"/>
          <w:b/>
          <w:sz w:val="26"/>
          <w:szCs w:val="26"/>
          <w:lang w:val="uk-UA"/>
        </w:rPr>
        <w:t>:</w:t>
      </w:r>
    </w:p>
    <w:p w:rsidR="006E5DAF" w:rsidRDefault="00862366" w:rsidP="00862366">
      <w:pPr>
        <w:tabs>
          <w:tab w:val="left" w:pos="825"/>
        </w:tabs>
        <w:rPr>
          <w:rFonts w:ascii="Times New Roman" w:hAnsi="Times New Roman" w:cs="Times New Roman"/>
          <w:sz w:val="26"/>
          <w:szCs w:val="26"/>
          <w:lang w:val="uk-UA"/>
        </w:rPr>
      </w:pPr>
      <w:r w:rsidRPr="002B07A8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2B07A8">
        <w:rPr>
          <w:rFonts w:ascii="Times New Roman" w:hAnsi="Times New Roman" w:cs="Times New Roman"/>
          <w:sz w:val="26"/>
          <w:szCs w:val="26"/>
          <w:lang w:val="uk-UA"/>
        </w:rPr>
        <w:t>Собівартість наданих послуг, рядок 1</w:t>
      </w:r>
      <w:r w:rsidR="00E13DBC" w:rsidRPr="002B07A8">
        <w:rPr>
          <w:rFonts w:ascii="Times New Roman" w:hAnsi="Times New Roman" w:cs="Times New Roman"/>
          <w:sz w:val="26"/>
          <w:szCs w:val="26"/>
          <w:lang w:val="uk-UA"/>
        </w:rPr>
        <w:t>010</w:t>
      </w:r>
      <w:r w:rsidR="00CD41E0">
        <w:rPr>
          <w:rFonts w:ascii="Times New Roman" w:hAnsi="Times New Roman" w:cs="Times New Roman"/>
          <w:sz w:val="26"/>
          <w:szCs w:val="26"/>
          <w:lang w:val="uk-UA"/>
        </w:rPr>
        <w:t xml:space="preserve"> (</w:t>
      </w:r>
      <w:r w:rsidRPr="002B07A8">
        <w:rPr>
          <w:rFonts w:ascii="Times New Roman" w:hAnsi="Times New Roman" w:cs="Times New Roman"/>
          <w:sz w:val="26"/>
          <w:szCs w:val="26"/>
          <w:lang w:val="uk-UA"/>
        </w:rPr>
        <w:t xml:space="preserve">основної таблиці)  становить сума </w:t>
      </w:r>
      <w:r w:rsidR="00440F19">
        <w:rPr>
          <w:rFonts w:ascii="Times New Roman" w:hAnsi="Times New Roman" w:cs="Times New Roman"/>
          <w:b/>
          <w:sz w:val="26"/>
          <w:szCs w:val="26"/>
          <w:lang w:val="uk-UA"/>
        </w:rPr>
        <w:t>81 707,00</w:t>
      </w:r>
      <w:r w:rsidR="00DB25A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DB25A1">
        <w:rPr>
          <w:rFonts w:ascii="Times New Roman" w:hAnsi="Times New Roman" w:cs="Times New Roman"/>
          <w:sz w:val="26"/>
          <w:szCs w:val="26"/>
          <w:lang w:val="uk-UA"/>
        </w:rPr>
        <w:t xml:space="preserve">тис </w:t>
      </w:r>
      <w:r w:rsidRPr="002B07A8">
        <w:rPr>
          <w:rFonts w:ascii="Times New Roman" w:hAnsi="Times New Roman" w:cs="Times New Roman"/>
          <w:sz w:val="26"/>
          <w:szCs w:val="26"/>
          <w:lang w:val="uk-UA"/>
        </w:rPr>
        <w:t>грн.</w:t>
      </w:r>
    </w:p>
    <w:p w:rsidR="00440F19" w:rsidRPr="006E5DAF" w:rsidRDefault="00440F19" w:rsidP="00862366">
      <w:pPr>
        <w:tabs>
          <w:tab w:val="left" w:pos="825"/>
        </w:tabs>
        <w:rPr>
          <w:rFonts w:ascii="Times New Roman" w:hAnsi="Times New Roman" w:cs="Times New Roman"/>
          <w:sz w:val="26"/>
          <w:szCs w:val="26"/>
          <w:lang w:val="uk-UA"/>
        </w:rPr>
      </w:pPr>
    </w:p>
    <w:p w:rsidR="00C15031" w:rsidRPr="002B07A8" w:rsidRDefault="000C790E" w:rsidP="002C380E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B07A8">
        <w:rPr>
          <w:rFonts w:ascii="Times New Roman" w:hAnsi="Times New Roman" w:cs="Times New Roman"/>
          <w:b/>
          <w:sz w:val="26"/>
          <w:szCs w:val="26"/>
          <w:lang w:val="uk-UA"/>
        </w:rPr>
        <w:lastRenderedPageBreak/>
        <w:t xml:space="preserve">До </w:t>
      </w:r>
      <w:r w:rsidR="00CD41E0">
        <w:rPr>
          <w:rFonts w:ascii="Times New Roman" w:hAnsi="Times New Roman" w:cs="Times New Roman"/>
          <w:b/>
          <w:sz w:val="26"/>
          <w:szCs w:val="26"/>
          <w:lang w:val="uk-UA"/>
        </w:rPr>
        <w:t>адміністративних витрат (к</w:t>
      </w:r>
      <w:r w:rsidR="00C15031" w:rsidRPr="002B07A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од рядка </w:t>
      </w:r>
      <w:r w:rsidRPr="002B07A8">
        <w:rPr>
          <w:rFonts w:ascii="Times New Roman" w:hAnsi="Times New Roman" w:cs="Times New Roman"/>
          <w:b/>
          <w:sz w:val="26"/>
          <w:szCs w:val="26"/>
          <w:lang w:val="uk-UA"/>
        </w:rPr>
        <w:t>1030</w:t>
      </w:r>
      <w:r w:rsidR="00F45FE6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основної таблиці</w:t>
      </w:r>
      <w:r w:rsidR="00C15031" w:rsidRPr="002B07A8">
        <w:rPr>
          <w:rFonts w:ascii="Times New Roman" w:hAnsi="Times New Roman" w:cs="Times New Roman"/>
          <w:b/>
          <w:sz w:val="26"/>
          <w:szCs w:val="26"/>
          <w:lang w:val="uk-UA"/>
        </w:rPr>
        <w:t>) включено витрати: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88"/>
        <w:gridCol w:w="6804"/>
        <w:gridCol w:w="1842"/>
      </w:tblGrid>
      <w:tr w:rsidR="00C15031" w:rsidRPr="002B07A8" w:rsidTr="00CD41E0">
        <w:tc>
          <w:tcPr>
            <w:tcW w:w="988" w:type="dxa"/>
            <w:vAlign w:val="center"/>
          </w:tcPr>
          <w:p w:rsidR="00C15031" w:rsidRPr="002B07A8" w:rsidRDefault="00C15031" w:rsidP="002F68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0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6804" w:type="dxa"/>
            <w:vAlign w:val="center"/>
          </w:tcPr>
          <w:p w:rsidR="00465D7B" w:rsidRPr="002B07A8" w:rsidRDefault="00C15031" w:rsidP="00A339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0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Стаття </w:t>
            </w:r>
            <w:r w:rsidR="00442F92" w:rsidRPr="002B0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витрат</w:t>
            </w:r>
          </w:p>
        </w:tc>
        <w:tc>
          <w:tcPr>
            <w:tcW w:w="1842" w:type="dxa"/>
            <w:vAlign w:val="center"/>
          </w:tcPr>
          <w:p w:rsidR="00A15BF3" w:rsidRDefault="00C15031" w:rsidP="00CD41E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0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 20</w:t>
            </w:r>
            <w:r w:rsidR="00440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  <w:r w:rsidRPr="002B0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</w:t>
            </w:r>
            <w:r w:rsidR="00A5685E" w:rsidRPr="002B0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C15031" w:rsidRPr="002B07A8" w:rsidRDefault="00A5685E" w:rsidP="00E1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B0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2B0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15031" w:rsidRPr="002B07A8" w:rsidTr="00CD41E0">
        <w:trPr>
          <w:trHeight w:val="279"/>
        </w:trPr>
        <w:tc>
          <w:tcPr>
            <w:tcW w:w="988" w:type="dxa"/>
            <w:vAlign w:val="center"/>
          </w:tcPr>
          <w:p w:rsidR="00C15031" w:rsidRPr="002B07A8" w:rsidRDefault="006173B0" w:rsidP="006173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0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804" w:type="dxa"/>
          </w:tcPr>
          <w:p w:rsidR="00C15031" w:rsidRPr="002B07A8" w:rsidRDefault="000C790E" w:rsidP="00C675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0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витрати, пов'язані з використанням власних службових автомобілів</w:t>
            </w:r>
          </w:p>
        </w:tc>
        <w:tc>
          <w:tcPr>
            <w:tcW w:w="1842" w:type="dxa"/>
          </w:tcPr>
          <w:p w:rsidR="00C15031" w:rsidRPr="002B07A8" w:rsidRDefault="00440F19" w:rsidP="002F68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F06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A5685E" w:rsidRPr="002B0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0C790E" w:rsidRPr="002B07A8" w:rsidTr="00CD41E0">
        <w:tc>
          <w:tcPr>
            <w:tcW w:w="988" w:type="dxa"/>
            <w:vAlign w:val="center"/>
          </w:tcPr>
          <w:p w:rsidR="000C790E" w:rsidRPr="002B07A8" w:rsidRDefault="000C790E" w:rsidP="000C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0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90E" w:rsidRPr="002B07A8" w:rsidRDefault="000C790E" w:rsidP="000C79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0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витрати на службові відрядження</w:t>
            </w:r>
          </w:p>
        </w:tc>
        <w:tc>
          <w:tcPr>
            <w:tcW w:w="1842" w:type="dxa"/>
          </w:tcPr>
          <w:p w:rsidR="000C790E" w:rsidRPr="002B07A8" w:rsidRDefault="00440F19" w:rsidP="000C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168</w:t>
            </w:r>
            <w:r w:rsidR="00A5685E" w:rsidRPr="002B0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0C790E" w:rsidRPr="002B07A8" w:rsidTr="00CD41E0">
        <w:tc>
          <w:tcPr>
            <w:tcW w:w="988" w:type="dxa"/>
            <w:vAlign w:val="center"/>
          </w:tcPr>
          <w:p w:rsidR="000C790E" w:rsidRPr="002B07A8" w:rsidRDefault="000C790E" w:rsidP="000C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0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90E" w:rsidRPr="002B07A8" w:rsidRDefault="000C790E" w:rsidP="000C79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0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витрати на зв’язок</w:t>
            </w:r>
          </w:p>
        </w:tc>
        <w:tc>
          <w:tcPr>
            <w:tcW w:w="1842" w:type="dxa"/>
          </w:tcPr>
          <w:p w:rsidR="000C790E" w:rsidRPr="002B07A8" w:rsidRDefault="00A5685E" w:rsidP="00E1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0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440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</w:t>
            </w:r>
            <w:r w:rsidRPr="002B0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0364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0C790E" w:rsidRPr="002B07A8" w:rsidTr="00CD41E0">
        <w:tc>
          <w:tcPr>
            <w:tcW w:w="988" w:type="dxa"/>
            <w:vAlign w:val="center"/>
          </w:tcPr>
          <w:p w:rsidR="000C790E" w:rsidRPr="002B07A8" w:rsidRDefault="000C790E" w:rsidP="000C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0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90E" w:rsidRPr="002B07A8" w:rsidRDefault="000C790E" w:rsidP="000C79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0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витрати на оплату праці</w:t>
            </w:r>
          </w:p>
        </w:tc>
        <w:tc>
          <w:tcPr>
            <w:tcW w:w="1842" w:type="dxa"/>
          </w:tcPr>
          <w:p w:rsidR="000C790E" w:rsidRPr="002B07A8" w:rsidRDefault="00440F19" w:rsidP="00440F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9 700</w:t>
            </w:r>
            <w:r w:rsidR="00A5685E" w:rsidRPr="002B0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0C790E" w:rsidRPr="002B07A8" w:rsidTr="00CD41E0">
        <w:tc>
          <w:tcPr>
            <w:tcW w:w="988" w:type="dxa"/>
            <w:vAlign w:val="center"/>
          </w:tcPr>
          <w:p w:rsidR="000C790E" w:rsidRPr="002B07A8" w:rsidRDefault="000C790E" w:rsidP="000C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0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90E" w:rsidRPr="002B07A8" w:rsidRDefault="000C790E" w:rsidP="000C79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0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відрахування на соціальні заходи</w:t>
            </w:r>
          </w:p>
        </w:tc>
        <w:tc>
          <w:tcPr>
            <w:tcW w:w="1842" w:type="dxa"/>
          </w:tcPr>
          <w:p w:rsidR="000C790E" w:rsidRPr="002B07A8" w:rsidRDefault="00F23EA8" w:rsidP="00F23E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2 086,00</w:t>
            </w:r>
          </w:p>
        </w:tc>
      </w:tr>
      <w:tr w:rsidR="000C790E" w:rsidRPr="002B07A8" w:rsidTr="00CD41E0">
        <w:tc>
          <w:tcPr>
            <w:tcW w:w="988" w:type="dxa"/>
            <w:vAlign w:val="center"/>
          </w:tcPr>
          <w:p w:rsidR="000C790E" w:rsidRPr="002B07A8" w:rsidRDefault="000C790E" w:rsidP="000C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0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90E" w:rsidRPr="002B07A8" w:rsidRDefault="000C790E" w:rsidP="000C79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0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амортизація основних засобів і нематеріальних активів</w:t>
            </w:r>
            <w:r w:rsidRPr="002B07A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 xml:space="preserve"> </w:t>
            </w:r>
            <w:r w:rsidRPr="002B07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загальногосподарського призначення</w:t>
            </w:r>
          </w:p>
        </w:tc>
        <w:tc>
          <w:tcPr>
            <w:tcW w:w="1842" w:type="dxa"/>
          </w:tcPr>
          <w:p w:rsidR="000C790E" w:rsidRPr="002B07A8" w:rsidRDefault="0003641D" w:rsidP="00E1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  <w:r w:rsidR="00DB25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0C790E" w:rsidRPr="002B07A8" w:rsidTr="00CD41E0">
        <w:tc>
          <w:tcPr>
            <w:tcW w:w="988" w:type="dxa"/>
            <w:vAlign w:val="center"/>
          </w:tcPr>
          <w:p w:rsidR="000C790E" w:rsidRPr="002B07A8" w:rsidRDefault="009910C4" w:rsidP="000C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804" w:type="dxa"/>
          </w:tcPr>
          <w:p w:rsidR="000C790E" w:rsidRPr="002B07A8" w:rsidRDefault="00A5685E" w:rsidP="000C79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0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юридичні послуги</w:t>
            </w:r>
          </w:p>
        </w:tc>
        <w:tc>
          <w:tcPr>
            <w:tcW w:w="1842" w:type="dxa"/>
          </w:tcPr>
          <w:p w:rsidR="000C790E" w:rsidRPr="002B07A8" w:rsidRDefault="00F23EA8" w:rsidP="000C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</w:t>
            </w:r>
            <w:r w:rsidR="000364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A5685E" w:rsidRPr="002B0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A5685E" w:rsidRPr="002B07A8" w:rsidTr="00CD41E0">
        <w:tc>
          <w:tcPr>
            <w:tcW w:w="988" w:type="dxa"/>
            <w:vAlign w:val="center"/>
          </w:tcPr>
          <w:p w:rsidR="00A5685E" w:rsidRPr="002B07A8" w:rsidRDefault="009910C4" w:rsidP="00A56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85E" w:rsidRPr="00DB25A1" w:rsidRDefault="00A5685E" w:rsidP="00A568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0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 послуг (крім комунальних), а саме: послуги з охорони, видавничі, банківські, поштові послуги</w:t>
            </w:r>
            <w:r w:rsidR="00DB25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0364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ремонт комп'ютерної техніки (у</w:t>
            </w:r>
            <w:r w:rsidR="00DB25A1" w:rsidRPr="00DB25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</w:t>
            </w:r>
            <w:r w:rsidR="000364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B25A1" w:rsidRPr="00DB25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ч. заправка картриджів)</w:t>
            </w:r>
            <w:r w:rsidR="00F23E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довідки, витяги</w:t>
            </w:r>
            <w:r w:rsidR="00DB25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інші послуги</w:t>
            </w:r>
          </w:p>
        </w:tc>
        <w:tc>
          <w:tcPr>
            <w:tcW w:w="1842" w:type="dxa"/>
          </w:tcPr>
          <w:p w:rsidR="00A5685E" w:rsidRPr="002B07A8" w:rsidRDefault="00F23EA8" w:rsidP="00E1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155</w:t>
            </w:r>
            <w:r w:rsidR="00DB25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F23EA8" w:rsidRPr="002B07A8" w:rsidTr="00CD41E0">
        <w:tc>
          <w:tcPr>
            <w:tcW w:w="988" w:type="dxa"/>
            <w:vAlign w:val="center"/>
          </w:tcPr>
          <w:p w:rsidR="00F23EA8" w:rsidRDefault="00F23EA8" w:rsidP="00A56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EA8" w:rsidRPr="002B07A8" w:rsidRDefault="00F23EA8" w:rsidP="00A568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сплата земельного податку</w:t>
            </w:r>
          </w:p>
        </w:tc>
        <w:tc>
          <w:tcPr>
            <w:tcW w:w="1842" w:type="dxa"/>
          </w:tcPr>
          <w:p w:rsidR="00F23EA8" w:rsidRDefault="00F23EA8" w:rsidP="00E1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53,00</w:t>
            </w:r>
          </w:p>
        </w:tc>
      </w:tr>
      <w:tr w:rsidR="00A5685E" w:rsidRPr="002B07A8" w:rsidTr="00CD41E0">
        <w:tc>
          <w:tcPr>
            <w:tcW w:w="988" w:type="dxa"/>
            <w:vAlign w:val="center"/>
          </w:tcPr>
          <w:p w:rsidR="00A5685E" w:rsidRPr="002B07A8" w:rsidRDefault="00DC1C98" w:rsidP="00A56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85E" w:rsidRPr="002B07A8" w:rsidRDefault="00CD41E0" w:rsidP="00A568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A5685E" w:rsidRPr="002B0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ридбання</w:t>
            </w:r>
            <w:r w:rsidR="00DB25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предметів та матеріалів (канцелярські товари</w:t>
            </w:r>
            <w:r w:rsidR="00A5685E" w:rsidRPr="002B0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DB25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бланкова продукція, реєстраційні журнали</w:t>
            </w:r>
            <w:r w:rsidR="00A5685E" w:rsidRPr="002B0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передплата періодичних видань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мийні засоби,</w:t>
            </w:r>
            <w:r w:rsidRPr="00CD41E0">
              <w:rPr>
                <w:lang w:val="uk-UA"/>
              </w:rPr>
              <w:t xml:space="preserve"> </w:t>
            </w:r>
            <w:r w:rsidRPr="00CD41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витрати пов'язані з утриманням приміщень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інше) </w:t>
            </w:r>
          </w:p>
        </w:tc>
        <w:tc>
          <w:tcPr>
            <w:tcW w:w="1842" w:type="dxa"/>
          </w:tcPr>
          <w:p w:rsidR="00A5685E" w:rsidRPr="002B07A8" w:rsidRDefault="00F23EA8" w:rsidP="00A56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0364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A5685E" w:rsidRPr="002B0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A5685E" w:rsidRPr="002B07A8" w:rsidTr="00CD41E0">
        <w:tc>
          <w:tcPr>
            <w:tcW w:w="988" w:type="dxa"/>
          </w:tcPr>
          <w:p w:rsidR="00A5685E" w:rsidRPr="002B07A8" w:rsidRDefault="00A5685E" w:rsidP="00A5685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804" w:type="dxa"/>
          </w:tcPr>
          <w:p w:rsidR="00A5685E" w:rsidRPr="002B07A8" w:rsidRDefault="00A5685E" w:rsidP="00A5685E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B07A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Всього  адміністративних витрат</w:t>
            </w:r>
          </w:p>
        </w:tc>
        <w:tc>
          <w:tcPr>
            <w:tcW w:w="1842" w:type="dxa"/>
          </w:tcPr>
          <w:p w:rsidR="00A5685E" w:rsidRPr="002B07A8" w:rsidRDefault="00F23EA8" w:rsidP="00E13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12 891,00</w:t>
            </w:r>
          </w:p>
        </w:tc>
      </w:tr>
    </w:tbl>
    <w:p w:rsidR="006E5DAF" w:rsidRDefault="00CD41E0" w:rsidP="00CD41E0">
      <w:pPr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           </w:t>
      </w:r>
    </w:p>
    <w:p w:rsidR="006D3A03" w:rsidRDefault="006D3A03" w:rsidP="00E32070">
      <w:pPr>
        <w:ind w:left="2835" w:hanging="2835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</w:t>
      </w:r>
      <w:r w:rsidRPr="002B07A8">
        <w:rPr>
          <w:rFonts w:ascii="Times New Roman" w:hAnsi="Times New Roman" w:cs="Times New Roman"/>
          <w:b/>
          <w:sz w:val="26"/>
          <w:szCs w:val="26"/>
          <w:lang w:val="uk-UA"/>
        </w:rPr>
        <w:t>До інших</w:t>
      </w:r>
      <w:r w:rsidR="006E5DA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операційних  витрат  включені наступні статті витрат</w:t>
      </w:r>
      <w:r w:rsidR="00E3207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</w:t>
      </w:r>
      <w:r w:rsidR="00BB0A86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E3207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      </w:t>
      </w:r>
      <w:r w:rsidR="00BB0A86">
        <w:rPr>
          <w:rFonts w:ascii="Times New Roman" w:hAnsi="Times New Roman" w:cs="Times New Roman"/>
          <w:b/>
          <w:sz w:val="26"/>
          <w:szCs w:val="26"/>
          <w:lang w:val="uk-UA"/>
        </w:rPr>
        <w:t>(</w:t>
      </w:r>
      <w:r w:rsidR="00F23EA8">
        <w:rPr>
          <w:rFonts w:ascii="Times New Roman" w:hAnsi="Times New Roman" w:cs="Times New Roman"/>
          <w:b/>
          <w:sz w:val="26"/>
          <w:szCs w:val="26"/>
          <w:lang w:val="uk-UA"/>
        </w:rPr>
        <w:t>код рядка 108</w:t>
      </w:r>
      <w:r w:rsidR="0003641D" w:rsidRPr="002B07A8">
        <w:rPr>
          <w:rFonts w:ascii="Times New Roman" w:hAnsi="Times New Roman" w:cs="Times New Roman"/>
          <w:b/>
          <w:sz w:val="26"/>
          <w:szCs w:val="26"/>
          <w:lang w:val="uk-UA"/>
        </w:rPr>
        <w:t>0</w:t>
      </w:r>
      <w:r w:rsidR="00BB0A86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основної таблиці</w:t>
      </w:r>
      <w:r w:rsidR="00E32070">
        <w:rPr>
          <w:rFonts w:ascii="Times New Roman" w:hAnsi="Times New Roman" w:cs="Times New Roman"/>
          <w:b/>
          <w:sz w:val="26"/>
          <w:szCs w:val="26"/>
          <w:lang w:val="uk-UA"/>
        </w:rPr>
        <w:t>):</w:t>
      </w:r>
    </w:p>
    <w:p w:rsidR="00F23EA8" w:rsidRPr="002B07A8" w:rsidRDefault="00F23EA8" w:rsidP="00CD41E0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88"/>
        <w:gridCol w:w="6804"/>
        <w:gridCol w:w="1842"/>
      </w:tblGrid>
      <w:tr w:rsidR="009F3EC7" w:rsidRPr="002B07A8" w:rsidTr="009910C4">
        <w:tc>
          <w:tcPr>
            <w:tcW w:w="988" w:type="dxa"/>
            <w:vAlign w:val="center"/>
          </w:tcPr>
          <w:p w:rsidR="009F3EC7" w:rsidRPr="002B07A8" w:rsidRDefault="009F3EC7" w:rsidP="002F68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0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6804" w:type="dxa"/>
            <w:vAlign w:val="center"/>
          </w:tcPr>
          <w:p w:rsidR="009F3EC7" w:rsidRPr="002B07A8" w:rsidRDefault="009F3EC7" w:rsidP="00464D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0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Стаття </w:t>
            </w:r>
            <w:r w:rsidR="00442F92" w:rsidRPr="002B0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витрат</w:t>
            </w:r>
          </w:p>
        </w:tc>
        <w:tc>
          <w:tcPr>
            <w:tcW w:w="1842" w:type="dxa"/>
            <w:vAlign w:val="center"/>
          </w:tcPr>
          <w:p w:rsidR="0017276B" w:rsidRDefault="009F3EC7" w:rsidP="00CD41E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0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 20</w:t>
            </w:r>
            <w:r w:rsidR="00F23E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  <w:r w:rsidR="00CD41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рік,</w:t>
            </w:r>
          </w:p>
          <w:p w:rsidR="009F3EC7" w:rsidRPr="002B07A8" w:rsidRDefault="00A5685E" w:rsidP="00CD41E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0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proofErr w:type="spellStart"/>
            <w:r w:rsidRPr="002B0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2B0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771017" w:rsidRPr="002B07A8" w:rsidTr="009910C4">
        <w:tc>
          <w:tcPr>
            <w:tcW w:w="988" w:type="dxa"/>
            <w:vAlign w:val="center"/>
          </w:tcPr>
          <w:p w:rsidR="00771017" w:rsidRPr="002B07A8" w:rsidRDefault="00DC1C98" w:rsidP="001D19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17" w:rsidRPr="002B07A8" w:rsidRDefault="00771017" w:rsidP="00771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0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витрати на оплату праці</w:t>
            </w:r>
          </w:p>
        </w:tc>
        <w:tc>
          <w:tcPr>
            <w:tcW w:w="1842" w:type="dxa"/>
          </w:tcPr>
          <w:p w:rsidR="00771017" w:rsidRPr="002B07A8" w:rsidRDefault="003E6353" w:rsidP="00CD41E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10 044,90</w:t>
            </w:r>
          </w:p>
        </w:tc>
      </w:tr>
      <w:tr w:rsidR="00771017" w:rsidRPr="002B07A8" w:rsidTr="009910C4">
        <w:tc>
          <w:tcPr>
            <w:tcW w:w="988" w:type="dxa"/>
            <w:vAlign w:val="center"/>
          </w:tcPr>
          <w:p w:rsidR="00771017" w:rsidRPr="002B07A8" w:rsidRDefault="00DC1C98" w:rsidP="001D19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17" w:rsidRPr="002B07A8" w:rsidRDefault="00771017" w:rsidP="00771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0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відрахування на соціальні заходи</w:t>
            </w:r>
          </w:p>
        </w:tc>
        <w:tc>
          <w:tcPr>
            <w:tcW w:w="1842" w:type="dxa"/>
          </w:tcPr>
          <w:p w:rsidR="00771017" w:rsidRPr="002B07A8" w:rsidRDefault="003E6353" w:rsidP="00464D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2 150,00</w:t>
            </w:r>
          </w:p>
        </w:tc>
      </w:tr>
      <w:tr w:rsidR="00771017" w:rsidRPr="002B07A8" w:rsidTr="009910C4">
        <w:tc>
          <w:tcPr>
            <w:tcW w:w="988" w:type="dxa"/>
            <w:vAlign w:val="center"/>
          </w:tcPr>
          <w:p w:rsidR="00771017" w:rsidRPr="002B07A8" w:rsidRDefault="00DC1C98" w:rsidP="001D19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17" w:rsidRPr="002B07A8" w:rsidRDefault="00771017" w:rsidP="00771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0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медикаменти та перев'язувальні матеріали</w:t>
            </w:r>
          </w:p>
        </w:tc>
        <w:tc>
          <w:tcPr>
            <w:tcW w:w="1842" w:type="dxa"/>
          </w:tcPr>
          <w:p w:rsidR="00771017" w:rsidRPr="002B07A8" w:rsidRDefault="003E6353" w:rsidP="006D3A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830,00</w:t>
            </w:r>
          </w:p>
        </w:tc>
      </w:tr>
      <w:tr w:rsidR="00771017" w:rsidRPr="002B07A8" w:rsidTr="009910C4">
        <w:tc>
          <w:tcPr>
            <w:tcW w:w="988" w:type="dxa"/>
            <w:vAlign w:val="center"/>
          </w:tcPr>
          <w:p w:rsidR="00771017" w:rsidRPr="002B07A8" w:rsidRDefault="00DC1C98" w:rsidP="001D19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17" w:rsidRPr="002B07A8" w:rsidRDefault="00771017" w:rsidP="00771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0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продукти харчування</w:t>
            </w:r>
          </w:p>
        </w:tc>
        <w:tc>
          <w:tcPr>
            <w:tcW w:w="1842" w:type="dxa"/>
          </w:tcPr>
          <w:p w:rsidR="00771017" w:rsidRPr="002B07A8" w:rsidRDefault="003E6353" w:rsidP="00464D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2 410,20</w:t>
            </w:r>
          </w:p>
        </w:tc>
      </w:tr>
      <w:tr w:rsidR="00771017" w:rsidRPr="002B07A8" w:rsidTr="009910C4">
        <w:tc>
          <w:tcPr>
            <w:tcW w:w="988" w:type="dxa"/>
            <w:vAlign w:val="center"/>
          </w:tcPr>
          <w:p w:rsidR="00771017" w:rsidRPr="002B07A8" w:rsidRDefault="00DC1C98" w:rsidP="001D19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17" w:rsidRPr="002B07A8" w:rsidRDefault="00771017" w:rsidP="00771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0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 комунальни</w:t>
            </w:r>
            <w:r w:rsidR="001727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 послуг та енергоносіїв</w:t>
            </w:r>
          </w:p>
        </w:tc>
        <w:tc>
          <w:tcPr>
            <w:tcW w:w="1842" w:type="dxa"/>
          </w:tcPr>
          <w:p w:rsidR="00771017" w:rsidRPr="002B07A8" w:rsidRDefault="003E6353" w:rsidP="00464D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7 000,35</w:t>
            </w:r>
          </w:p>
        </w:tc>
      </w:tr>
      <w:tr w:rsidR="00771017" w:rsidRPr="002B07A8" w:rsidTr="009910C4">
        <w:tc>
          <w:tcPr>
            <w:tcW w:w="988" w:type="dxa"/>
            <w:vAlign w:val="center"/>
          </w:tcPr>
          <w:p w:rsidR="00771017" w:rsidRPr="002B07A8" w:rsidRDefault="00DC1C98" w:rsidP="001D19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17" w:rsidRPr="002B07A8" w:rsidRDefault="00771017" w:rsidP="00771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0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соціальне забезпечення</w:t>
            </w:r>
          </w:p>
        </w:tc>
        <w:tc>
          <w:tcPr>
            <w:tcW w:w="1842" w:type="dxa"/>
          </w:tcPr>
          <w:p w:rsidR="00771017" w:rsidRPr="002B07A8" w:rsidRDefault="00273C81" w:rsidP="001D19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3E6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530,40</w:t>
            </w:r>
          </w:p>
        </w:tc>
      </w:tr>
      <w:tr w:rsidR="00771017" w:rsidRPr="002B07A8" w:rsidTr="009910C4">
        <w:tc>
          <w:tcPr>
            <w:tcW w:w="988" w:type="dxa"/>
            <w:vAlign w:val="center"/>
          </w:tcPr>
          <w:p w:rsidR="00771017" w:rsidRPr="002B07A8" w:rsidRDefault="00DC1C98" w:rsidP="001D19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17" w:rsidRPr="002B07A8" w:rsidRDefault="00771017" w:rsidP="007710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B07A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предмети, ма</w:t>
            </w:r>
            <w:r w:rsidR="009910C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теріали, обладнання та інвентар, </w:t>
            </w:r>
            <w:r w:rsidR="009910C4" w:rsidRPr="009910C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оплата послуг (крім комунальних)</w:t>
            </w:r>
          </w:p>
        </w:tc>
        <w:tc>
          <w:tcPr>
            <w:tcW w:w="1842" w:type="dxa"/>
          </w:tcPr>
          <w:p w:rsidR="00771017" w:rsidRPr="002B07A8" w:rsidRDefault="00273C81" w:rsidP="001D19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524,10</w:t>
            </w:r>
          </w:p>
        </w:tc>
      </w:tr>
      <w:tr w:rsidR="00873F3A" w:rsidRPr="00873F3A" w:rsidTr="009910C4">
        <w:tc>
          <w:tcPr>
            <w:tcW w:w="988" w:type="dxa"/>
            <w:vAlign w:val="center"/>
          </w:tcPr>
          <w:p w:rsidR="001D19D3" w:rsidRPr="002B07A8" w:rsidRDefault="0017276B" w:rsidP="001727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9910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DC1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8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D3" w:rsidRPr="002B07A8" w:rsidRDefault="009910C4" w:rsidP="001D19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10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амортизація основних засобів і нематеріальних активів</w:t>
            </w:r>
          </w:p>
        </w:tc>
        <w:tc>
          <w:tcPr>
            <w:tcW w:w="1842" w:type="dxa"/>
          </w:tcPr>
          <w:p w:rsidR="001D19D3" w:rsidRPr="00873F3A" w:rsidRDefault="00DC1C98" w:rsidP="001D19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6 385</w:t>
            </w:r>
            <w:r w:rsidR="00F45F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873F3A" w:rsidRPr="00873F3A" w:rsidTr="009910C4">
        <w:tc>
          <w:tcPr>
            <w:tcW w:w="988" w:type="dxa"/>
            <w:vAlign w:val="center"/>
          </w:tcPr>
          <w:p w:rsidR="001D19D3" w:rsidRPr="002B07A8" w:rsidRDefault="0017276B" w:rsidP="001727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9910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DC1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9</w:t>
            </w:r>
          </w:p>
        </w:tc>
        <w:tc>
          <w:tcPr>
            <w:tcW w:w="6804" w:type="dxa"/>
          </w:tcPr>
          <w:p w:rsidR="001D19D3" w:rsidRPr="002B07A8" w:rsidRDefault="001D19D3" w:rsidP="001D19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0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обладнання довгострокового використання</w:t>
            </w:r>
          </w:p>
        </w:tc>
        <w:tc>
          <w:tcPr>
            <w:tcW w:w="1842" w:type="dxa"/>
          </w:tcPr>
          <w:p w:rsidR="001D19D3" w:rsidRPr="00873F3A" w:rsidRDefault="00DC1C98" w:rsidP="001D19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5 000</w:t>
            </w:r>
            <w:r w:rsidR="00F45F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1D19D3" w:rsidRPr="002B07A8" w:rsidTr="009910C4">
        <w:trPr>
          <w:trHeight w:val="337"/>
        </w:trPr>
        <w:tc>
          <w:tcPr>
            <w:tcW w:w="988" w:type="dxa"/>
          </w:tcPr>
          <w:p w:rsidR="001D19D3" w:rsidRPr="002B07A8" w:rsidRDefault="001D19D3" w:rsidP="001D19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</w:tcPr>
          <w:p w:rsidR="001D19D3" w:rsidRPr="006B2710" w:rsidRDefault="001D19D3" w:rsidP="001D19D3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B07A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Всього  інших </w:t>
            </w:r>
            <w:r w:rsidR="00E3207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операційних</w:t>
            </w:r>
            <w:r w:rsidRPr="002B07A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витрат</w:t>
            </w:r>
          </w:p>
        </w:tc>
        <w:tc>
          <w:tcPr>
            <w:tcW w:w="1842" w:type="dxa"/>
          </w:tcPr>
          <w:p w:rsidR="001D19D3" w:rsidRPr="002B07A8" w:rsidRDefault="001D19D3" w:rsidP="009910C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07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r w:rsidR="009910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r w:rsidR="00DC1C9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34 874,95</w:t>
            </w:r>
            <w:r w:rsidRPr="002B0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</w:t>
            </w:r>
          </w:p>
        </w:tc>
      </w:tr>
    </w:tbl>
    <w:p w:rsidR="00F23EA8" w:rsidRDefault="00F23EA8" w:rsidP="00F23EA8">
      <w:pPr>
        <w:pStyle w:val="a6"/>
        <w:ind w:left="284" w:hanging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  </w:t>
      </w:r>
      <w:r w:rsidRPr="006D3A03">
        <w:rPr>
          <w:rFonts w:ascii="Times New Roman" w:hAnsi="Times New Roman" w:cs="Times New Roman"/>
          <w:sz w:val="24"/>
          <w:szCs w:val="24"/>
          <w:lang w:val="uk-UA"/>
        </w:rPr>
        <w:t>рядок 1080/</w:t>
      </w:r>
      <w:r w:rsidR="003C20A4">
        <w:rPr>
          <w:rFonts w:ascii="Times New Roman" w:hAnsi="Times New Roman" w:cs="Times New Roman"/>
          <w:sz w:val="24"/>
          <w:szCs w:val="24"/>
          <w:lang w:val="uk-UA"/>
        </w:rPr>
        <w:t>13</w:t>
      </w:r>
      <w:r w:rsidRPr="006D3A03">
        <w:rPr>
          <w:rFonts w:ascii="Times New Roman" w:hAnsi="Times New Roman" w:cs="Times New Roman"/>
          <w:sz w:val="24"/>
          <w:szCs w:val="24"/>
          <w:lang w:val="uk-UA"/>
        </w:rPr>
        <w:t xml:space="preserve"> (основної таблиці)   - капітальні видатки від суми доходу власних надходжень (придбання обладнання довгострокового використання) на суму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DC1C98">
        <w:rPr>
          <w:rFonts w:ascii="Times New Roman" w:hAnsi="Times New Roman" w:cs="Times New Roman"/>
          <w:sz w:val="24"/>
          <w:szCs w:val="24"/>
          <w:lang w:val="uk-UA"/>
        </w:rPr>
        <w:t>250,00тис.грн;</w:t>
      </w:r>
    </w:p>
    <w:p w:rsidR="00DC1C98" w:rsidRDefault="00DC1C98" w:rsidP="00DC1C98">
      <w:pPr>
        <w:pStyle w:val="a6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   </w:t>
      </w:r>
      <w:r w:rsidRPr="006D3A03">
        <w:rPr>
          <w:rFonts w:ascii="Times New Roman" w:hAnsi="Times New Roman" w:cs="Times New Roman"/>
          <w:sz w:val="24"/>
          <w:szCs w:val="24"/>
          <w:lang w:val="uk-UA"/>
        </w:rPr>
        <w:t>рядок 1080/1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6D3A03">
        <w:rPr>
          <w:rFonts w:ascii="Times New Roman" w:hAnsi="Times New Roman" w:cs="Times New Roman"/>
          <w:sz w:val="24"/>
          <w:szCs w:val="24"/>
          <w:lang w:val="uk-UA"/>
        </w:rPr>
        <w:t xml:space="preserve"> (основної таблиці) - </w:t>
      </w:r>
      <w:proofErr w:type="spellStart"/>
      <w:r w:rsidRPr="006D3A03">
        <w:rPr>
          <w:rFonts w:ascii="Times New Roman" w:hAnsi="Times New Roman" w:cs="Times New Roman"/>
          <w:sz w:val="24"/>
          <w:szCs w:val="24"/>
          <w:lang w:val="uk-UA"/>
        </w:rPr>
        <w:t>цетралізоване</w:t>
      </w:r>
      <w:proofErr w:type="spellEnd"/>
      <w:r w:rsidRPr="006D3A03">
        <w:rPr>
          <w:rFonts w:ascii="Times New Roman" w:hAnsi="Times New Roman" w:cs="Times New Roman"/>
          <w:sz w:val="24"/>
          <w:szCs w:val="24"/>
          <w:lang w:val="uk-UA"/>
        </w:rPr>
        <w:t xml:space="preserve"> постачання медикаментів, виробів медичного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призначення </w:t>
      </w:r>
      <w:r w:rsidRPr="006D3A03">
        <w:rPr>
          <w:rFonts w:ascii="Times New Roman" w:hAnsi="Times New Roman" w:cs="Times New Roman"/>
          <w:sz w:val="24"/>
          <w:szCs w:val="24"/>
          <w:lang w:val="uk-UA"/>
        </w:rPr>
        <w:t xml:space="preserve">на суму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1 000,00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C1C98" w:rsidRPr="006D3A03" w:rsidRDefault="00DC1C98" w:rsidP="00DC1C98">
      <w:pPr>
        <w:pStyle w:val="a6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910C4" w:rsidRDefault="009910C4" w:rsidP="009910C4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C1C98" w:rsidRDefault="00DC1C98" w:rsidP="009910C4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23EA8" w:rsidRDefault="00F23EA8" w:rsidP="009910C4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910C4" w:rsidRPr="002B07A8" w:rsidRDefault="009910C4" w:rsidP="009910C4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B07A8">
        <w:rPr>
          <w:rFonts w:ascii="Times New Roman" w:hAnsi="Times New Roman" w:cs="Times New Roman"/>
          <w:b/>
          <w:sz w:val="26"/>
          <w:szCs w:val="26"/>
          <w:lang w:val="uk-UA"/>
        </w:rPr>
        <w:lastRenderedPageBreak/>
        <w:t>Обов’язкові платежі підприємства до державного та місцевого бюджетів: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88"/>
        <w:gridCol w:w="6804"/>
        <w:gridCol w:w="1842"/>
      </w:tblGrid>
      <w:tr w:rsidR="00476140" w:rsidRPr="002B07A8" w:rsidTr="00137671">
        <w:tc>
          <w:tcPr>
            <w:tcW w:w="988" w:type="dxa"/>
          </w:tcPr>
          <w:p w:rsidR="00476140" w:rsidRPr="002B07A8" w:rsidRDefault="00476140" w:rsidP="003109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0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6804" w:type="dxa"/>
          </w:tcPr>
          <w:p w:rsidR="00476140" w:rsidRPr="002B07A8" w:rsidRDefault="00442F92" w:rsidP="00363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0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платежів</w:t>
            </w:r>
          </w:p>
        </w:tc>
        <w:tc>
          <w:tcPr>
            <w:tcW w:w="1842" w:type="dxa"/>
          </w:tcPr>
          <w:p w:rsidR="00137671" w:rsidRDefault="00476140" w:rsidP="00363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0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 20</w:t>
            </w:r>
            <w:r w:rsidR="00DC1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  <w:r w:rsidRPr="002B0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</w:t>
            </w:r>
            <w:r w:rsidR="00137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</w:p>
          <w:p w:rsidR="00476140" w:rsidRPr="002B07A8" w:rsidRDefault="00137671" w:rsidP="001376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</w:p>
        </w:tc>
      </w:tr>
      <w:tr w:rsidR="00476140" w:rsidRPr="002B07A8" w:rsidTr="00137671">
        <w:tc>
          <w:tcPr>
            <w:tcW w:w="988" w:type="dxa"/>
            <w:vAlign w:val="center"/>
          </w:tcPr>
          <w:p w:rsidR="00476140" w:rsidRPr="002B07A8" w:rsidRDefault="00476140" w:rsidP="008B4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0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804" w:type="dxa"/>
          </w:tcPr>
          <w:p w:rsidR="00476140" w:rsidRPr="002B07A8" w:rsidRDefault="00AC0DAA" w:rsidP="00310996">
            <w:pPr>
              <w:rPr>
                <w:rFonts w:ascii="Times New Roman" w:hAnsi="Times New Roman" w:cs="Times New Roman"/>
                <w:lang w:val="uk-UA"/>
              </w:rPr>
            </w:pPr>
            <w:r w:rsidRPr="002B07A8">
              <w:rPr>
                <w:rFonts w:ascii="Times New Roman" w:hAnsi="Times New Roman" w:cs="Times New Roman"/>
                <w:lang w:val="uk-UA"/>
              </w:rPr>
              <w:t>ПДВ, що підлягає сплаті до бюджету за підсумками звітного періоду</w:t>
            </w:r>
          </w:p>
        </w:tc>
        <w:tc>
          <w:tcPr>
            <w:tcW w:w="1842" w:type="dxa"/>
          </w:tcPr>
          <w:p w:rsidR="00476140" w:rsidRPr="002B07A8" w:rsidRDefault="00DC1C98" w:rsidP="00184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1 026,18</w:t>
            </w:r>
          </w:p>
        </w:tc>
      </w:tr>
      <w:tr w:rsidR="00476140" w:rsidRPr="002B07A8" w:rsidTr="00137671">
        <w:tc>
          <w:tcPr>
            <w:tcW w:w="988" w:type="dxa"/>
            <w:vAlign w:val="center"/>
          </w:tcPr>
          <w:p w:rsidR="00476140" w:rsidRPr="002B07A8" w:rsidRDefault="00476140" w:rsidP="008B4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0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804" w:type="dxa"/>
          </w:tcPr>
          <w:p w:rsidR="00476140" w:rsidRPr="002B07A8" w:rsidRDefault="00AC0DAA" w:rsidP="00310996">
            <w:pPr>
              <w:rPr>
                <w:rFonts w:ascii="Times New Roman" w:hAnsi="Times New Roman" w:cs="Times New Roman"/>
                <w:lang w:val="uk-UA"/>
              </w:rPr>
            </w:pPr>
            <w:r w:rsidRPr="002B07A8">
              <w:rPr>
                <w:rFonts w:ascii="Times New Roman" w:hAnsi="Times New Roman" w:cs="Times New Roman"/>
                <w:lang w:val="uk-UA"/>
              </w:rPr>
              <w:t xml:space="preserve">єдиний внесок на загальнообов'язкове державне соціальне страхування                      </w:t>
            </w:r>
          </w:p>
        </w:tc>
        <w:tc>
          <w:tcPr>
            <w:tcW w:w="1842" w:type="dxa"/>
          </w:tcPr>
          <w:p w:rsidR="00476140" w:rsidRPr="002B07A8" w:rsidRDefault="00DC1C98" w:rsidP="009910C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16 979,00</w:t>
            </w:r>
          </w:p>
        </w:tc>
      </w:tr>
      <w:tr w:rsidR="00AC0DAA" w:rsidRPr="002B07A8" w:rsidTr="00137671">
        <w:tc>
          <w:tcPr>
            <w:tcW w:w="988" w:type="dxa"/>
            <w:vAlign w:val="center"/>
          </w:tcPr>
          <w:p w:rsidR="00AC0DAA" w:rsidRPr="002B07A8" w:rsidRDefault="00A5010A" w:rsidP="008B4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0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804" w:type="dxa"/>
          </w:tcPr>
          <w:p w:rsidR="00AC0DAA" w:rsidRPr="002B07A8" w:rsidRDefault="00A5010A" w:rsidP="00310996">
            <w:pPr>
              <w:rPr>
                <w:rFonts w:ascii="Times New Roman" w:hAnsi="Times New Roman" w:cs="Times New Roman"/>
                <w:lang w:val="uk-UA"/>
              </w:rPr>
            </w:pPr>
            <w:r w:rsidRPr="002B07A8">
              <w:rPr>
                <w:rFonts w:ascii="Times New Roman" w:hAnsi="Times New Roman" w:cs="Times New Roman"/>
                <w:lang w:val="uk-UA"/>
              </w:rPr>
              <w:t>в</w:t>
            </w:r>
            <w:r w:rsidR="00AC0DAA" w:rsidRPr="002B07A8">
              <w:rPr>
                <w:rFonts w:ascii="Times New Roman" w:hAnsi="Times New Roman" w:cs="Times New Roman"/>
                <w:lang w:val="uk-UA"/>
              </w:rPr>
              <w:t>ійськовий збір 1,5%</w:t>
            </w:r>
          </w:p>
        </w:tc>
        <w:tc>
          <w:tcPr>
            <w:tcW w:w="1842" w:type="dxa"/>
          </w:tcPr>
          <w:p w:rsidR="00AC0DAA" w:rsidRPr="002B07A8" w:rsidRDefault="00DC1C98" w:rsidP="009910C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1 183,50</w:t>
            </w:r>
          </w:p>
        </w:tc>
      </w:tr>
      <w:tr w:rsidR="00AC0DAA" w:rsidRPr="002B07A8" w:rsidTr="00137671">
        <w:tc>
          <w:tcPr>
            <w:tcW w:w="988" w:type="dxa"/>
            <w:vAlign w:val="center"/>
          </w:tcPr>
          <w:p w:rsidR="00AC0DAA" w:rsidRPr="002B07A8" w:rsidRDefault="00137671" w:rsidP="008B4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DAA" w:rsidRPr="002B07A8" w:rsidRDefault="00AC0DAA" w:rsidP="00AC0DAA">
            <w:pPr>
              <w:rPr>
                <w:rFonts w:ascii="Times New Roman" w:hAnsi="Times New Roman" w:cs="Times New Roman"/>
                <w:lang w:val="uk-UA"/>
              </w:rPr>
            </w:pPr>
            <w:r w:rsidRPr="002B07A8">
              <w:rPr>
                <w:rFonts w:ascii="Times New Roman" w:hAnsi="Times New Roman" w:cs="Times New Roman"/>
                <w:lang w:val="uk-UA"/>
              </w:rPr>
              <w:t>податок на доходи фізичних осіб</w:t>
            </w:r>
          </w:p>
        </w:tc>
        <w:tc>
          <w:tcPr>
            <w:tcW w:w="1842" w:type="dxa"/>
          </w:tcPr>
          <w:p w:rsidR="00AC0DAA" w:rsidRPr="002B07A8" w:rsidRDefault="00DC1C98" w:rsidP="009910C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14 202,00</w:t>
            </w:r>
          </w:p>
        </w:tc>
      </w:tr>
      <w:tr w:rsidR="00AC0DAA" w:rsidRPr="002B07A8" w:rsidTr="00137671">
        <w:tc>
          <w:tcPr>
            <w:tcW w:w="988" w:type="dxa"/>
            <w:vAlign w:val="center"/>
          </w:tcPr>
          <w:p w:rsidR="00AC0DAA" w:rsidRPr="002B07A8" w:rsidRDefault="00137671" w:rsidP="008B4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DAA" w:rsidRPr="002B07A8" w:rsidRDefault="00AC0DAA" w:rsidP="00AC0DAA">
            <w:pPr>
              <w:rPr>
                <w:rFonts w:ascii="Times New Roman" w:hAnsi="Times New Roman" w:cs="Times New Roman"/>
                <w:lang w:val="uk-UA"/>
              </w:rPr>
            </w:pPr>
            <w:r w:rsidRPr="002B07A8">
              <w:rPr>
                <w:rFonts w:ascii="Times New Roman" w:hAnsi="Times New Roman" w:cs="Times New Roman"/>
                <w:lang w:val="uk-UA"/>
              </w:rPr>
              <w:t>земельний податок</w:t>
            </w:r>
          </w:p>
        </w:tc>
        <w:tc>
          <w:tcPr>
            <w:tcW w:w="1842" w:type="dxa"/>
          </w:tcPr>
          <w:p w:rsidR="00AC0DAA" w:rsidRPr="002B07A8" w:rsidRDefault="00E32070" w:rsidP="00184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53</w:t>
            </w:r>
            <w:r w:rsidR="00AC0DAA" w:rsidRPr="002B0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184085" w:rsidRPr="002B0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AC0DAA" w:rsidRPr="002B07A8" w:rsidTr="00137671">
        <w:tc>
          <w:tcPr>
            <w:tcW w:w="988" w:type="dxa"/>
          </w:tcPr>
          <w:p w:rsidR="00AC0DAA" w:rsidRPr="002B07A8" w:rsidRDefault="00AC0DAA" w:rsidP="008B4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</w:tcPr>
          <w:p w:rsidR="00AC0DAA" w:rsidRPr="002B07A8" w:rsidRDefault="00AC0DAA" w:rsidP="00AC0DA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B07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Всього  </w:t>
            </w:r>
          </w:p>
        </w:tc>
        <w:tc>
          <w:tcPr>
            <w:tcW w:w="1842" w:type="dxa"/>
          </w:tcPr>
          <w:p w:rsidR="00AC0DAA" w:rsidRPr="002B07A8" w:rsidRDefault="00E32070" w:rsidP="009910C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33 443,68</w:t>
            </w:r>
          </w:p>
        </w:tc>
      </w:tr>
    </w:tbl>
    <w:p w:rsidR="00A33904" w:rsidRPr="002B07A8" w:rsidRDefault="00325D0E" w:rsidP="00325D0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B07A8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</w:p>
    <w:p w:rsidR="00325D0E" w:rsidRDefault="00325D0E" w:rsidP="00A33904">
      <w:pPr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2B07A8">
        <w:rPr>
          <w:rFonts w:ascii="Times New Roman" w:hAnsi="Times New Roman" w:cs="Times New Roman"/>
          <w:sz w:val="24"/>
          <w:szCs w:val="24"/>
          <w:lang w:val="uk-UA"/>
        </w:rPr>
        <w:t xml:space="preserve">В результаті діяльності КНП НМР «СМСЧ </w:t>
      </w:r>
      <w:proofErr w:type="spellStart"/>
      <w:r w:rsidRPr="002B07A8">
        <w:rPr>
          <w:rFonts w:ascii="Times New Roman" w:hAnsi="Times New Roman" w:cs="Times New Roman"/>
          <w:sz w:val="24"/>
          <w:szCs w:val="24"/>
          <w:lang w:val="uk-UA"/>
        </w:rPr>
        <w:t>м.Нетішин</w:t>
      </w:r>
      <w:proofErr w:type="spellEnd"/>
      <w:r w:rsidRPr="002B07A8">
        <w:rPr>
          <w:rFonts w:ascii="Times New Roman" w:hAnsi="Times New Roman" w:cs="Times New Roman"/>
          <w:sz w:val="24"/>
          <w:szCs w:val="24"/>
          <w:lang w:val="uk-UA"/>
        </w:rPr>
        <w:t>» впродовж 20</w:t>
      </w:r>
      <w:r w:rsidR="00E32070">
        <w:rPr>
          <w:rFonts w:ascii="Times New Roman" w:hAnsi="Times New Roman" w:cs="Times New Roman"/>
          <w:sz w:val="24"/>
          <w:szCs w:val="24"/>
          <w:lang w:val="uk-UA"/>
        </w:rPr>
        <w:t>23</w:t>
      </w:r>
      <w:r w:rsidRPr="002B07A8">
        <w:rPr>
          <w:rFonts w:ascii="Times New Roman" w:hAnsi="Times New Roman" w:cs="Times New Roman"/>
          <w:sz w:val="24"/>
          <w:szCs w:val="24"/>
          <w:lang w:val="uk-UA"/>
        </w:rPr>
        <w:t xml:space="preserve"> року заплановано, що видатки відповідатимуть доходам, оскільки підприємство фінансується з державного та місцевого бюджетів.</w:t>
      </w:r>
    </w:p>
    <w:p w:rsidR="00293ED2" w:rsidRPr="00EB69C4" w:rsidRDefault="00293ED2" w:rsidP="00293ED2">
      <w:pPr>
        <w:shd w:val="clear" w:color="auto" w:fill="FFFFFF"/>
        <w:spacing w:after="225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B69C4">
        <w:rPr>
          <w:rFonts w:ascii="Arial" w:eastAsia="Times New Roman" w:hAnsi="Arial" w:cs="Arial"/>
          <w:color w:val="333333"/>
          <w:sz w:val="24"/>
          <w:szCs w:val="24"/>
          <w:lang w:val="uk-UA" w:eastAsia="uk-UA"/>
        </w:rPr>
        <w:t xml:space="preserve">         </w:t>
      </w:r>
    </w:p>
    <w:p w:rsidR="006E5DAF" w:rsidRDefault="006E5DAF" w:rsidP="00A33904">
      <w:pPr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:rsidR="006E5DAF" w:rsidRPr="002B07A8" w:rsidRDefault="006E5DAF" w:rsidP="00A33904">
      <w:pPr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:rsidR="00FC0FE1" w:rsidRPr="002B07A8" w:rsidRDefault="001067C2" w:rsidP="00090F2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B07A8">
        <w:rPr>
          <w:rFonts w:ascii="Times New Roman" w:hAnsi="Times New Roman" w:cs="Times New Roman"/>
          <w:sz w:val="24"/>
          <w:szCs w:val="24"/>
          <w:lang w:val="uk-UA"/>
        </w:rPr>
        <w:t>Директор</w:t>
      </w:r>
      <w:r w:rsidR="00862366" w:rsidRPr="002B07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62366" w:rsidRPr="002B07A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62366" w:rsidRPr="002B07A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62366" w:rsidRPr="002B07A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62366" w:rsidRPr="002B07A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62366" w:rsidRPr="002B07A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62366" w:rsidRPr="002B07A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62366" w:rsidRPr="002B07A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62366" w:rsidRPr="002B07A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37671">
        <w:rPr>
          <w:rFonts w:ascii="Times New Roman" w:hAnsi="Times New Roman" w:cs="Times New Roman"/>
          <w:sz w:val="24"/>
          <w:szCs w:val="24"/>
          <w:lang w:val="uk-UA"/>
        </w:rPr>
        <w:t>Василь ПОСЛОВСЬКИЙ</w:t>
      </w:r>
    </w:p>
    <w:p w:rsidR="00FF1A2B" w:rsidRPr="002B07A8" w:rsidRDefault="00FC0FE1" w:rsidP="00FC0FE1">
      <w:pPr>
        <w:tabs>
          <w:tab w:val="left" w:pos="708"/>
          <w:tab w:val="left" w:pos="1416"/>
          <w:tab w:val="left" w:pos="212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B07A8">
        <w:rPr>
          <w:rFonts w:ascii="Times New Roman" w:hAnsi="Times New Roman" w:cs="Times New Roman"/>
          <w:sz w:val="24"/>
          <w:szCs w:val="24"/>
          <w:lang w:val="uk-UA"/>
        </w:rPr>
        <w:t>Заступник директора з еко</w:t>
      </w:r>
      <w:r w:rsidR="00873F3A">
        <w:rPr>
          <w:rFonts w:ascii="Times New Roman" w:hAnsi="Times New Roman" w:cs="Times New Roman"/>
          <w:sz w:val="24"/>
          <w:szCs w:val="24"/>
          <w:lang w:val="uk-UA"/>
        </w:rPr>
        <w:t>но</w:t>
      </w:r>
      <w:r w:rsidRPr="002B07A8">
        <w:rPr>
          <w:rFonts w:ascii="Times New Roman" w:hAnsi="Times New Roman" w:cs="Times New Roman"/>
          <w:sz w:val="24"/>
          <w:szCs w:val="24"/>
          <w:lang w:val="uk-UA"/>
        </w:rPr>
        <w:t>мічних питань</w:t>
      </w:r>
      <w:r w:rsidR="0013767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="00137671">
        <w:rPr>
          <w:rFonts w:ascii="Times New Roman" w:hAnsi="Times New Roman" w:cs="Times New Roman"/>
          <w:sz w:val="24"/>
          <w:szCs w:val="24"/>
          <w:lang w:val="uk-UA"/>
        </w:rPr>
        <w:tab/>
        <w:t>Валентина ПАРАХІНА</w:t>
      </w:r>
    </w:p>
    <w:p w:rsidR="00FE2FD4" w:rsidRDefault="00FF1A2B" w:rsidP="0018260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B07A8">
        <w:rPr>
          <w:rFonts w:ascii="Times New Roman" w:hAnsi="Times New Roman" w:cs="Times New Roman"/>
          <w:sz w:val="24"/>
          <w:szCs w:val="24"/>
          <w:lang w:val="uk-UA"/>
        </w:rPr>
        <w:t>Голов</w:t>
      </w:r>
      <w:r w:rsidR="00862366" w:rsidRPr="002B07A8">
        <w:rPr>
          <w:rFonts w:ascii="Times New Roman" w:hAnsi="Times New Roman" w:cs="Times New Roman"/>
          <w:sz w:val="24"/>
          <w:szCs w:val="24"/>
          <w:lang w:val="uk-UA"/>
        </w:rPr>
        <w:t xml:space="preserve">ний бухгалтер </w:t>
      </w:r>
      <w:r w:rsidR="00862366" w:rsidRPr="002B07A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62366" w:rsidRPr="002B07A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62366" w:rsidRPr="002B07A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62366" w:rsidRPr="002B07A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62366" w:rsidRPr="002B07A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62366" w:rsidRPr="002B07A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37671">
        <w:rPr>
          <w:rFonts w:ascii="Times New Roman" w:hAnsi="Times New Roman" w:cs="Times New Roman"/>
          <w:sz w:val="24"/>
          <w:szCs w:val="24"/>
          <w:lang w:val="uk-UA"/>
        </w:rPr>
        <w:t>Ніна ЗІНЧУК</w:t>
      </w:r>
      <w:r w:rsidR="00862366" w:rsidRPr="002B07A8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FE2FD4" w:rsidRPr="00FE2FD4" w:rsidRDefault="00FE2FD4" w:rsidP="00FE2FD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E2FD4" w:rsidRDefault="00FE2FD4" w:rsidP="00FE2FD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252E1" w:rsidRDefault="00F252E1" w:rsidP="00FE2FD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252E1" w:rsidRDefault="00F252E1" w:rsidP="00FE2FD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252E1" w:rsidRDefault="00F252E1" w:rsidP="00FE2FD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252E1" w:rsidRDefault="00F252E1" w:rsidP="00FE2FD4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F252E1" w:rsidSect="00A33904">
      <w:pgSz w:w="11906" w:h="16838"/>
      <w:pgMar w:top="993" w:right="424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15376"/>
    <w:multiLevelType w:val="hybridMultilevel"/>
    <w:tmpl w:val="220A3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F4991"/>
    <w:multiLevelType w:val="hybridMultilevel"/>
    <w:tmpl w:val="AE4E8E7E"/>
    <w:lvl w:ilvl="0" w:tplc="2670E8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B2B47"/>
    <w:multiLevelType w:val="hybridMultilevel"/>
    <w:tmpl w:val="5D061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3563C"/>
    <w:multiLevelType w:val="hybridMultilevel"/>
    <w:tmpl w:val="4064BE6C"/>
    <w:lvl w:ilvl="0" w:tplc="EF124D56">
      <w:start w:val="8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A10E0A"/>
    <w:multiLevelType w:val="multilevel"/>
    <w:tmpl w:val="83C20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33"/>
    <w:rsid w:val="00033128"/>
    <w:rsid w:val="0003641D"/>
    <w:rsid w:val="00065DEB"/>
    <w:rsid w:val="0008197F"/>
    <w:rsid w:val="00090F2B"/>
    <w:rsid w:val="0009748C"/>
    <w:rsid w:val="000B745A"/>
    <w:rsid w:val="000B7AE9"/>
    <w:rsid w:val="000C3533"/>
    <w:rsid w:val="000C790E"/>
    <w:rsid w:val="001067C2"/>
    <w:rsid w:val="0012041C"/>
    <w:rsid w:val="00137671"/>
    <w:rsid w:val="0017276B"/>
    <w:rsid w:val="001816C2"/>
    <w:rsid w:val="00182604"/>
    <w:rsid w:val="00184085"/>
    <w:rsid w:val="001B295E"/>
    <w:rsid w:val="001D19D3"/>
    <w:rsid w:val="001E1247"/>
    <w:rsid w:val="001F4038"/>
    <w:rsid w:val="00217D13"/>
    <w:rsid w:val="0022087D"/>
    <w:rsid w:val="00233F80"/>
    <w:rsid w:val="0025325D"/>
    <w:rsid w:val="00256A3F"/>
    <w:rsid w:val="00273C81"/>
    <w:rsid w:val="0027510D"/>
    <w:rsid w:val="00293ED2"/>
    <w:rsid w:val="00295803"/>
    <w:rsid w:val="002B07A8"/>
    <w:rsid w:val="002C380E"/>
    <w:rsid w:val="002C5A31"/>
    <w:rsid w:val="002C73A8"/>
    <w:rsid w:val="002F7F09"/>
    <w:rsid w:val="00303179"/>
    <w:rsid w:val="00322A41"/>
    <w:rsid w:val="00325D0E"/>
    <w:rsid w:val="00333E09"/>
    <w:rsid w:val="00335E22"/>
    <w:rsid w:val="003500E1"/>
    <w:rsid w:val="0035171C"/>
    <w:rsid w:val="00363B3F"/>
    <w:rsid w:val="003926B2"/>
    <w:rsid w:val="00392FED"/>
    <w:rsid w:val="003A4450"/>
    <w:rsid w:val="003A7D9F"/>
    <w:rsid w:val="003C20A4"/>
    <w:rsid w:val="003C37D8"/>
    <w:rsid w:val="003C4BCB"/>
    <w:rsid w:val="003E6353"/>
    <w:rsid w:val="003E6B0D"/>
    <w:rsid w:val="00423277"/>
    <w:rsid w:val="004242B5"/>
    <w:rsid w:val="00431DD2"/>
    <w:rsid w:val="00440F19"/>
    <w:rsid w:val="00442F92"/>
    <w:rsid w:val="00464D0E"/>
    <w:rsid w:val="00465D7B"/>
    <w:rsid w:val="00476140"/>
    <w:rsid w:val="004959EA"/>
    <w:rsid w:val="004D3EC9"/>
    <w:rsid w:val="004E7B8D"/>
    <w:rsid w:val="005157E8"/>
    <w:rsid w:val="00526E3D"/>
    <w:rsid w:val="00531E36"/>
    <w:rsid w:val="00560B02"/>
    <w:rsid w:val="00560C70"/>
    <w:rsid w:val="005623B0"/>
    <w:rsid w:val="00573841"/>
    <w:rsid w:val="0058230F"/>
    <w:rsid w:val="005C0261"/>
    <w:rsid w:val="005E19E7"/>
    <w:rsid w:val="005E7C98"/>
    <w:rsid w:val="006173B0"/>
    <w:rsid w:val="00637D4C"/>
    <w:rsid w:val="00644678"/>
    <w:rsid w:val="006819D2"/>
    <w:rsid w:val="006B2710"/>
    <w:rsid w:val="006B6801"/>
    <w:rsid w:val="006C2656"/>
    <w:rsid w:val="006C5FF2"/>
    <w:rsid w:val="006D3A03"/>
    <w:rsid w:val="006D582F"/>
    <w:rsid w:val="006E5DAF"/>
    <w:rsid w:val="00727FFD"/>
    <w:rsid w:val="00762544"/>
    <w:rsid w:val="00771017"/>
    <w:rsid w:val="00784EFD"/>
    <w:rsid w:val="007864B0"/>
    <w:rsid w:val="00790006"/>
    <w:rsid w:val="007B3C68"/>
    <w:rsid w:val="007E7C0C"/>
    <w:rsid w:val="007F3362"/>
    <w:rsid w:val="00801074"/>
    <w:rsid w:val="0080584F"/>
    <w:rsid w:val="00816694"/>
    <w:rsid w:val="00831532"/>
    <w:rsid w:val="0083515E"/>
    <w:rsid w:val="00862366"/>
    <w:rsid w:val="008653D7"/>
    <w:rsid w:val="00873F3A"/>
    <w:rsid w:val="00875D53"/>
    <w:rsid w:val="00892C1C"/>
    <w:rsid w:val="008B28FD"/>
    <w:rsid w:val="008B4C61"/>
    <w:rsid w:val="008C59E4"/>
    <w:rsid w:val="0090532C"/>
    <w:rsid w:val="00913344"/>
    <w:rsid w:val="00914101"/>
    <w:rsid w:val="00924E37"/>
    <w:rsid w:val="009905BD"/>
    <w:rsid w:val="009910C4"/>
    <w:rsid w:val="009A7B05"/>
    <w:rsid w:val="009C37E5"/>
    <w:rsid w:val="009C68E8"/>
    <w:rsid w:val="009D3B52"/>
    <w:rsid w:val="009D5454"/>
    <w:rsid w:val="009F3EC7"/>
    <w:rsid w:val="00A079E3"/>
    <w:rsid w:val="00A15BF3"/>
    <w:rsid w:val="00A33904"/>
    <w:rsid w:val="00A5010A"/>
    <w:rsid w:val="00A5411C"/>
    <w:rsid w:val="00A5685E"/>
    <w:rsid w:val="00A7796D"/>
    <w:rsid w:val="00A83FDC"/>
    <w:rsid w:val="00AC0DAA"/>
    <w:rsid w:val="00AC3E66"/>
    <w:rsid w:val="00AC51B7"/>
    <w:rsid w:val="00AC6260"/>
    <w:rsid w:val="00AF18F4"/>
    <w:rsid w:val="00B144B5"/>
    <w:rsid w:val="00B16C6F"/>
    <w:rsid w:val="00B34F42"/>
    <w:rsid w:val="00B52D55"/>
    <w:rsid w:val="00B5535F"/>
    <w:rsid w:val="00BA1B32"/>
    <w:rsid w:val="00BB0A86"/>
    <w:rsid w:val="00BB4800"/>
    <w:rsid w:val="00BC6C3F"/>
    <w:rsid w:val="00BD026C"/>
    <w:rsid w:val="00C15031"/>
    <w:rsid w:val="00C15BF4"/>
    <w:rsid w:val="00C52F6D"/>
    <w:rsid w:val="00C53A3E"/>
    <w:rsid w:val="00C6757B"/>
    <w:rsid w:val="00C73BA1"/>
    <w:rsid w:val="00C82766"/>
    <w:rsid w:val="00C9171E"/>
    <w:rsid w:val="00CB041F"/>
    <w:rsid w:val="00CC7DFC"/>
    <w:rsid w:val="00CD40A7"/>
    <w:rsid w:val="00CD41E0"/>
    <w:rsid w:val="00CF138E"/>
    <w:rsid w:val="00CF216B"/>
    <w:rsid w:val="00CF75DE"/>
    <w:rsid w:val="00D43F43"/>
    <w:rsid w:val="00D52EBD"/>
    <w:rsid w:val="00DB25A1"/>
    <w:rsid w:val="00DB5A17"/>
    <w:rsid w:val="00DC1C98"/>
    <w:rsid w:val="00DD1FD3"/>
    <w:rsid w:val="00DD464F"/>
    <w:rsid w:val="00DE14E2"/>
    <w:rsid w:val="00E1157F"/>
    <w:rsid w:val="00E13DBC"/>
    <w:rsid w:val="00E1529B"/>
    <w:rsid w:val="00E25530"/>
    <w:rsid w:val="00E32070"/>
    <w:rsid w:val="00E518FB"/>
    <w:rsid w:val="00E74212"/>
    <w:rsid w:val="00EB0910"/>
    <w:rsid w:val="00EB69C4"/>
    <w:rsid w:val="00EC3610"/>
    <w:rsid w:val="00ED4991"/>
    <w:rsid w:val="00F06BE4"/>
    <w:rsid w:val="00F14DFE"/>
    <w:rsid w:val="00F23EA8"/>
    <w:rsid w:val="00F252E1"/>
    <w:rsid w:val="00F45FE6"/>
    <w:rsid w:val="00F523F2"/>
    <w:rsid w:val="00F54992"/>
    <w:rsid w:val="00F7594E"/>
    <w:rsid w:val="00F929E6"/>
    <w:rsid w:val="00F92E9C"/>
    <w:rsid w:val="00F93C37"/>
    <w:rsid w:val="00FB6678"/>
    <w:rsid w:val="00FC0FE1"/>
    <w:rsid w:val="00FE2D6A"/>
    <w:rsid w:val="00FE2FD4"/>
    <w:rsid w:val="00FF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BD66B-0909-471D-B6E6-1ED99C74F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0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041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81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CB508-2A34-4227-9B35-7665BB2B4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4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127</cp:revision>
  <cp:lastPrinted>2021-12-08T16:51:00Z</cp:lastPrinted>
  <dcterms:created xsi:type="dcterms:W3CDTF">2017-11-28T13:17:00Z</dcterms:created>
  <dcterms:modified xsi:type="dcterms:W3CDTF">2022-10-25T05:57:00Z</dcterms:modified>
</cp:coreProperties>
</file>