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49" w:rsidRPr="00B17AAC" w:rsidRDefault="00476A49" w:rsidP="00B17AAC">
      <w:pPr>
        <w:pStyle w:val="Caption"/>
        <w:jc w:val="right"/>
        <w:rPr>
          <w:rFonts w:ascii="Times New Roman" w:hAnsi="Times New Roman" w:cs="Times New Roman"/>
          <w:b/>
        </w:rPr>
      </w:pPr>
      <w:r w:rsidRPr="00B17AAC">
        <w:rPr>
          <w:rFonts w:ascii="Times New Roman" w:hAnsi="Times New Roman" w:cs="Times New Roman"/>
          <w:b/>
        </w:rPr>
        <w:t>ПРОЕКТ</w:t>
      </w:r>
    </w:p>
    <w:p w:rsidR="00476A49" w:rsidRPr="00B17AAC" w:rsidRDefault="00476A49" w:rsidP="00B17AAC">
      <w:pPr>
        <w:pStyle w:val="Caption"/>
        <w:rPr>
          <w:rFonts w:ascii="Times New Roman" w:hAnsi="Times New Roman" w:cs="Times New Roman"/>
          <w:b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69602052" r:id="rId6"/>
        </w:pict>
      </w:r>
      <w:r w:rsidRPr="00B17AAC">
        <w:rPr>
          <w:rFonts w:ascii="Times New Roman" w:hAnsi="Times New Roman" w:cs="Times New Roman"/>
          <w:b/>
        </w:rPr>
        <w:t>УКРАЇНА</w:t>
      </w: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B17AAC">
        <w:rPr>
          <w:rFonts w:ascii="Times New Roman" w:hAnsi="Times New Roman" w:cs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AAC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AAC">
        <w:rPr>
          <w:rFonts w:ascii="Times New Roman" w:hAnsi="Times New Roman" w:cs="Times New Roman"/>
          <w:b/>
          <w:sz w:val="26"/>
          <w:szCs w:val="26"/>
        </w:rPr>
        <w:t>шістдесят ______________ сесії Нетішинської міської ради</w:t>
      </w: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AAC">
        <w:rPr>
          <w:rFonts w:ascii="Times New Roman" w:hAnsi="Times New Roman" w:cs="Times New Roman"/>
          <w:b/>
          <w:sz w:val="26"/>
          <w:szCs w:val="26"/>
        </w:rPr>
        <w:t>VІ скликання</w:t>
      </w: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7AAC">
        <w:rPr>
          <w:rFonts w:ascii="Times New Roman" w:hAnsi="Times New Roman" w:cs="Times New Roman"/>
          <w:b/>
          <w:sz w:val="26"/>
          <w:szCs w:val="26"/>
        </w:rPr>
        <w:t>________.2014</w:t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  <w:t>Нетішин</w:t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  <w:t>№ ___/___</w:t>
      </w: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ind w:right="478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Про виконання програми приватизації та відчуження об’єктів комунальної власності територіальної громади міста Нетішина на 2012-2013 роки</w:t>
      </w: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Відповідно до статті 25, частини 4 статті 42 Закону України «Про місцеве самоврядування в Україні», міська рада    в и р і ш и л а:</w:t>
      </w: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1.Звіт про виконання програми приватизації та відчуження об’єктів комунальної власності територіальної громади міста Нетішина на 2012-2013 роки, затвердженої рішенням двадцять восьмої сесії Нетішинської міської ради                         VІ скликання від 29.05.2012 року № 28/545’ з внесеними змінами та доповненнями, взяти до відома (додається).</w:t>
      </w: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2.Зняти з контролю рішення двадцять восьмої сесії Нетішинської міської ради VІ скликання від 29.05.2012 року № 28/545 «Про Програму приватизації та відчуження комунальної власності територіальної громади м. Нетішина на                       2012-2013 роки»з внесеними змінами та доповненнями.</w:t>
      </w: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Міський голова</w:t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  <w:t>О.О.Супрунюк</w:t>
      </w: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Додаток</w:t>
      </w:r>
    </w:p>
    <w:p w:rsidR="00476A49" w:rsidRDefault="00476A49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рішення шістдесят ________</w:t>
      </w:r>
    </w:p>
    <w:p w:rsidR="00476A49" w:rsidRDefault="00476A49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сесії Нетішинської міської </w:t>
      </w:r>
    </w:p>
    <w:p w:rsidR="00476A49" w:rsidRDefault="00476A49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ради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І скликання </w:t>
      </w:r>
    </w:p>
    <w:p w:rsidR="00476A49" w:rsidRPr="00B17AAC" w:rsidRDefault="00476A49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______.09.2014 № _____/______</w:t>
      </w:r>
    </w:p>
    <w:p w:rsidR="00476A49" w:rsidRDefault="00476A49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AAC">
        <w:rPr>
          <w:rFonts w:ascii="Times New Roman" w:hAnsi="Times New Roman" w:cs="Times New Roman"/>
          <w:b/>
          <w:sz w:val="26"/>
          <w:szCs w:val="26"/>
        </w:rPr>
        <w:t>ЗАКЛЮЧНИЙ ЗВІТ</w:t>
      </w:r>
    </w:p>
    <w:p w:rsidR="00476A49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про виконання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AAC">
        <w:rPr>
          <w:rFonts w:ascii="Times New Roman" w:hAnsi="Times New Roman" w:cs="Times New Roman"/>
          <w:sz w:val="26"/>
          <w:szCs w:val="26"/>
        </w:rPr>
        <w:t>програм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17AAC">
        <w:rPr>
          <w:rFonts w:ascii="Times New Roman" w:hAnsi="Times New Roman" w:cs="Times New Roman"/>
          <w:sz w:val="26"/>
          <w:szCs w:val="26"/>
        </w:rPr>
        <w:t xml:space="preserve"> приватизації та відчуження об’єктів </w:t>
      </w: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комунальної власності територіальної громади м</w:t>
      </w:r>
      <w:r>
        <w:rPr>
          <w:rFonts w:ascii="Times New Roman" w:hAnsi="Times New Roman" w:cs="Times New Roman"/>
          <w:sz w:val="26"/>
          <w:szCs w:val="26"/>
        </w:rPr>
        <w:t>іста Нетішина на 2012-2013 роки</w:t>
      </w:r>
    </w:p>
    <w:p w:rsidR="00476A49" w:rsidRPr="00B17AAC" w:rsidRDefault="00476A49" w:rsidP="00B17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A49" w:rsidRPr="00B17AAC" w:rsidRDefault="00476A49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17AAC">
        <w:rPr>
          <w:rFonts w:ascii="Times New Roman" w:hAnsi="Times New Roman" w:cs="Times New Roman"/>
          <w:sz w:val="26"/>
          <w:szCs w:val="26"/>
        </w:rPr>
        <w:t>Основною метою приватизації є:</w:t>
      </w:r>
    </w:p>
    <w:p w:rsidR="00476A49" w:rsidRPr="00B17AAC" w:rsidRDefault="00476A49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- реалізація права територіальної громади володіти, доцільно, ощадливо, ефективно користуватися і розпоряджатися на власний розсуд і в своїх інтересах майном, що належить їй, як безпосередньо, так і через спеціально уповноважені органи;</w:t>
      </w:r>
    </w:p>
    <w:p w:rsidR="00476A49" w:rsidRPr="00B17AAC" w:rsidRDefault="00476A49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- сприяння подальшому розвитку інфраструктури міста Нетішин шляхом збільшення частки приватних власників, які мають довгострокові інтереси в розвитку об’єкта, що приватизувався, здійснюють ефективне управління їм і сприяють створенню соціально орієнтованої ринкової економіки;</w:t>
      </w:r>
    </w:p>
    <w:p w:rsidR="00476A49" w:rsidRPr="00B17AAC" w:rsidRDefault="00476A49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- зменшення витрат на управління та підтримку малоприбуткових та збиткових комунальних підприємств;</w:t>
      </w:r>
    </w:p>
    <w:p w:rsidR="00476A49" w:rsidRPr="00B17AAC" w:rsidRDefault="00476A49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- підтримання та подальший соціально-економічний розвиток міста Нетішин за рахунок коштів, що надходять від приватизації та відчуження;</w:t>
      </w:r>
    </w:p>
    <w:p w:rsidR="00476A49" w:rsidRPr="00B17AAC" w:rsidRDefault="00476A49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Підвищення заінтересованості інвесторів у розвитку інфраструктури міста Нетішин.</w:t>
      </w:r>
    </w:p>
    <w:p w:rsidR="00476A49" w:rsidRPr="00B17AAC" w:rsidRDefault="00476A49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 xml:space="preserve">Програма затверджена рішенням двадцять восьмої сесії Нетішинської міської ради VI скликання від 29.05.2014 № 28/545 зі змінами до рішення від 26.12.2012 </w:t>
      </w:r>
      <w:r>
        <w:rPr>
          <w:rFonts w:ascii="Times New Roman" w:hAnsi="Times New Roman" w:cs="Times New Roman"/>
          <w:sz w:val="26"/>
          <w:szCs w:val="26"/>
        </w:rPr>
        <w:t xml:space="preserve">       № 35/763.</w:t>
      </w: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2.Виконання завдань і заходів</w:t>
      </w:r>
    </w:p>
    <w:p w:rsidR="00476A49" w:rsidRPr="008A6C94" w:rsidRDefault="00476A49" w:rsidP="00B17AAC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W w:w="968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"/>
        <w:gridCol w:w="2154"/>
        <w:gridCol w:w="1287"/>
        <w:gridCol w:w="1441"/>
        <w:gridCol w:w="912"/>
        <w:gridCol w:w="912"/>
        <w:gridCol w:w="11"/>
        <w:gridCol w:w="909"/>
        <w:gridCol w:w="913"/>
        <w:gridCol w:w="783"/>
      </w:tblGrid>
      <w:tr w:rsidR="00476A49" w:rsidRPr="00B17AAC" w:rsidTr="000539A2">
        <w:trPr>
          <w:trHeight w:val="240"/>
        </w:trPr>
        <w:tc>
          <w:tcPr>
            <w:tcW w:w="365" w:type="dxa"/>
            <w:vMerge w:val="restart"/>
            <w:vAlign w:val="center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54" w:type="dxa"/>
            <w:vMerge w:val="restart"/>
            <w:vAlign w:val="center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Захід</w:t>
            </w:r>
          </w:p>
        </w:tc>
        <w:tc>
          <w:tcPr>
            <w:tcW w:w="1287" w:type="dxa"/>
            <w:vMerge w:val="restart"/>
            <w:vAlign w:val="center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Головний виконавець</w:t>
            </w:r>
          </w:p>
        </w:tc>
        <w:tc>
          <w:tcPr>
            <w:tcW w:w="1441" w:type="dxa"/>
            <w:vMerge w:val="restart"/>
            <w:vAlign w:val="center"/>
          </w:tcPr>
          <w:p w:rsidR="00476A49" w:rsidRPr="00B17AAC" w:rsidRDefault="00476A49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Термін виконання заходу</w:t>
            </w:r>
          </w:p>
        </w:tc>
        <w:tc>
          <w:tcPr>
            <w:tcW w:w="1835" w:type="dxa"/>
            <w:gridSpan w:val="3"/>
          </w:tcPr>
          <w:p w:rsidR="00476A49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Планові обсяги фінансування, </w:t>
            </w:r>
          </w:p>
          <w:p w:rsidR="00476A49" w:rsidRPr="00B17AAC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</w:t>
            </w:r>
            <w:r w:rsidRPr="00B17AAC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822" w:type="dxa"/>
            <w:gridSpan w:val="2"/>
            <w:vAlign w:val="center"/>
          </w:tcPr>
          <w:p w:rsidR="00476A49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Фактичні обсяги фінансування, </w:t>
            </w:r>
          </w:p>
          <w:p w:rsidR="00476A49" w:rsidRPr="00B17AAC" w:rsidRDefault="00476A49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</w:t>
            </w:r>
            <w:r w:rsidRPr="00B17AAC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783" w:type="dxa"/>
            <w:vMerge w:val="restart"/>
            <w:vAlign w:val="center"/>
          </w:tcPr>
          <w:p w:rsidR="00476A49" w:rsidRPr="00B17AAC" w:rsidRDefault="00476A49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Етап вико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нання</w:t>
            </w:r>
          </w:p>
        </w:tc>
      </w:tr>
      <w:tr w:rsidR="00476A49" w:rsidRPr="00B17AAC" w:rsidTr="000539A2">
        <w:trPr>
          <w:trHeight w:val="240"/>
        </w:trPr>
        <w:tc>
          <w:tcPr>
            <w:tcW w:w="365" w:type="dxa"/>
            <w:vMerge/>
            <w:vAlign w:val="center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vAlign w:val="center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vAlign w:val="center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vAlign w:val="center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17AAC">
              <w:rPr>
                <w:rFonts w:ascii="Times New Roman" w:hAnsi="Times New Roman" w:cs="Times New Roman"/>
              </w:rPr>
              <w:t>юджет міста</w:t>
            </w:r>
          </w:p>
        </w:tc>
        <w:tc>
          <w:tcPr>
            <w:tcW w:w="923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B17AAC">
              <w:rPr>
                <w:rFonts w:ascii="Times New Roman" w:hAnsi="Times New Roman" w:cs="Times New Roman"/>
              </w:rPr>
              <w:t>нші джерела</w:t>
            </w:r>
          </w:p>
        </w:tc>
        <w:tc>
          <w:tcPr>
            <w:tcW w:w="909" w:type="dxa"/>
            <w:vAlign w:val="center"/>
          </w:tcPr>
          <w:p w:rsidR="00476A49" w:rsidRPr="00B17AAC" w:rsidRDefault="00476A49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17AAC">
              <w:rPr>
                <w:rFonts w:ascii="Times New Roman" w:hAnsi="Times New Roman" w:cs="Times New Roman"/>
              </w:rPr>
              <w:t>юджет міста</w:t>
            </w:r>
          </w:p>
        </w:tc>
        <w:tc>
          <w:tcPr>
            <w:tcW w:w="913" w:type="dxa"/>
            <w:vAlign w:val="center"/>
          </w:tcPr>
          <w:p w:rsidR="00476A49" w:rsidRPr="00B17AAC" w:rsidRDefault="00476A49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B17AAC">
              <w:rPr>
                <w:rFonts w:ascii="Times New Roman" w:hAnsi="Times New Roman" w:cs="Times New Roman"/>
              </w:rPr>
              <w:t>нші джерела</w:t>
            </w:r>
          </w:p>
        </w:tc>
        <w:tc>
          <w:tcPr>
            <w:tcW w:w="783" w:type="dxa"/>
            <w:vMerge/>
            <w:vAlign w:val="center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</w:rPr>
            </w:pPr>
          </w:p>
        </w:tc>
      </w:tr>
      <w:tr w:rsidR="00476A49" w:rsidRPr="00B17AAC" w:rsidTr="00B17AAC">
        <w:tc>
          <w:tcPr>
            <w:tcW w:w="36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4" w:type="dxa"/>
          </w:tcPr>
          <w:p w:rsidR="00476A49" w:rsidRPr="00B17AAC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Центральна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AC">
              <w:rPr>
                <w:rFonts w:ascii="Times New Roman" w:hAnsi="Times New Roman" w:cs="Times New Roman"/>
              </w:rPr>
              <w:t>холодиль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на станція (з бетоно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ваним покриттям нав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 xml:space="preserve">коло об’єкта </w:t>
            </w:r>
            <w:smartTag w:uri="urn:schemas-microsoft-com:office:smarttags" w:element="metricconverter">
              <w:smartTagPr>
                <w:attr w:name="ProductID" w:val="2864 м2"/>
              </w:smartTagPr>
              <w:r w:rsidRPr="00B17AAC">
                <w:rPr>
                  <w:rFonts w:ascii="Times New Roman" w:hAnsi="Times New Roman" w:cs="Times New Roman"/>
                </w:rPr>
                <w:t>2864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476A49" w:rsidRPr="00B17AAC" w:rsidTr="00B17AAC">
        <w:tc>
          <w:tcPr>
            <w:tcW w:w="36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4" w:type="dxa"/>
          </w:tcPr>
          <w:p w:rsidR="00476A49" w:rsidRPr="00B17AAC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8A6C94">
              <w:rPr>
                <w:rFonts w:ascii="Times New Roman" w:hAnsi="Times New Roman" w:cs="Times New Roman"/>
                <w:spacing w:val="-2"/>
              </w:rPr>
              <w:t>Частина будівлі овоче-</w:t>
            </w:r>
            <w:r w:rsidRPr="00B17AAC">
              <w:rPr>
                <w:rFonts w:ascii="Times New Roman" w:hAnsi="Times New Roman" w:cs="Times New Roman"/>
              </w:rPr>
              <w:t>сховища (з бетонова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ним покриттям навко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 xml:space="preserve">ло об’єкта </w:t>
            </w:r>
            <w:smartTag w:uri="urn:schemas-microsoft-com:office:smarttags" w:element="metricconverter">
              <w:smartTagPr>
                <w:attr w:name="ProductID" w:val="420 м2"/>
              </w:smartTagPr>
              <w:r w:rsidRPr="00B17AAC">
                <w:rPr>
                  <w:rFonts w:ascii="Times New Roman" w:hAnsi="Times New Roman" w:cs="Times New Roman"/>
                </w:rPr>
                <w:t>420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87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476A49" w:rsidRPr="00B17AAC" w:rsidTr="00B17AAC">
        <w:tc>
          <w:tcPr>
            <w:tcW w:w="36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4" w:type="dxa"/>
          </w:tcPr>
          <w:p w:rsidR="00476A49" w:rsidRPr="008A6C94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  <w:spacing w:val="-4"/>
              </w:rPr>
            </w:pPr>
            <w:r w:rsidRPr="008A6C94">
              <w:rPr>
                <w:rFonts w:ascii="Times New Roman" w:hAnsi="Times New Roman" w:cs="Times New Roman"/>
                <w:spacing w:val="-12"/>
              </w:rPr>
              <w:t>Будівля промислово-про-</w:t>
            </w:r>
            <w:r w:rsidRPr="008A6C94">
              <w:rPr>
                <w:rFonts w:ascii="Times New Roman" w:hAnsi="Times New Roman" w:cs="Times New Roman"/>
                <w:spacing w:val="-8"/>
              </w:rPr>
              <w:t>довольчого складу (з бе-тонованим покриттям</w:t>
            </w:r>
            <w:r w:rsidRPr="008A6C9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6C94">
              <w:rPr>
                <w:rFonts w:ascii="Times New Roman" w:hAnsi="Times New Roman" w:cs="Times New Roman"/>
                <w:spacing w:val="-10"/>
              </w:rPr>
              <w:t xml:space="preserve">навколо об’єкта </w:t>
            </w:r>
            <w:smartTag w:uri="urn:schemas-microsoft-com:office:smarttags" w:element="metricconverter">
              <w:smartTagPr>
                <w:attr w:name="ProductID" w:val="3316 м2"/>
              </w:smartTagPr>
              <w:r w:rsidRPr="008A6C94">
                <w:rPr>
                  <w:rFonts w:ascii="Times New Roman" w:hAnsi="Times New Roman" w:cs="Times New Roman"/>
                  <w:spacing w:val="-10"/>
                </w:rPr>
                <w:t>3316 м</w:t>
              </w:r>
              <w:r w:rsidRPr="008A6C94">
                <w:rPr>
                  <w:rFonts w:ascii="Times New Roman" w:hAnsi="Times New Roman" w:cs="Times New Roman"/>
                  <w:spacing w:val="-10"/>
                  <w:vertAlign w:val="superscript"/>
                </w:rPr>
                <w:t>2</w:t>
              </w:r>
            </w:smartTag>
            <w:r w:rsidRPr="008A6C94">
              <w:rPr>
                <w:rFonts w:ascii="Times New Roman" w:hAnsi="Times New Roman" w:cs="Times New Roman"/>
                <w:spacing w:val="-10"/>
              </w:rPr>
              <w:t>)</w:t>
            </w:r>
            <w:r w:rsidRPr="008A6C94">
              <w:rPr>
                <w:rFonts w:ascii="Times New Roman" w:hAnsi="Times New Roman" w:cs="Times New Roman"/>
                <w:spacing w:val="-4"/>
              </w:rPr>
              <w:t xml:space="preserve"> із залізною дорогою</w:t>
            </w:r>
          </w:p>
        </w:tc>
        <w:tc>
          <w:tcPr>
            <w:tcW w:w="1287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  <w:tcBorders>
              <w:bottom w:val="nil"/>
            </w:tcBorders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476A49" w:rsidRPr="00B17AAC" w:rsidTr="00B17AAC">
        <w:tc>
          <w:tcPr>
            <w:tcW w:w="36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4" w:type="dxa"/>
          </w:tcPr>
          <w:p w:rsidR="00476A49" w:rsidRPr="00B17AAC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Авто вага (з бетоно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ваним покриттям нав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 xml:space="preserve">коло об’єкта </w:t>
            </w:r>
            <w:smartTag w:uri="urn:schemas-microsoft-com:office:smarttags" w:element="metricconverter">
              <w:smartTagPr>
                <w:attr w:name="ProductID" w:val="2190 м2"/>
              </w:smartTagPr>
              <w:r w:rsidRPr="00B17AAC">
                <w:rPr>
                  <w:rFonts w:ascii="Times New Roman" w:hAnsi="Times New Roman" w:cs="Times New Roman"/>
                </w:rPr>
                <w:t>2190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>,</w:t>
            </w:r>
            <w:r w:rsidRPr="00B17AAC">
              <w:rPr>
                <w:rFonts w:ascii="Times New Roman" w:hAnsi="Times New Roman" w:cs="Times New Roman"/>
              </w:rPr>
              <w:t>450</w:t>
            </w:r>
          </w:p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476A49" w:rsidRPr="00B17AAC" w:rsidTr="00B17AAC">
        <w:tc>
          <w:tcPr>
            <w:tcW w:w="36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4" w:type="dxa"/>
          </w:tcPr>
          <w:p w:rsidR="00476A49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Будівля прохідної </w:t>
            </w:r>
          </w:p>
          <w:p w:rsidR="00476A49" w:rsidRPr="00B17AAC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(з бетонованим покриттям навколо об’єкта </w:t>
            </w:r>
            <w:smartTag w:uri="urn:schemas-microsoft-com:office:smarttags" w:element="metricconverter">
              <w:smartTagPr>
                <w:attr w:name="ProductID" w:val="500 м2"/>
              </w:smartTagPr>
              <w:r w:rsidRPr="00B17AAC">
                <w:rPr>
                  <w:rFonts w:ascii="Times New Roman" w:hAnsi="Times New Roman" w:cs="Times New Roman"/>
                </w:rPr>
                <w:t>500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476A49" w:rsidRPr="00B17AAC" w:rsidTr="00B17AAC">
        <w:tc>
          <w:tcPr>
            <w:tcW w:w="36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4" w:type="dxa"/>
          </w:tcPr>
          <w:p w:rsidR="00476A49" w:rsidRPr="00B17AAC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Будівля для зберігання рідких речовин</w:t>
            </w:r>
          </w:p>
        </w:tc>
        <w:tc>
          <w:tcPr>
            <w:tcW w:w="1287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476A49" w:rsidRPr="00B17AAC" w:rsidTr="00B17AAC">
        <w:tc>
          <w:tcPr>
            <w:tcW w:w="36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4" w:type="dxa"/>
          </w:tcPr>
          <w:p w:rsidR="00476A49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Споруда </w:t>
            </w:r>
          </w:p>
          <w:p w:rsidR="00476A49" w:rsidRPr="00B17AAC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«Підземний перехід»</w:t>
            </w:r>
          </w:p>
        </w:tc>
        <w:tc>
          <w:tcPr>
            <w:tcW w:w="1287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476A49" w:rsidRPr="00B17AAC" w:rsidTr="00B17AAC">
        <w:tc>
          <w:tcPr>
            <w:tcW w:w="36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4" w:type="dxa"/>
          </w:tcPr>
          <w:p w:rsidR="00476A49" w:rsidRPr="00B17AAC" w:rsidRDefault="00476A49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Нежитлове приміще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 xml:space="preserve">ння </w:t>
            </w:r>
            <w:r>
              <w:rPr>
                <w:rFonts w:ascii="Times New Roman" w:hAnsi="Times New Roman" w:cs="Times New Roman"/>
              </w:rPr>
              <w:t>м.</w:t>
            </w:r>
            <w:r w:rsidRPr="00B17AAC">
              <w:rPr>
                <w:rFonts w:ascii="Times New Roman" w:hAnsi="Times New Roman" w:cs="Times New Roman"/>
              </w:rPr>
              <w:t>Нетішин,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AC">
              <w:rPr>
                <w:rFonts w:ascii="Times New Roman" w:hAnsi="Times New Roman" w:cs="Times New Roman"/>
              </w:rPr>
              <w:t>просп</w:t>
            </w:r>
            <w:r>
              <w:rPr>
                <w:rFonts w:ascii="Times New Roman" w:hAnsi="Times New Roman" w:cs="Times New Roman"/>
              </w:rPr>
              <w:t>.</w:t>
            </w:r>
            <w:r w:rsidRPr="00B17AAC">
              <w:rPr>
                <w:rFonts w:ascii="Times New Roman" w:hAnsi="Times New Roman" w:cs="Times New Roman"/>
              </w:rPr>
              <w:t xml:space="preserve">Незалежності, 24/68(площею </w:t>
            </w:r>
            <w:smartTag w:uri="urn:schemas-microsoft-com:office:smarttags" w:element="metricconverter">
              <w:smartTagPr>
                <w:attr w:name="ProductID" w:val="42,6 м2"/>
              </w:smartTagPr>
              <w:r w:rsidRPr="00B17AAC">
                <w:rPr>
                  <w:rFonts w:ascii="Times New Roman" w:hAnsi="Times New Roman" w:cs="Times New Roman"/>
                </w:rPr>
                <w:t>42,6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76A49" w:rsidRPr="00B17AAC" w:rsidRDefault="00476A49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  <w:spacing w:val="-2"/>
              </w:rPr>
              <w:t xml:space="preserve">Продано </w:t>
            </w:r>
            <w:r w:rsidRPr="00B17AAC">
              <w:rPr>
                <w:rFonts w:ascii="Times New Roman" w:hAnsi="Times New Roman" w:cs="Times New Roman"/>
              </w:rPr>
              <w:t>шляхом викупу</w:t>
            </w:r>
          </w:p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A49" w:rsidRPr="0035389D" w:rsidTr="00B17AAC">
        <w:tc>
          <w:tcPr>
            <w:tcW w:w="365" w:type="dxa"/>
            <w:tcBorders>
              <w:right w:val="nil"/>
            </w:tcBorders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both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146,450</w:t>
            </w:r>
          </w:p>
        </w:tc>
        <w:tc>
          <w:tcPr>
            <w:tcW w:w="912" w:type="dxa"/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0" w:type="dxa"/>
            <w:gridSpan w:val="2"/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3" w:type="dxa"/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3" w:type="dxa"/>
          </w:tcPr>
          <w:p w:rsidR="00476A49" w:rsidRPr="0035389D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6A49" w:rsidRPr="00B17AAC" w:rsidRDefault="00476A49" w:rsidP="003538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35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B17AAC">
        <w:rPr>
          <w:rFonts w:ascii="Times New Roman" w:hAnsi="Times New Roman" w:cs="Times New Roman"/>
          <w:sz w:val="26"/>
          <w:szCs w:val="26"/>
        </w:rPr>
        <w:t xml:space="preserve">Оцінка ефективності виконання програми: </w:t>
      </w: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9"/>
        <w:gridCol w:w="1825"/>
        <w:gridCol w:w="1825"/>
      </w:tblGrid>
      <w:tr w:rsidR="00476A49" w:rsidRPr="00B17AAC" w:rsidTr="0035389D">
        <w:tc>
          <w:tcPr>
            <w:tcW w:w="6239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 xml:space="preserve">Показники 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2012рік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2013 рік</w:t>
            </w:r>
          </w:p>
        </w:tc>
      </w:tr>
      <w:tr w:rsidR="00476A49" w:rsidRPr="00B17AAC" w:rsidTr="0035389D">
        <w:trPr>
          <w:trHeight w:val="315"/>
        </w:trPr>
        <w:tc>
          <w:tcPr>
            <w:tcW w:w="6239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 xml:space="preserve">Економічні 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A49" w:rsidRPr="00B17AAC" w:rsidTr="0035389D">
        <w:trPr>
          <w:trHeight w:val="636"/>
        </w:trPr>
        <w:tc>
          <w:tcPr>
            <w:tcW w:w="6239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Загальний обсяг виділених коштів з бюджету міста, грн.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6A49" w:rsidRPr="00B17AAC" w:rsidTr="0035389D">
        <w:trPr>
          <w:trHeight w:val="560"/>
        </w:trPr>
        <w:tc>
          <w:tcPr>
            <w:tcW w:w="6239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Надійшло від приватизації до бюджету міста, грн.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80340,39</w:t>
            </w:r>
          </w:p>
        </w:tc>
      </w:tr>
      <w:tr w:rsidR="00476A49" w:rsidRPr="00B17AAC" w:rsidTr="0035389D">
        <w:tc>
          <w:tcPr>
            <w:tcW w:w="6239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 xml:space="preserve">Соціальні 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76A49" w:rsidRPr="00B17AAC" w:rsidTr="0035389D">
        <w:tc>
          <w:tcPr>
            <w:tcW w:w="6239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Екологічні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76A49" w:rsidRPr="00B17AAC" w:rsidTr="0035389D">
        <w:trPr>
          <w:trHeight w:val="255"/>
        </w:trPr>
        <w:tc>
          <w:tcPr>
            <w:tcW w:w="6239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 xml:space="preserve">Інші 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A49" w:rsidRPr="00B17AAC" w:rsidTr="0035389D">
        <w:trPr>
          <w:trHeight w:val="645"/>
        </w:trPr>
        <w:tc>
          <w:tcPr>
            <w:tcW w:w="6239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Приватизовано шляхом викупу нежитлове приміщення, яке розташоване за адресою: 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Нетішин, просп.</w:t>
            </w: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Незалежності, 26/68, м</w:t>
            </w:r>
            <w:r w:rsidRPr="00B17A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5" w:type="dxa"/>
          </w:tcPr>
          <w:p w:rsidR="00476A49" w:rsidRPr="00B17AAC" w:rsidRDefault="00476A49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2,6 м2"/>
              </w:smartTagPr>
              <w:r w:rsidRPr="00B17AAC">
                <w:rPr>
                  <w:rFonts w:ascii="Times New Roman" w:hAnsi="Times New Roman" w:cs="Times New Roman"/>
                  <w:sz w:val="26"/>
                  <w:szCs w:val="26"/>
                </w:rPr>
                <w:t>42,6 м</w:t>
              </w:r>
              <w:r w:rsidRPr="00B17AAC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smartTag>
          </w:p>
        </w:tc>
      </w:tr>
    </w:tbl>
    <w:p w:rsidR="00476A49" w:rsidRPr="00B17AAC" w:rsidRDefault="00476A49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Default="00476A49" w:rsidP="0035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17AAC">
        <w:rPr>
          <w:rFonts w:ascii="Times New Roman" w:hAnsi="Times New Roman" w:cs="Times New Roman"/>
          <w:sz w:val="26"/>
          <w:szCs w:val="26"/>
        </w:rPr>
        <w:t>Фонд комунального майна міста Нетішина в межах своєї компетенції виявляє ризики приватизації об’єкта та враховує їх при розробці умов приватизації. Здійснює перед приватизаційну підготовку з метою підвищення ринкової вартості підприємств та створення привабливих умов для залучення покупців. Досягнення максимальної ефективності приватизації об’єктів, що підлягають приватизації відповідно до програми, і тих об’єктів, приватизація яких почалася до набрання чинності цієї програми. Програма виконана не в повному обсязі об’єкти, які не були проданими пропонуються включити до нової програми приватизації.</w:t>
      </w:r>
    </w:p>
    <w:p w:rsidR="00476A49" w:rsidRPr="00B17AAC" w:rsidRDefault="00476A49" w:rsidP="0035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 xml:space="preserve">До міського бюджету перераховані кошти за приватизацію нежитлового приміщення площею </w:t>
      </w:r>
      <w:smartTag w:uri="urn:schemas-microsoft-com:office:smarttags" w:element="metricconverter">
        <w:smartTagPr>
          <w:attr w:name="ProductID" w:val="42,6 м2"/>
        </w:smartTagPr>
        <w:r w:rsidRPr="00B17AAC">
          <w:rPr>
            <w:rFonts w:ascii="Times New Roman" w:hAnsi="Times New Roman" w:cs="Times New Roman"/>
            <w:sz w:val="26"/>
            <w:szCs w:val="26"/>
          </w:rPr>
          <w:t>42,6 м</w:t>
        </w:r>
        <w:r w:rsidRPr="00B17AAC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smartTag>
      <w:r w:rsidRPr="00B17A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яке розташоване за адресою: м.</w:t>
      </w:r>
      <w:r w:rsidRPr="00B17AAC">
        <w:rPr>
          <w:rFonts w:ascii="Times New Roman" w:hAnsi="Times New Roman" w:cs="Times New Roman"/>
          <w:sz w:val="26"/>
          <w:szCs w:val="26"/>
        </w:rPr>
        <w:t>Нетішин, просп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17AAC">
        <w:rPr>
          <w:rFonts w:ascii="Times New Roman" w:hAnsi="Times New Roman" w:cs="Times New Roman"/>
          <w:sz w:val="26"/>
          <w:szCs w:val="26"/>
        </w:rPr>
        <w:t>Незалежності, 24/68, у сумі 80340, 39 грн. від 01.10.2013 року.</w:t>
      </w: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Т. в. о. директора Фонду</w:t>
      </w: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Комунального майна міста Нетішина                                                          О.М.Охримчук</w:t>
      </w:r>
    </w:p>
    <w:p w:rsidR="00476A49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AAC">
        <w:rPr>
          <w:rFonts w:ascii="Times New Roman" w:hAnsi="Times New Roman" w:cs="Times New Roman"/>
          <w:b/>
          <w:sz w:val="26"/>
          <w:szCs w:val="26"/>
        </w:rPr>
        <w:t>5. Пояснювальна записка</w:t>
      </w:r>
    </w:p>
    <w:p w:rsidR="00476A49" w:rsidRPr="00B17AAC" w:rsidRDefault="00476A49" w:rsidP="00B17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до заключного висновку про виконання програми приватизації та відчуження об’єктів комунальної власності територіальної громади</w:t>
      </w:r>
    </w:p>
    <w:p w:rsidR="00476A49" w:rsidRPr="00B17AAC" w:rsidRDefault="00476A49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76A49" w:rsidRPr="00B17AAC" w:rsidRDefault="00476A49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Основною метою Програми є реалізація права територіальної громади володіти, доцільно, ощадливо, ефективно користуватися і розпоряджатися на власний розсуд і в своїх інтересах майном, що належить їй, як безпосередньо, так і через спеціально уповноважені органи. Зменшення витрат на управління та підтримку малоприбуткових та збиткових комунальних підприємств. Підвищення заінтересованості інвесторів у розвитку інфраструктури міста Нетішин.</w:t>
      </w:r>
    </w:p>
    <w:p w:rsidR="00476A49" w:rsidRPr="00B17AAC" w:rsidRDefault="00476A49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Програма виконана не в повному обсязі, об’єкти, які підлягали приватизації (відчуження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17AAC">
        <w:rPr>
          <w:rFonts w:ascii="Times New Roman" w:hAnsi="Times New Roman" w:cs="Times New Roman"/>
          <w:sz w:val="26"/>
          <w:szCs w:val="26"/>
        </w:rPr>
        <w:t xml:space="preserve"> пропонуються включити до нової програми приватизації.</w:t>
      </w:r>
    </w:p>
    <w:p w:rsidR="00476A49" w:rsidRPr="00B17AAC" w:rsidRDefault="00476A49" w:rsidP="0035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Часткове виконання заходів дало можливість наповнення міського бюджету у сумі 80340, 39 грн.</w:t>
      </w:r>
    </w:p>
    <w:sectPr w:rsidR="00476A49" w:rsidRPr="00B17AAC" w:rsidSect="003538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08E3"/>
    <w:multiLevelType w:val="hybridMultilevel"/>
    <w:tmpl w:val="AAD8C8E8"/>
    <w:lvl w:ilvl="0" w:tplc="4F3AF78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3CC"/>
    <w:rsid w:val="0002095D"/>
    <w:rsid w:val="000539A2"/>
    <w:rsid w:val="0006554B"/>
    <w:rsid w:val="00067E99"/>
    <w:rsid w:val="000861F3"/>
    <w:rsid w:val="00107EF7"/>
    <w:rsid w:val="00126935"/>
    <w:rsid w:val="001460A9"/>
    <w:rsid w:val="001853CD"/>
    <w:rsid w:val="002855AB"/>
    <w:rsid w:val="00295413"/>
    <w:rsid w:val="003053CC"/>
    <w:rsid w:val="00332F1D"/>
    <w:rsid w:val="0035389D"/>
    <w:rsid w:val="00376740"/>
    <w:rsid w:val="003908DF"/>
    <w:rsid w:val="00396A55"/>
    <w:rsid w:val="003C1E26"/>
    <w:rsid w:val="00400F6E"/>
    <w:rsid w:val="00440E1E"/>
    <w:rsid w:val="004652C7"/>
    <w:rsid w:val="00474DBE"/>
    <w:rsid w:val="00476A49"/>
    <w:rsid w:val="00494652"/>
    <w:rsid w:val="004B0694"/>
    <w:rsid w:val="004C5EBE"/>
    <w:rsid w:val="004E19B3"/>
    <w:rsid w:val="004E21CC"/>
    <w:rsid w:val="00515268"/>
    <w:rsid w:val="005748EE"/>
    <w:rsid w:val="005A75F2"/>
    <w:rsid w:val="005B4AF9"/>
    <w:rsid w:val="00630C3A"/>
    <w:rsid w:val="00646822"/>
    <w:rsid w:val="00666164"/>
    <w:rsid w:val="00675399"/>
    <w:rsid w:val="00690363"/>
    <w:rsid w:val="006A23E7"/>
    <w:rsid w:val="006A5D50"/>
    <w:rsid w:val="006E200C"/>
    <w:rsid w:val="0074000C"/>
    <w:rsid w:val="0075642C"/>
    <w:rsid w:val="007D2F04"/>
    <w:rsid w:val="00816DED"/>
    <w:rsid w:val="00861680"/>
    <w:rsid w:val="00877682"/>
    <w:rsid w:val="008A6C94"/>
    <w:rsid w:val="00911D57"/>
    <w:rsid w:val="009134A3"/>
    <w:rsid w:val="009867B4"/>
    <w:rsid w:val="009A19CF"/>
    <w:rsid w:val="009C1C74"/>
    <w:rsid w:val="009F7B23"/>
    <w:rsid w:val="00A06102"/>
    <w:rsid w:val="00A15380"/>
    <w:rsid w:val="00A37EE7"/>
    <w:rsid w:val="00A8313F"/>
    <w:rsid w:val="00AA39C7"/>
    <w:rsid w:val="00AC7B1E"/>
    <w:rsid w:val="00AF4610"/>
    <w:rsid w:val="00B129F0"/>
    <w:rsid w:val="00B17AAC"/>
    <w:rsid w:val="00B37733"/>
    <w:rsid w:val="00B44368"/>
    <w:rsid w:val="00B45017"/>
    <w:rsid w:val="00B5071A"/>
    <w:rsid w:val="00B513D1"/>
    <w:rsid w:val="00B754D0"/>
    <w:rsid w:val="00B82F4B"/>
    <w:rsid w:val="00BB463F"/>
    <w:rsid w:val="00BB6AC6"/>
    <w:rsid w:val="00BC3052"/>
    <w:rsid w:val="00BD3732"/>
    <w:rsid w:val="00BE0B3E"/>
    <w:rsid w:val="00BE60C9"/>
    <w:rsid w:val="00BE7FE9"/>
    <w:rsid w:val="00C15EAB"/>
    <w:rsid w:val="00C307F5"/>
    <w:rsid w:val="00C449B7"/>
    <w:rsid w:val="00C773EE"/>
    <w:rsid w:val="00C8458A"/>
    <w:rsid w:val="00CC03BC"/>
    <w:rsid w:val="00CF4612"/>
    <w:rsid w:val="00D05CD0"/>
    <w:rsid w:val="00D20F5B"/>
    <w:rsid w:val="00D3532D"/>
    <w:rsid w:val="00D63108"/>
    <w:rsid w:val="00D7195B"/>
    <w:rsid w:val="00DA13CC"/>
    <w:rsid w:val="00DC72C2"/>
    <w:rsid w:val="00DD6F7E"/>
    <w:rsid w:val="00DE173F"/>
    <w:rsid w:val="00DF3BB9"/>
    <w:rsid w:val="00DF5FCF"/>
    <w:rsid w:val="00DF69D1"/>
    <w:rsid w:val="00E140C0"/>
    <w:rsid w:val="00E240B8"/>
    <w:rsid w:val="00E43806"/>
    <w:rsid w:val="00E45B51"/>
    <w:rsid w:val="00E5586C"/>
    <w:rsid w:val="00E65C8B"/>
    <w:rsid w:val="00E73E4E"/>
    <w:rsid w:val="00E8260D"/>
    <w:rsid w:val="00EB3B2D"/>
    <w:rsid w:val="00ED0033"/>
    <w:rsid w:val="00F20BE6"/>
    <w:rsid w:val="00F826B2"/>
    <w:rsid w:val="00FB683B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51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53C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2F04"/>
    <w:pPr>
      <w:ind w:left="720"/>
    </w:pPr>
  </w:style>
  <w:style w:type="paragraph" w:styleId="Caption">
    <w:name w:val="caption"/>
    <w:basedOn w:val="Normal"/>
    <w:uiPriority w:val="99"/>
    <w:qFormat/>
    <w:locked/>
    <w:rsid w:val="00675399"/>
    <w:pPr>
      <w:spacing w:after="0" w:line="240" w:lineRule="auto"/>
      <w:jc w:val="center"/>
    </w:pPr>
    <w:rPr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7539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D631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63108"/>
    <w:rPr>
      <w:rFonts w:ascii="Times New Roman" w:hAnsi="Times New Roman" w:cs="Times New Roman"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067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B1E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4</Pages>
  <Words>913</Words>
  <Characters>5210</Characters>
  <Application>Microsoft Office Outlook</Application>
  <DocSecurity>0</DocSecurity>
  <Lines>0</Lines>
  <Paragraphs>0</Paragraphs>
  <ScaleCrop>false</ScaleCrop>
  <Company>МКомп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16</cp:revision>
  <cp:lastPrinted>2014-08-15T07:01:00Z</cp:lastPrinted>
  <dcterms:created xsi:type="dcterms:W3CDTF">2014-07-24T11:22:00Z</dcterms:created>
  <dcterms:modified xsi:type="dcterms:W3CDTF">2014-08-15T07:01:00Z</dcterms:modified>
</cp:coreProperties>
</file>