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74" w:rsidRPr="001B3896" w:rsidRDefault="001D2074" w:rsidP="001B3896">
      <w:pPr>
        <w:pStyle w:val="Caption"/>
        <w:ind w:left="5664" w:firstLine="708"/>
        <w:jc w:val="right"/>
        <w:rPr>
          <w:b/>
          <w:sz w:val="28"/>
          <w:szCs w:val="28"/>
        </w:rPr>
      </w:pPr>
      <w:r w:rsidRPr="001B3896">
        <w:rPr>
          <w:b/>
          <w:sz w:val="28"/>
          <w:szCs w:val="28"/>
        </w:rPr>
        <w:t>ПРОЄКТ</w:t>
      </w:r>
    </w:p>
    <w:p w:rsidR="001D2074" w:rsidRPr="001B3896" w:rsidRDefault="001D2074" w:rsidP="001B3896">
      <w:pPr>
        <w:pStyle w:val="Caption"/>
        <w:tabs>
          <w:tab w:val="left" w:pos="7755"/>
        </w:tabs>
        <w:jc w:val="left"/>
        <w:rPr>
          <w:b/>
          <w:sz w:val="28"/>
          <w:szCs w:val="28"/>
        </w:rPr>
      </w:pPr>
      <w:r w:rsidRPr="001B3896">
        <w:rPr>
          <w:b/>
          <w:sz w:val="28"/>
          <w:szCs w:val="28"/>
        </w:rPr>
        <w:tab/>
      </w:r>
    </w:p>
    <w:p w:rsidR="001D2074" w:rsidRPr="001B3896" w:rsidRDefault="001D2074" w:rsidP="00FD4BA2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3694909" r:id="rId5"/>
        </w:pict>
      </w:r>
      <w:r w:rsidRPr="001B3896">
        <w:rPr>
          <w:b/>
          <w:sz w:val="28"/>
          <w:szCs w:val="28"/>
        </w:rPr>
        <w:t>УКРАЇНА</w:t>
      </w:r>
    </w:p>
    <w:p w:rsidR="001D2074" w:rsidRPr="001B3896" w:rsidRDefault="001D2074" w:rsidP="00FD4BA2">
      <w:pPr>
        <w:jc w:val="center"/>
        <w:rPr>
          <w:b/>
          <w:smallCaps/>
          <w:sz w:val="28"/>
          <w:szCs w:val="28"/>
        </w:rPr>
      </w:pPr>
      <w:r w:rsidRPr="001B3896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D2074" w:rsidRPr="001B3896" w:rsidRDefault="001D2074" w:rsidP="00FD4BA2">
      <w:pPr>
        <w:jc w:val="center"/>
        <w:rPr>
          <w:b/>
          <w:sz w:val="28"/>
          <w:szCs w:val="28"/>
        </w:rPr>
      </w:pPr>
    </w:p>
    <w:p w:rsidR="001D2074" w:rsidRPr="001B3896" w:rsidRDefault="001D2074" w:rsidP="00FD4BA2">
      <w:pPr>
        <w:jc w:val="center"/>
        <w:rPr>
          <w:b/>
          <w:sz w:val="28"/>
          <w:szCs w:val="28"/>
        </w:rPr>
      </w:pPr>
      <w:r w:rsidRPr="001B3896">
        <w:rPr>
          <w:b/>
          <w:sz w:val="28"/>
          <w:szCs w:val="28"/>
        </w:rPr>
        <w:t>Р І Ш Е Н Н Я</w:t>
      </w:r>
    </w:p>
    <w:p w:rsidR="001D2074" w:rsidRPr="001B3896" w:rsidRDefault="001D2074" w:rsidP="00FD4BA2">
      <w:pPr>
        <w:jc w:val="center"/>
        <w:rPr>
          <w:b/>
          <w:sz w:val="28"/>
          <w:szCs w:val="28"/>
        </w:rPr>
      </w:pPr>
      <w:r w:rsidRPr="001B3896">
        <w:rPr>
          <w:b/>
          <w:sz w:val="28"/>
          <w:szCs w:val="28"/>
        </w:rPr>
        <w:t xml:space="preserve">шістдесят </w:t>
      </w:r>
      <w:r>
        <w:rPr>
          <w:b/>
          <w:sz w:val="28"/>
          <w:szCs w:val="28"/>
        </w:rPr>
        <w:t>дев’ятої</w:t>
      </w:r>
      <w:r w:rsidRPr="001B3896">
        <w:rPr>
          <w:b/>
          <w:sz w:val="28"/>
          <w:szCs w:val="28"/>
        </w:rPr>
        <w:t xml:space="preserve"> Нетішинської міської ради</w:t>
      </w:r>
    </w:p>
    <w:p w:rsidR="001D2074" w:rsidRPr="001B3896" w:rsidRDefault="001D2074" w:rsidP="00FD4BA2">
      <w:pPr>
        <w:jc w:val="center"/>
        <w:rPr>
          <w:b/>
          <w:sz w:val="28"/>
          <w:szCs w:val="28"/>
        </w:rPr>
      </w:pPr>
      <w:r w:rsidRPr="001B3896">
        <w:rPr>
          <w:b/>
          <w:sz w:val="28"/>
          <w:szCs w:val="28"/>
        </w:rPr>
        <w:t>VІІ скликання</w:t>
      </w:r>
    </w:p>
    <w:p w:rsidR="001D2074" w:rsidRPr="001B3896" w:rsidRDefault="001D2074" w:rsidP="00FD4BA2">
      <w:pPr>
        <w:rPr>
          <w:sz w:val="28"/>
          <w:szCs w:val="28"/>
        </w:rPr>
      </w:pPr>
    </w:p>
    <w:p w:rsidR="001D2074" w:rsidRPr="001B3896" w:rsidRDefault="001D2074" w:rsidP="00FD4BA2">
      <w:pPr>
        <w:rPr>
          <w:sz w:val="28"/>
          <w:szCs w:val="28"/>
        </w:rPr>
      </w:pPr>
      <w:r>
        <w:rPr>
          <w:b/>
          <w:sz w:val="28"/>
          <w:szCs w:val="28"/>
        </w:rPr>
        <w:t>28.02</w:t>
      </w:r>
      <w:r w:rsidRPr="001B3896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1B3896"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ab/>
        <w:t>Нетішин</w:t>
      </w:r>
      <w:r w:rsidRPr="001B3896"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B389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69</w:t>
      </w:r>
      <w:r w:rsidRPr="001B3896">
        <w:rPr>
          <w:b/>
          <w:sz w:val="28"/>
          <w:szCs w:val="28"/>
        </w:rPr>
        <w:t>/____</w:t>
      </w:r>
    </w:p>
    <w:p w:rsidR="001D2074" w:rsidRPr="001B3896" w:rsidRDefault="001D2074" w:rsidP="00FD4BA2">
      <w:pPr>
        <w:jc w:val="both"/>
        <w:rPr>
          <w:b/>
          <w:sz w:val="28"/>
          <w:szCs w:val="28"/>
        </w:rPr>
      </w:pPr>
    </w:p>
    <w:p w:rsidR="001D2074" w:rsidRPr="001B3896" w:rsidRDefault="001D2074" w:rsidP="001B3896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1B3896">
        <w:rPr>
          <w:sz w:val="28"/>
          <w:szCs w:val="28"/>
        </w:rPr>
        <w:t>Про програму модернізації системи  надання адміністративних послуг у Нетішинській міській об’єднаній територіальній громаді на 2020 рік</w:t>
      </w:r>
    </w:p>
    <w:p w:rsidR="001D2074" w:rsidRPr="001B3896" w:rsidRDefault="001D2074" w:rsidP="00FD4BA2">
      <w:pPr>
        <w:pStyle w:val="BodyTextIndent"/>
        <w:spacing w:after="0"/>
        <w:ind w:left="0"/>
        <w:jc w:val="both"/>
        <w:rPr>
          <w:sz w:val="28"/>
          <w:szCs w:val="28"/>
          <w:lang w:val="uk-UA"/>
        </w:rPr>
      </w:pPr>
    </w:p>
    <w:p w:rsidR="001D2074" w:rsidRPr="001B3896" w:rsidRDefault="001D2074" w:rsidP="00FD4BA2">
      <w:pPr>
        <w:pStyle w:val="BodyTextIndent"/>
        <w:spacing w:after="0"/>
        <w:ind w:left="0" w:firstLine="708"/>
        <w:jc w:val="both"/>
        <w:rPr>
          <w:sz w:val="28"/>
          <w:szCs w:val="28"/>
          <w:lang w:val="uk-UA"/>
        </w:rPr>
      </w:pPr>
      <w:r w:rsidRPr="001B3896">
        <w:rPr>
          <w:sz w:val="28"/>
          <w:szCs w:val="28"/>
          <w:lang w:val="uk-UA"/>
        </w:rPr>
        <w:t xml:space="preserve">Відповідно до пункту 22 частини 1 статті 26, пункту 3 частини 4 статті                  42 Закону України «Про місцеве самоврядування в Україні», Закону України «Про адміністративні послуги», </w:t>
      </w:r>
      <w:r w:rsidRPr="001B3896">
        <w:rPr>
          <w:color w:val="000000"/>
          <w:sz w:val="28"/>
          <w:szCs w:val="28"/>
          <w:lang w:val="uk-UA"/>
        </w:rPr>
        <w:t xml:space="preserve">рішення сорок восьмої сесії Нетішинської міської ради VІІ скликання від 21 грудня 2018 року № 48/3391 «Про порядок розроблення та виконання міських цільових програм», з метою підвищення якості надання адміністративних послуг, </w:t>
      </w:r>
      <w:r w:rsidRPr="001B3896">
        <w:rPr>
          <w:sz w:val="28"/>
          <w:szCs w:val="28"/>
          <w:lang w:val="uk-UA"/>
        </w:rPr>
        <w:t>Нетішинська міська рада                                 в и р і ш и л а:</w:t>
      </w:r>
    </w:p>
    <w:p w:rsidR="001D2074" w:rsidRPr="001B3896" w:rsidRDefault="001D2074" w:rsidP="00FD4BA2">
      <w:pPr>
        <w:ind w:firstLine="540"/>
        <w:jc w:val="both"/>
        <w:rPr>
          <w:sz w:val="28"/>
          <w:szCs w:val="28"/>
        </w:rPr>
      </w:pPr>
    </w:p>
    <w:p w:rsidR="001D2074" w:rsidRPr="001B3896" w:rsidRDefault="001D2074" w:rsidP="00FD4BA2">
      <w:pPr>
        <w:ind w:firstLine="708"/>
        <w:jc w:val="both"/>
        <w:rPr>
          <w:sz w:val="28"/>
          <w:szCs w:val="28"/>
        </w:rPr>
      </w:pPr>
      <w:r w:rsidRPr="001B3896">
        <w:rPr>
          <w:sz w:val="28"/>
          <w:szCs w:val="28"/>
        </w:rPr>
        <w:t>1.Затвердити програму модернізації системи надання адміністративних послуг у Нетішинській міській об’єднаній територіальній громаді на 2020 рік (далі – програма)</w:t>
      </w:r>
      <w:r>
        <w:rPr>
          <w:sz w:val="28"/>
          <w:szCs w:val="28"/>
        </w:rPr>
        <w:t xml:space="preserve"> згідно з додатком.</w:t>
      </w:r>
    </w:p>
    <w:p w:rsidR="001D2074" w:rsidRDefault="001D2074" w:rsidP="001B3896">
      <w:pPr>
        <w:ind w:firstLine="708"/>
        <w:jc w:val="both"/>
        <w:rPr>
          <w:sz w:val="28"/>
          <w:szCs w:val="28"/>
        </w:rPr>
      </w:pPr>
      <w:r w:rsidRPr="001B3896">
        <w:rPr>
          <w:sz w:val="28"/>
          <w:szCs w:val="28"/>
        </w:rPr>
        <w:t xml:space="preserve">2.Фінансовому управлінню виконавчого комітету міської ради (Валентина Кравчук) </w:t>
      </w:r>
      <w:r w:rsidRPr="001B3896">
        <w:rPr>
          <w:color w:val="000000"/>
          <w:sz w:val="28"/>
          <w:szCs w:val="28"/>
        </w:rPr>
        <w:t xml:space="preserve"> передбачити у бюджеті Нетішинської міської ОТГ кошти на виконання програми.</w:t>
      </w:r>
    </w:p>
    <w:p w:rsidR="001D2074" w:rsidRDefault="001D2074" w:rsidP="001B3896">
      <w:pPr>
        <w:ind w:firstLine="708"/>
        <w:jc w:val="both"/>
        <w:rPr>
          <w:sz w:val="28"/>
          <w:szCs w:val="28"/>
        </w:rPr>
      </w:pPr>
      <w:r w:rsidRPr="001B3896">
        <w:rPr>
          <w:sz w:val="28"/>
          <w:szCs w:val="28"/>
        </w:rPr>
        <w:t>3.Виконавчому комітету міської ради інформувати місь</w:t>
      </w:r>
      <w:r>
        <w:rPr>
          <w:sz w:val="28"/>
          <w:szCs w:val="28"/>
        </w:rPr>
        <w:t>ку раду про виконання програми.</w:t>
      </w:r>
    </w:p>
    <w:p w:rsidR="001D2074" w:rsidRPr="001B3896" w:rsidRDefault="001D2074" w:rsidP="001B3896">
      <w:pPr>
        <w:ind w:firstLine="708"/>
        <w:jc w:val="both"/>
        <w:rPr>
          <w:sz w:val="28"/>
          <w:szCs w:val="28"/>
        </w:rPr>
      </w:pPr>
      <w:r w:rsidRPr="001B3896">
        <w:rPr>
          <w:sz w:val="28"/>
          <w:szCs w:val="28"/>
        </w:rPr>
        <w:t>4.Контроль за виконанням цього рішення покласти на постійні комісії міської ради та заступника міського голови Оксану Латишеву.</w:t>
      </w:r>
    </w:p>
    <w:p w:rsidR="001D2074" w:rsidRPr="001B3896" w:rsidRDefault="001D2074" w:rsidP="00FD4BA2">
      <w:pPr>
        <w:ind w:firstLine="540"/>
        <w:jc w:val="both"/>
        <w:rPr>
          <w:sz w:val="28"/>
          <w:szCs w:val="28"/>
        </w:rPr>
      </w:pPr>
    </w:p>
    <w:p w:rsidR="001D2074" w:rsidRPr="001B3896" w:rsidRDefault="001D2074" w:rsidP="00FD4BA2">
      <w:pPr>
        <w:jc w:val="both"/>
        <w:rPr>
          <w:sz w:val="28"/>
          <w:szCs w:val="28"/>
        </w:rPr>
      </w:pPr>
    </w:p>
    <w:p w:rsidR="001D2074" w:rsidRPr="001B3896" w:rsidRDefault="001D2074" w:rsidP="00FD4BA2">
      <w:pPr>
        <w:jc w:val="both"/>
        <w:rPr>
          <w:sz w:val="28"/>
          <w:szCs w:val="28"/>
        </w:rPr>
      </w:pPr>
    </w:p>
    <w:p w:rsidR="001D2074" w:rsidRPr="001B3896" w:rsidRDefault="001D2074" w:rsidP="00FD4BA2">
      <w:pPr>
        <w:jc w:val="both"/>
        <w:rPr>
          <w:sz w:val="28"/>
          <w:szCs w:val="28"/>
        </w:rPr>
      </w:pPr>
      <w:r w:rsidRPr="001B3896">
        <w:rPr>
          <w:sz w:val="28"/>
          <w:szCs w:val="28"/>
        </w:rPr>
        <w:t>Міський голова</w:t>
      </w:r>
      <w:r w:rsidRPr="001B3896">
        <w:rPr>
          <w:sz w:val="28"/>
          <w:szCs w:val="28"/>
        </w:rPr>
        <w:tab/>
      </w:r>
      <w:r w:rsidRPr="001B3896">
        <w:rPr>
          <w:sz w:val="28"/>
          <w:szCs w:val="28"/>
        </w:rPr>
        <w:tab/>
      </w:r>
      <w:r w:rsidRPr="001B3896">
        <w:rPr>
          <w:sz w:val="28"/>
          <w:szCs w:val="28"/>
        </w:rPr>
        <w:tab/>
      </w:r>
      <w:r w:rsidRPr="001B3896">
        <w:rPr>
          <w:sz w:val="28"/>
          <w:szCs w:val="28"/>
        </w:rPr>
        <w:tab/>
      </w:r>
      <w:r w:rsidRPr="001B3896">
        <w:rPr>
          <w:sz w:val="28"/>
          <w:szCs w:val="28"/>
        </w:rPr>
        <w:tab/>
      </w:r>
      <w:r w:rsidRPr="001B3896">
        <w:rPr>
          <w:sz w:val="28"/>
          <w:szCs w:val="28"/>
        </w:rPr>
        <w:tab/>
      </w:r>
      <w:r w:rsidRPr="001B3896">
        <w:rPr>
          <w:sz w:val="28"/>
          <w:szCs w:val="28"/>
        </w:rPr>
        <w:tab/>
        <w:t>Олександр СУПРУНЮК</w:t>
      </w:r>
    </w:p>
    <w:p w:rsidR="001D2074" w:rsidRPr="001B3896" w:rsidRDefault="001D2074" w:rsidP="00FD4BA2">
      <w:pPr>
        <w:jc w:val="both"/>
        <w:rPr>
          <w:sz w:val="28"/>
          <w:szCs w:val="28"/>
        </w:rPr>
      </w:pPr>
    </w:p>
    <w:p w:rsidR="001D2074" w:rsidRPr="001B3896" w:rsidRDefault="001D2074" w:rsidP="00FD4BA2">
      <w:pPr>
        <w:jc w:val="both"/>
        <w:rPr>
          <w:sz w:val="28"/>
          <w:szCs w:val="28"/>
        </w:rPr>
      </w:pPr>
    </w:p>
    <w:p w:rsidR="001D2074" w:rsidRDefault="001D2074" w:rsidP="00FD4BA2">
      <w:pPr>
        <w:ind w:left="6372"/>
        <w:jc w:val="both"/>
        <w:rPr>
          <w:b/>
          <w:sz w:val="28"/>
          <w:szCs w:val="28"/>
        </w:rPr>
      </w:pPr>
    </w:p>
    <w:p w:rsidR="001D2074" w:rsidRDefault="001D2074" w:rsidP="00FD4BA2">
      <w:pPr>
        <w:ind w:left="6372"/>
        <w:jc w:val="both"/>
        <w:rPr>
          <w:b/>
          <w:sz w:val="28"/>
          <w:szCs w:val="28"/>
        </w:rPr>
      </w:pPr>
    </w:p>
    <w:p w:rsidR="001D2074" w:rsidRPr="00DE20C4" w:rsidRDefault="001D2074" w:rsidP="00FD4BA2">
      <w:pPr>
        <w:ind w:left="6372"/>
        <w:jc w:val="both"/>
        <w:rPr>
          <w:b/>
          <w:sz w:val="28"/>
          <w:szCs w:val="28"/>
        </w:rPr>
      </w:pPr>
      <w:r w:rsidRPr="00DE20C4">
        <w:rPr>
          <w:b/>
          <w:sz w:val="28"/>
          <w:szCs w:val="28"/>
        </w:rPr>
        <w:t>ЗАТВЕРДЖЕНО</w:t>
      </w:r>
    </w:p>
    <w:p w:rsidR="001D2074" w:rsidRPr="00DE20C4" w:rsidRDefault="001D2074" w:rsidP="00FD4BA2">
      <w:pPr>
        <w:ind w:left="6372"/>
        <w:rPr>
          <w:sz w:val="28"/>
          <w:szCs w:val="28"/>
        </w:rPr>
      </w:pPr>
      <w:r>
        <w:rPr>
          <w:sz w:val="28"/>
          <w:szCs w:val="28"/>
        </w:rPr>
        <w:t>Рішення шістдесят дев’ятої Нетішин</w:t>
      </w:r>
      <w:r w:rsidRPr="00DE20C4">
        <w:rPr>
          <w:sz w:val="28"/>
          <w:szCs w:val="28"/>
        </w:rPr>
        <w:t xml:space="preserve">ської міської ради VІІ скликання </w:t>
      </w:r>
    </w:p>
    <w:p w:rsidR="001D2074" w:rsidRPr="00DE20C4" w:rsidRDefault="001D2074" w:rsidP="00FD4BA2">
      <w:pPr>
        <w:ind w:left="6372"/>
        <w:rPr>
          <w:sz w:val="28"/>
          <w:szCs w:val="28"/>
        </w:rPr>
      </w:pPr>
      <w:r>
        <w:rPr>
          <w:sz w:val="28"/>
          <w:szCs w:val="28"/>
        </w:rPr>
        <w:t>28.02</w:t>
      </w:r>
      <w:r w:rsidRPr="00DE20C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E20C4">
        <w:rPr>
          <w:sz w:val="28"/>
          <w:szCs w:val="28"/>
        </w:rPr>
        <w:t xml:space="preserve"> № </w:t>
      </w:r>
      <w:r>
        <w:rPr>
          <w:sz w:val="28"/>
          <w:szCs w:val="28"/>
        </w:rPr>
        <w:t>69</w:t>
      </w:r>
      <w:r w:rsidRPr="00DE20C4">
        <w:rPr>
          <w:sz w:val="28"/>
          <w:szCs w:val="28"/>
        </w:rPr>
        <w:t>_____</w:t>
      </w:r>
    </w:p>
    <w:p w:rsidR="001D2074" w:rsidRPr="00DE20C4" w:rsidRDefault="001D2074" w:rsidP="00FD4BA2">
      <w:pPr>
        <w:ind w:firstLine="540"/>
        <w:jc w:val="both"/>
        <w:rPr>
          <w:sz w:val="28"/>
          <w:szCs w:val="28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ind w:firstLine="540"/>
        <w:jc w:val="both"/>
        <w:rPr>
          <w:b/>
          <w:spacing w:val="-4"/>
          <w:sz w:val="26"/>
        </w:rPr>
      </w:pPr>
    </w:p>
    <w:p w:rsidR="001D2074" w:rsidRPr="00066F2D" w:rsidRDefault="001D2074" w:rsidP="00FD4BA2">
      <w:pPr>
        <w:jc w:val="center"/>
        <w:rPr>
          <w:b/>
          <w:spacing w:val="-4"/>
          <w:sz w:val="40"/>
          <w:szCs w:val="40"/>
        </w:rPr>
      </w:pPr>
      <w:r w:rsidRPr="00066F2D">
        <w:rPr>
          <w:b/>
          <w:spacing w:val="-4"/>
          <w:sz w:val="40"/>
          <w:szCs w:val="40"/>
        </w:rPr>
        <w:t>ПРОГРАМА</w:t>
      </w:r>
    </w:p>
    <w:p w:rsidR="001D2074" w:rsidRDefault="001D2074" w:rsidP="00764E60">
      <w:pPr>
        <w:ind w:firstLine="540"/>
        <w:jc w:val="center"/>
        <w:rPr>
          <w:b/>
          <w:spacing w:val="-4"/>
          <w:sz w:val="36"/>
          <w:szCs w:val="36"/>
        </w:rPr>
      </w:pPr>
      <w:r>
        <w:rPr>
          <w:b/>
          <w:spacing w:val="-4"/>
          <w:sz w:val="36"/>
          <w:szCs w:val="36"/>
        </w:rPr>
        <w:t xml:space="preserve">модернізації системи надання адміністративних послуг у Нетішинській міській об’єднаній </w:t>
      </w:r>
    </w:p>
    <w:p w:rsidR="001D2074" w:rsidRPr="00066F2D" w:rsidRDefault="001D2074" w:rsidP="00764E60">
      <w:pPr>
        <w:ind w:firstLine="540"/>
        <w:jc w:val="center"/>
        <w:rPr>
          <w:b/>
          <w:spacing w:val="-4"/>
          <w:sz w:val="26"/>
        </w:rPr>
      </w:pPr>
      <w:r>
        <w:rPr>
          <w:b/>
          <w:spacing w:val="-4"/>
          <w:sz w:val="36"/>
          <w:szCs w:val="36"/>
        </w:rPr>
        <w:t>територіальній громаді на 2020 рік</w:t>
      </w: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ind w:firstLine="540"/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rPr>
          <w:b/>
          <w:spacing w:val="-4"/>
          <w:sz w:val="26"/>
          <w:szCs w:val="26"/>
        </w:rPr>
      </w:pPr>
    </w:p>
    <w:p w:rsidR="001D2074" w:rsidRPr="00357A50" w:rsidRDefault="001D2074" w:rsidP="00FD4BA2">
      <w:pPr>
        <w:jc w:val="center"/>
        <w:rPr>
          <w:spacing w:val="-4"/>
          <w:sz w:val="28"/>
          <w:szCs w:val="28"/>
        </w:rPr>
      </w:pPr>
      <w:r w:rsidRPr="00357A50">
        <w:rPr>
          <w:spacing w:val="-4"/>
          <w:sz w:val="28"/>
          <w:szCs w:val="28"/>
        </w:rPr>
        <w:t>2</w:t>
      </w:r>
    </w:p>
    <w:p w:rsidR="001D2074" w:rsidRPr="00357A50" w:rsidRDefault="001D2074" w:rsidP="00FD4BA2">
      <w:pPr>
        <w:jc w:val="center"/>
        <w:rPr>
          <w:spacing w:val="-4"/>
          <w:sz w:val="28"/>
          <w:szCs w:val="28"/>
        </w:rPr>
      </w:pPr>
    </w:p>
    <w:p w:rsidR="001D2074" w:rsidRPr="00357A50" w:rsidRDefault="001D2074" w:rsidP="00FD4BA2">
      <w:pPr>
        <w:jc w:val="center"/>
        <w:rPr>
          <w:b/>
          <w:sz w:val="28"/>
          <w:szCs w:val="28"/>
        </w:rPr>
      </w:pPr>
      <w:r w:rsidRPr="00357A50">
        <w:rPr>
          <w:b/>
          <w:sz w:val="28"/>
          <w:szCs w:val="28"/>
        </w:rPr>
        <w:t>ПАСПОРТ</w:t>
      </w:r>
    </w:p>
    <w:p w:rsidR="001D2074" w:rsidRDefault="001D2074" w:rsidP="00AF4456">
      <w:pPr>
        <w:ind w:firstLine="540"/>
        <w:jc w:val="center"/>
        <w:rPr>
          <w:spacing w:val="-4"/>
          <w:sz w:val="28"/>
          <w:szCs w:val="28"/>
          <w:u w:val="single"/>
        </w:rPr>
      </w:pPr>
      <w:r w:rsidRPr="004A6D28">
        <w:rPr>
          <w:sz w:val="28"/>
          <w:szCs w:val="28"/>
          <w:u w:val="single"/>
        </w:rPr>
        <w:t xml:space="preserve">Програми </w:t>
      </w:r>
      <w:r>
        <w:rPr>
          <w:spacing w:val="-4"/>
          <w:sz w:val="28"/>
          <w:szCs w:val="28"/>
          <w:u w:val="single"/>
        </w:rPr>
        <w:t xml:space="preserve">модернізації </w:t>
      </w:r>
      <w:r w:rsidRPr="004A6D28">
        <w:rPr>
          <w:spacing w:val="-4"/>
          <w:sz w:val="28"/>
          <w:szCs w:val="28"/>
          <w:u w:val="single"/>
        </w:rPr>
        <w:t xml:space="preserve">системи </w:t>
      </w:r>
      <w:r>
        <w:rPr>
          <w:spacing w:val="-4"/>
          <w:sz w:val="28"/>
          <w:szCs w:val="28"/>
          <w:u w:val="single"/>
        </w:rPr>
        <w:t xml:space="preserve">надання </w:t>
      </w:r>
      <w:r w:rsidRPr="004A6D28">
        <w:rPr>
          <w:spacing w:val="-4"/>
          <w:sz w:val="28"/>
          <w:szCs w:val="28"/>
          <w:u w:val="single"/>
        </w:rPr>
        <w:t xml:space="preserve">адміністративних послуг </w:t>
      </w:r>
    </w:p>
    <w:p w:rsidR="001D2074" w:rsidRDefault="001D2074" w:rsidP="000B2D45">
      <w:pPr>
        <w:ind w:firstLine="54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у </w:t>
      </w:r>
      <w:r w:rsidRPr="004A6D28">
        <w:rPr>
          <w:spacing w:val="-4"/>
          <w:sz w:val="28"/>
          <w:szCs w:val="28"/>
          <w:u w:val="single"/>
        </w:rPr>
        <w:t>Нетішинськ</w:t>
      </w:r>
      <w:r>
        <w:rPr>
          <w:spacing w:val="-4"/>
          <w:sz w:val="28"/>
          <w:szCs w:val="28"/>
          <w:u w:val="single"/>
        </w:rPr>
        <w:t>ій</w:t>
      </w:r>
      <w:r w:rsidRPr="004A6D28">
        <w:rPr>
          <w:spacing w:val="-4"/>
          <w:sz w:val="28"/>
          <w:szCs w:val="28"/>
          <w:u w:val="single"/>
        </w:rPr>
        <w:t xml:space="preserve"> міськ</w:t>
      </w:r>
      <w:r>
        <w:rPr>
          <w:spacing w:val="-4"/>
          <w:sz w:val="28"/>
          <w:szCs w:val="28"/>
          <w:u w:val="single"/>
        </w:rPr>
        <w:t>ій</w:t>
      </w:r>
      <w:r w:rsidRPr="004A6D28">
        <w:rPr>
          <w:spacing w:val="-4"/>
          <w:sz w:val="28"/>
          <w:szCs w:val="28"/>
          <w:u w:val="single"/>
        </w:rPr>
        <w:t xml:space="preserve"> об’</w:t>
      </w:r>
      <w:r>
        <w:rPr>
          <w:spacing w:val="-4"/>
          <w:sz w:val="28"/>
          <w:szCs w:val="28"/>
          <w:u w:val="single"/>
        </w:rPr>
        <w:t>єднаній територіальній громаді</w:t>
      </w:r>
      <w:r w:rsidRPr="004A6D28">
        <w:rPr>
          <w:spacing w:val="-4"/>
          <w:sz w:val="28"/>
          <w:szCs w:val="28"/>
          <w:u w:val="single"/>
        </w:rPr>
        <w:t xml:space="preserve"> на 2020 рік</w:t>
      </w:r>
    </w:p>
    <w:p w:rsidR="001D2074" w:rsidRPr="000B2D45" w:rsidRDefault="001D2074" w:rsidP="000B2D45">
      <w:pPr>
        <w:ind w:firstLine="540"/>
        <w:jc w:val="center"/>
        <w:rPr>
          <w:spacing w:val="-4"/>
          <w:sz w:val="28"/>
          <w:szCs w:val="28"/>
          <w:u w:val="single"/>
        </w:rPr>
      </w:pPr>
    </w:p>
    <w:tbl>
      <w:tblPr>
        <w:tblW w:w="972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996"/>
        <w:gridCol w:w="399"/>
        <w:gridCol w:w="5807"/>
      </w:tblGrid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Управління економіки виконавчого комітету міської ради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color w:val="000000"/>
                <w:sz w:val="28"/>
                <w:szCs w:val="28"/>
              </w:rPr>
              <w:t>Закон України, нормативно-правові акти або інший розпорядчий документ відповідно до якого розробляється програма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Закону України «Про місцеве самоврядування в Україні», «Про адміністративні послуги»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:rsidR="001D2074" w:rsidRPr="004C4B88" w:rsidRDefault="001D2074" w:rsidP="00CA41DC">
            <w:pPr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Управління економіки виконавчого комітету міської ради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5.</w:t>
            </w:r>
          </w:p>
        </w:tc>
        <w:tc>
          <w:tcPr>
            <w:tcW w:w="2996" w:type="dxa"/>
          </w:tcPr>
          <w:p w:rsidR="001D2074" w:rsidRPr="004C4B88" w:rsidRDefault="001D2074" w:rsidP="00CA41DC">
            <w:pPr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Управління економіки виконавчого комітету міської ради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6.</w:t>
            </w:r>
          </w:p>
        </w:tc>
        <w:tc>
          <w:tcPr>
            <w:tcW w:w="2996" w:type="dxa"/>
          </w:tcPr>
          <w:p w:rsidR="001D2074" w:rsidRPr="004C4B88" w:rsidRDefault="001D2074" w:rsidP="00CA41DC">
            <w:pPr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 xml:space="preserve">Управління, відділи, інші структурні підрозділи виконавчого комітету Нетішинської міської ради  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7.</w:t>
            </w:r>
          </w:p>
        </w:tc>
        <w:tc>
          <w:tcPr>
            <w:tcW w:w="2996" w:type="dxa"/>
          </w:tcPr>
          <w:p w:rsidR="001D2074" w:rsidRPr="004C4B88" w:rsidRDefault="001D2074" w:rsidP="004C4B88">
            <w:pPr>
              <w:ind w:right="-108"/>
              <w:rPr>
                <w:spacing w:val="-8"/>
                <w:sz w:val="28"/>
                <w:szCs w:val="28"/>
              </w:rPr>
            </w:pPr>
            <w:r w:rsidRPr="004C4B88">
              <w:rPr>
                <w:spacing w:val="-8"/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2020 рік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7.1.</w:t>
            </w:r>
          </w:p>
        </w:tc>
        <w:tc>
          <w:tcPr>
            <w:tcW w:w="2996" w:type="dxa"/>
          </w:tcPr>
          <w:p w:rsidR="001D2074" w:rsidRPr="004C4B88" w:rsidRDefault="001D2074" w:rsidP="004C4B88">
            <w:pPr>
              <w:ind w:right="-108"/>
              <w:rPr>
                <w:spacing w:val="-8"/>
                <w:sz w:val="28"/>
                <w:szCs w:val="28"/>
              </w:rPr>
            </w:pPr>
            <w:r w:rsidRPr="004C4B88">
              <w:rPr>
                <w:spacing w:val="-8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6206" w:type="dxa"/>
            <w:gridSpan w:val="2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-</w:t>
            </w:r>
          </w:p>
        </w:tc>
      </w:tr>
      <w:tr w:rsidR="001D2074" w:rsidRPr="00357A50" w:rsidTr="004C4B88">
        <w:tc>
          <w:tcPr>
            <w:tcW w:w="518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8.</w:t>
            </w:r>
          </w:p>
        </w:tc>
        <w:tc>
          <w:tcPr>
            <w:tcW w:w="9202" w:type="dxa"/>
            <w:gridSpan w:val="3"/>
          </w:tcPr>
          <w:p w:rsidR="001D2074" w:rsidRPr="004C4B88" w:rsidRDefault="001D2074" w:rsidP="004C4B88">
            <w:pPr>
              <w:jc w:val="both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Обсяги та джерела фінансування</w:t>
            </w:r>
          </w:p>
        </w:tc>
      </w:tr>
      <w:tr w:rsidR="001D2074" w:rsidRPr="00357A50" w:rsidTr="004C4B88">
        <w:tc>
          <w:tcPr>
            <w:tcW w:w="3913" w:type="dxa"/>
            <w:gridSpan w:val="3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5807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Обсяг фінансування, тис.грн.</w:t>
            </w:r>
          </w:p>
        </w:tc>
      </w:tr>
      <w:tr w:rsidR="001D2074" w:rsidRPr="00357A50" w:rsidTr="004C4B88">
        <w:tc>
          <w:tcPr>
            <w:tcW w:w="3913" w:type="dxa"/>
            <w:gridSpan w:val="3"/>
          </w:tcPr>
          <w:p w:rsidR="001D2074" w:rsidRPr="004C4B88" w:rsidRDefault="001D2074" w:rsidP="004A6D28">
            <w:pPr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Бюджет Нетішинської міської ОТГ</w:t>
            </w:r>
          </w:p>
        </w:tc>
        <w:tc>
          <w:tcPr>
            <w:tcW w:w="5807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У межах бюджетних призначень</w:t>
            </w:r>
          </w:p>
        </w:tc>
      </w:tr>
      <w:tr w:rsidR="001D2074" w:rsidRPr="00357A50" w:rsidTr="004C4B88">
        <w:tc>
          <w:tcPr>
            <w:tcW w:w="3913" w:type="dxa"/>
            <w:gridSpan w:val="3"/>
          </w:tcPr>
          <w:p w:rsidR="001D2074" w:rsidRPr="004C4B88" w:rsidRDefault="001D2074" w:rsidP="004A6D28">
            <w:pPr>
              <w:rPr>
                <w:sz w:val="28"/>
                <w:szCs w:val="28"/>
              </w:rPr>
            </w:pPr>
            <w:r w:rsidRPr="004C4B88">
              <w:rPr>
                <w:sz w:val="28"/>
                <w:szCs w:val="28"/>
              </w:rPr>
              <w:t>Інші незаборонені джерела</w:t>
            </w:r>
          </w:p>
        </w:tc>
        <w:tc>
          <w:tcPr>
            <w:tcW w:w="5807" w:type="dxa"/>
          </w:tcPr>
          <w:p w:rsidR="001D2074" w:rsidRPr="004C4B88" w:rsidRDefault="001D2074" w:rsidP="004C4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2074" w:rsidRPr="00357A50" w:rsidRDefault="001D2074" w:rsidP="00FD4BA2">
      <w:pPr>
        <w:jc w:val="both"/>
        <w:rPr>
          <w:b/>
          <w:sz w:val="28"/>
          <w:szCs w:val="28"/>
        </w:rPr>
      </w:pPr>
    </w:p>
    <w:p w:rsidR="001D2074" w:rsidRPr="00357A50" w:rsidRDefault="001D2074" w:rsidP="00FD4BA2">
      <w:pPr>
        <w:jc w:val="center"/>
        <w:rPr>
          <w:spacing w:val="-4"/>
          <w:sz w:val="28"/>
          <w:szCs w:val="28"/>
        </w:rPr>
      </w:pPr>
    </w:p>
    <w:p w:rsidR="001D2074" w:rsidRPr="00357A50" w:rsidRDefault="001D2074" w:rsidP="00FD4BA2">
      <w:pPr>
        <w:jc w:val="center"/>
        <w:rPr>
          <w:b/>
          <w:spacing w:val="-4"/>
          <w:sz w:val="28"/>
          <w:szCs w:val="28"/>
        </w:rPr>
      </w:pPr>
    </w:p>
    <w:p w:rsidR="001D2074" w:rsidRPr="00357A50" w:rsidRDefault="001D2074" w:rsidP="00FD4BA2">
      <w:pPr>
        <w:jc w:val="center"/>
        <w:rPr>
          <w:b/>
          <w:spacing w:val="-4"/>
          <w:sz w:val="28"/>
          <w:szCs w:val="28"/>
        </w:rPr>
      </w:pPr>
    </w:p>
    <w:p w:rsidR="001D2074" w:rsidRPr="00066F2D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Pr="00066F2D" w:rsidRDefault="001D2074" w:rsidP="00FD4BA2">
      <w:pPr>
        <w:jc w:val="center"/>
        <w:rPr>
          <w:b/>
          <w:spacing w:val="-4"/>
          <w:sz w:val="26"/>
          <w:szCs w:val="26"/>
        </w:rPr>
      </w:pPr>
    </w:p>
    <w:p w:rsidR="001D2074" w:rsidRDefault="001D2074" w:rsidP="00FD4BA2">
      <w:pPr>
        <w:jc w:val="center"/>
        <w:rPr>
          <w:spacing w:val="-4"/>
          <w:sz w:val="26"/>
          <w:szCs w:val="26"/>
        </w:rPr>
      </w:pPr>
    </w:p>
    <w:p w:rsidR="001D2074" w:rsidRPr="001B3896" w:rsidRDefault="001D2074" w:rsidP="00FD4BA2">
      <w:pPr>
        <w:jc w:val="center"/>
        <w:rPr>
          <w:sz w:val="28"/>
          <w:szCs w:val="28"/>
        </w:rPr>
      </w:pPr>
      <w:r w:rsidRPr="001B3896">
        <w:rPr>
          <w:spacing w:val="-4"/>
          <w:sz w:val="28"/>
          <w:szCs w:val="28"/>
        </w:rPr>
        <w:t>3</w:t>
      </w:r>
    </w:p>
    <w:p w:rsidR="001D2074" w:rsidRPr="007F6D0F" w:rsidRDefault="001D2074" w:rsidP="00FD4BA2">
      <w:pPr>
        <w:rPr>
          <w:b/>
          <w:sz w:val="28"/>
          <w:szCs w:val="28"/>
        </w:rPr>
      </w:pPr>
    </w:p>
    <w:p w:rsidR="001D2074" w:rsidRPr="007F6D0F" w:rsidRDefault="001D2074" w:rsidP="00FD4BA2">
      <w:pPr>
        <w:jc w:val="center"/>
        <w:rPr>
          <w:b/>
          <w:sz w:val="28"/>
          <w:szCs w:val="28"/>
        </w:rPr>
      </w:pPr>
      <w:r w:rsidRPr="007F6D0F">
        <w:rPr>
          <w:b/>
          <w:sz w:val="28"/>
          <w:szCs w:val="28"/>
        </w:rPr>
        <w:t>1.Визначення проблеми, на розв’язання якої спрямована програма</w:t>
      </w:r>
    </w:p>
    <w:p w:rsidR="001D2074" w:rsidRPr="00AF4456" w:rsidRDefault="001D2074" w:rsidP="00684027">
      <w:pPr>
        <w:ind w:firstLine="709"/>
        <w:jc w:val="both"/>
        <w:rPr>
          <w:sz w:val="28"/>
          <w:szCs w:val="28"/>
        </w:rPr>
      </w:pPr>
      <w:r w:rsidRPr="00AF4456">
        <w:rPr>
          <w:sz w:val="28"/>
          <w:szCs w:val="28"/>
          <w:bdr w:val="none" w:sz="0" w:space="0" w:color="auto" w:frame="1"/>
        </w:rPr>
        <w:t>Адміністративна послуга</w:t>
      </w:r>
      <w:r w:rsidRPr="00AF4456">
        <w:rPr>
          <w:i/>
          <w:sz w:val="28"/>
          <w:szCs w:val="28"/>
          <w:bdr w:val="none" w:sz="0" w:space="0" w:color="auto" w:frame="1"/>
        </w:rPr>
        <w:t xml:space="preserve"> </w:t>
      </w:r>
      <w:r w:rsidRPr="00AF4456">
        <w:rPr>
          <w:sz w:val="28"/>
          <w:szCs w:val="28"/>
          <w:bdr w:val="none" w:sz="0" w:space="0" w:color="auto" w:frame="1"/>
        </w:rPr>
        <w:t xml:space="preserve">– результат здійснення владних повноважень адміністративним органом, що відповідно до </w:t>
      </w:r>
      <w:r>
        <w:rPr>
          <w:sz w:val="28"/>
          <w:szCs w:val="28"/>
          <w:bdr w:val="none" w:sz="0" w:space="0" w:color="auto" w:frame="1"/>
        </w:rPr>
        <w:t xml:space="preserve">чинного </w:t>
      </w:r>
      <w:r w:rsidRPr="00AF4456">
        <w:rPr>
          <w:sz w:val="28"/>
          <w:szCs w:val="28"/>
          <w:bdr w:val="none" w:sz="0" w:space="0" w:color="auto" w:frame="1"/>
        </w:rPr>
        <w:t>закон</w:t>
      </w:r>
      <w:r>
        <w:rPr>
          <w:sz w:val="28"/>
          <w:szCs w:val="28"/>
          <w:bdr w:val="none" w:sz="0" w:space="0" w:color="auto" w:frame="1"/>
        </w:rPr>
        <w:t>одавства</w:t>
      </w:r>
      <w:r w:rsidRPr="00AF4456">
        <w:rPr>
          <w:sz w:val="28"/>
          <w:szCs w:val="28"/>
          <w:bdr w:val="none" w:sz="0" w:space="0" w:color="auto" w:frame="1"/>
        </w:rPr>
        <w:t xml:space="preserve"> забезпечує юридичне оформлення умов реалізації фізичними та юридичними особами прав, свобод і законних інтересів за їх заявою (видача дозволів, актів, сертифікатів, посвідчень, проведення реєстрації тощо).</w:t>
      </w:r>
    </w:p>
    <w:p w:rsidR="001D2074" w:rsidRPr="00AF4456" w:rsidRDefault="001D2074" w:rsidP="0068402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4456">
        <w:rPr>
          <w:sz w:val="28"/>
          <w:szCs w:val="28"/>
          <w:bdr w:val="none" w:sz="0" w:space="0" w:color="auto" w:frame="1"/>
        </w:rPr>
        <w:t xml:space="preserve">Діючий Центр надання адміністративних послуг (ЦНАП) є </w:t>
      </w:r>
      <w:r w:rsidRPr="00AF4456">
        <w:rPr>
          <w:color w:val="000000"/>
          <w:sz w:val="28"/>
          <w:szCs w:val="28"/>
          <w:shd w:val="clear" w:color="auto" w:fill="FFFFFF"/>
        </w:rPr>
        <w:t>постійно діючим робочим органом виконавчого комітету Нетішинської міської ради, в якому надаються адміністративні послуги через адміністратора шляхом його взаємодії з суб’єктами надання адміністративних послуг.</w:t>
      </w:r>
    </w:p>
    <w:p w:rsidR="001D2074" w:rsidRPr="00AF4456" w:rsidRDefault="001D2074" w:rsidP="0068402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4456">
        <w:rPr>
          <w:color w:val="000000"/>
          <w:sz w:val="28"/>
          <w:szCs w:val="28"/>
          <w:shd w:val="clear" w:color="auto" w:fill="FFFFFF"/>
        </w:rPr>
        <w:t xml:space="preserve">У 2019 році утворилась Нетішинська міська об’єднана територіальна громади шляхом приєднання </w:t>
      </w:r>
      <w:r>
        <w:rPr>
          <w:color w:val="000000"/>
          <w:sz w:val="28"/>
          <w:szCs w:val="28"/>
          <w:shd w:val="clear" w:color="auto" w:fill="FFFFFF"/>
        </w:rPr>
        <w:t xml:space="preserve">до м. </w:t>
      </w:r>
      <w:r w:rsidRPr="00AF4456">
        <w:rPr>
          <w:color w:val="000000"/>
          <w:sz w:val="28"/>
          <w:szCs w:val="28"/>
          <w:shd w:val="clear" w:color="auto" w:fill="FFFFFF"/>
        </w:rPr>
        <w:t>Нетішина Старокривинської сільської ради.</w:t>
      </w:r>
    </w:p>
    <w:p w:rsidR="001D2074" w:rsidRDefault="001D2074" w:rsidP="00AF4456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Існуюча </w:t>
      </w:r>
      <w:r w:rsidRPr="00AF4456">
        <w:rPr>
          <w:sz w:val="28"/>
          <w:szCs w:val="28"/>
          <w:lang w:eastAsia="ru-RU"/>
        </w:rPr>
        <w:t xml:space="preserve">організація надання адміністративних послуг характеризується на сьогодні деякими недоліками, </w:t>
      </w:r>
      <w:r>
        <w:rPr>
          <w:sz w:val="28"/>
          <w:szCs w:val="28"/>
          <w:lang w:eastAsia="ru-RU"/>
        </w:rPr>
        <w:t>зокрема інституційні документи та перелік адміністративних послуг потребують оновлення.</w:t>
      </w:r>
    </w:p>
    <w:p w:rsidR="001D2074" w:rsidRPr="00723CE8" w:rsidRDefault="001D2074" w:rsidP="00723CE8">
      <w:pPr>
        <w:shd w:val="clear" w:color="auto" w:fill="FFFFFF"/>
        <w:ind w:firstLine="709"/>
        <w:contextualSpacing/>
        <w:jc w:val="both"/>
        <w:rPr>
          <w:sz w:val="28"/>
          <w:szCs w:val="28"/>
          <w:lang w:eastAsia="ru-RU"/>
        </w:rPr>
      </w:pPr>
      <w:r w:rsidRPr="00723CE8">
        <w:rPr>
          <w:sz w:val="28"/>
          <w:szCs w:val="28"/>
          <w:lang w:eastAsia="ru-RU"/>
        </w:rPr>
        <w:t>Відсутність налагодженої системи надання адміністративних послуг для мешканців с. Старий та Новий Кривин, віддаленість до центру Нетішинської міської ОТГ необхідним є створення територіального підрозділу Центру н</w:t>
      </w:r>
      <w:r>
        <w:rPr>
          <w:sz w:val="28"/>
          <w:szCs w:val="28"/>
          <w:lang w:eastAsia="ru-RU"/>
        </w:rPr>
        <w:t>адання адміністративних послуг, о</w:t>
      </w:r>
      <w:r w:rsidRPr="00723CE8">
        <w:rPr>
          <w:sz w:val="28"/>
          <w:szCs w:val="28"/>
          <w:lang w:eastAsia="ru-RU"/>
        </w:rPr>
        <w:t>блаштувати умови для обслуговування суб’єктів звернення</w:t>
      </w:r>
      <w:r>
        <w:rPr>
          <w:sz w:val="28"/>
          <w:szCs w:val="28"/>
          <w:lang w:eastAsia="ru-RU"/>
        </w:rPr>
        <w:t xml:space="preserve">, у тому числі відповідним матеріально-технічним забезпеченням </w:t>
      </w:r>
      <w:r w:rsidRPr="00723CE8">
        <w:rPr>
          <w:sz w:val="28"/>
          <w:szCs w:val="28"/>
          <w:lang w:eastAsia="ru-RU"/>
        </w:rPr>
        <w:t>для організації ефективної роботи</w:t>
      </w:r>
      <w:r>
        <w:rPr>
          <w:sz w:val="28"/>
          <w:szCs w:val="28"/>
          <w:lang w:eastAsia="ru-RU"/>
        </w:rPr>
        <w:t>.</w:t>
      </w:r>
    </w:p>
    <w:p w:rsidR="001D2074" w:rsidRPr="00AF4456" w:rsidRDefault="001D2074" w:rsidP="00FD4BA2">
      <w:pPr>
        <w:widowControl w:val="0"/>
        <w:adjustRightInd w:val="0"/>
        <w:jc w:val="center"/>
        <w:rPr>
          <w:b/>
          <w:sz w:val="28"/>
          <w:szCs w:val="28"/>
        </w:rPr>
      </w:pPr>
    </w:p>
    <w:p w:rsidR="001D2074" w:rsidRPr="00534004" w:rsidRDefault="001D2074" w:rsidP="00FD4BA2">
      <w:pPr>
        <w:widowControl w:val="0"/>
        <w:adjustRightInd w:val="0"/>
        <w:jc w:val="center"/>
        <w:rPr>
          <w:b/>
          <w:sz w:val="28"/>
          <w:szCs w:val="28"/>
        </w:rPr>
      </w:pPr>
      <w:r w:rsidRPr="00534004">
        <w:rPr>
          <w:b/>
          <w:sz w:val="28"/>
          <w:szCs w:val="28"/>
        </w:rPr>
        <w:t>2.Визначення мети програми</w:t>
      </w:r>
    </w:p>
    <w:p w:rsidR="001D2074" w:rsidRPr="00534004" w:rsidRDefault="001D2074" w:rsidP="00FD4BA2">
      <w:pPr>
        <w:ind w:firstLine="540"/>
        <w:jc w:val="both"/>
        <w:rPr>
          <w:spacing w:val="-4"/>
          <w:sz w:val="28"/>
          <w:szCs w:val="28"/>
        </w:rPr>
      </w:pPr>
      <w:r w:rsidRPr="00534004">
        <w:rPr>
          <w:spacing w:val="-4"/>
          <w:sz w:val="28"/>
          <w:szCs w:val="28"/>
        </w:rPr>
        <w:t xml:space="preserve">Основною метою програми є </w:t>
      </w:r>
      <w:r>
        <w:rPr>
          <w:spacing w:val="-4"/>
          <w:sz w:val="28"/>
          <w:szCs w:val="28"/>
        </w:rPr>
        <w:t>модернізація діючої системи надання адміністративних послуг та створення територіального підрозділу ЦНАП у с.Старий та Новий Кривин.</w:t>
      </w:r>
    </w:p>
    <w:p w:rsidR="001D2074" w:rsidRPr="00534004" w:rsidRDefault="001D2074" w:rsidP="00FD4BA2">
      <w:pPr>
        <w:ind w:firstLine="540"/>
        <w:jc w:val="both"/>
        <w:rPr>
          <w:rFonts w:eastAsia="TimesNewRoman"/>
          <w:spacing w:val="-4"/>
          <w:sz w:val="28"/>
          <w:szCs w:val="28"/>
        </w:rPr>
      </w:pPr>
      <w:r w:rsidRPr="00534004">
        <w:rPr>
          <w:rFonts w:eastAsia="TimesNewRoman"/>
          <w:spacing w:val="-4"/>
          <w:sz w:val="28"/>
          <w:szCs w:val="28"/>
        </w:rPr>
        <w:t xml:space="preserve">Програмою передбачається удосконалення </w:t>
      </w:r>
      <w:r>
        <w:rPr>
          <w:rFonts w:eastAsia="TimesNewRoman"/>
          <w:spacing w:val="-4"/>
          <w:sz w:val="28"/>
          <w:szCs w:val="28"/>
        </w:rPr>
        <w:t>інституційного</w:t>
      </w:r>
      <w:r w:rsidRPr="00534004">
        <w:rPr>
          <w:rFonts w:eastAsia="TimesNewRoman"/>
          <w:spacing w:val="-4"/>
          <w:sz w:val="28"/>
          <w:szCs w:val="28"/>
        </w:rPr>
        <w:t xml:space="preserve"> та ресурсного забезпечення </w:t>
      </w:r>
      <w:r>
        <w:rPr>
          <w:rFonts w:eastAsia="TimesNewRoman"/>
          <w:spacing w:val="-4"/>
          <w:sz w:val="28"/>
          <w:szCs w:val="28"/>
        </w:rPr>
        <w:t>Центру надання адміністративних послуг.</w:t>
      </w:r>
    </w:p>
    <w:p w:rsidR="001D2074" w:rsidRPr="00982B79" w:rsidRDefault="001D2074" w:rsidP="00FD4BA2">
      <w:pPr>
        <w:widowControl w:val="0"/>
        <w:adjustRightInd w:val="0"/>
        <w:ind w:firstLine="708"/>
        <w:jc w:val="center"/>
        <w:rPr>
          <w:b/>
          <w:sz w:val="28"/>
          <w:szCs w:val="28"/>
        </w:rPr>
      </w:pPr>
    </w:p>
    <w:p w:rsidR="001D2074" w:rsidRPr="00982B79" w:rsidRDefault="001D2074" w:rsidP="00FD4BA2">
      <w:pPr>
        <w:widowControl w:val="0"/>
        <w:adjustRightInd w:val="0"/>
        <w:rPr>
          <w:b/>
          <w:sz w:val="28"/>
          <w:szCs w:val="28"/>
        </w:rPr>
      </w:pPr>
    </w:p>
    <w:p w:rsidR="001D2074" w:rsidRPr="00982B79" w:rsidRDefault="001D2074" w:rsidP="00FD4BA2">
      <w:pPr>
        <w:widowControl w:val="0"/>
        <w:adjustRightInd w:val="0"/>
        <w:jc w:val="center"/>
        <w:rPr>
          <w:b/>
          <w:sz w:val="28"/>
          <w:szCs w:val="28"/>
        </w:rPr>
      </w:pPr>
      <w:r w:rsidRPr="00982B79">
        <w:rPr>
          <w:b/>
          <w:sz w:val="28"/>
          <w:szCs w:val="28"/>
        </w:rPr>
        <w:t xml:space="preserve">3.Обгрунтування шляхів і засобів розв’язання проблеми, обсягів </w:t>
      </w:r>
    </w:p>
    <w:p w:rsidR="001D2074" w:rsidRPr="00982B79" w:rsidRDefault="001D2074" w:rsidP="00FD4BA2">
      <w:pPr>
        <w:widowControl w:val="0"/>
        <w:adjustRightInd w:val="0"/>
        <w:jc w:val="center"/>
        <w:rPr>
          <w:b/>
          <w:sz w:val="28"/>
          <w:szCs w:val="28"/>
        </w:rPr>
      </w:pPr>
      <w:r w:rsidRPr="00982B79">
        <w:rPr>
          <w:b/>
          <w:sz w:val="28"/>
          <w:szCs w:val="28"/>
        </w:rPr>
        <w:t>та джерел фінансування, строки та етапи виконання програми</w:t>
      </w:r>
    </w:p>
    <w:p w:rsidR="001D2074" w:rsidRPr="00982B79" w:rsidRDefault="001D2074" w:rsidP="00FD4BA2">
      <w:pPr>
        <w:ind w:firstLine="709"/>
        <w:jc w:val="both"/>
        <w:rPr>
          <w:sz w:val="28"/>
          <w:szCs w:val="28"/>
        </w:rPr>
      </w:pPr>
      <w:r w:rsidRPr="00982B79">
        <w:rPr>
          <w:sz w:val="28"/>
          <w:szCs w:val="28"/>
        </w:rPr>
        <w:t>Забезпечення виконання завдань програми передбачається шляхом поетапного та якісного виконання пріоритетних завдань та заходів виконавцями.</w:t>
      </w:r>
    </w:p>
    <w:p w:rsidR="001D2074" w:rsidRDefault="001D2074" w:rsidP="00FD4BA2">
      <w:pPr>
        <w:ind w:firstLine="709"/>
        <w:jc w:val="both"/>
        <w:rPr>
          <w:sz w:val="28"/>
          <w:szCs w:val="28"/>
        </w:rPr>
      </w:pPr>
      <w:r w:rsidRPr="00982B79">
        <w:rPr>
          <w:sz w:val="28"/>
          <w:szCs w:val="28"/>
        </w:rPr>
        <w:t xml:space="preserve">Заходи передбачають формування механізмів, що сприятимуть поліпшенню </w:t>
      </w:r>
      <w:r>
        <w:rPr>
          <w:sz w:val="28"/>
          <w:szCs w:val="28"/>
        </w:rPr>
        <w:t>системи надання адміністративних послуг, що у свою чергу дозволить мешканцям об’єднаної територіальної громади відчути переваги децентралізації, покращити їх обізнаність з процесами передачі владних повноважень на місцевий рівень, підвищити активність у вирішенні питань життєдіяльності ОТГ.</w:t>
      </w:r>
    </w:p>
    <w:p w:rsidR="001D2074" w:rsidRDefault="001D2074" w:rsidP="001B3896">
      <w:pPr>
        <w:jc w:val="both"/>
        <w:rPr>
          <w:sz w:val="28"/>
          <w:szCs w:val="28"/>
        </w:rPr>
      </w:pPr>
    </w:p>
    <w:p w:rsidR="001D2074" w:rsidRDefault="001D2074" w:rsidP="001B3896">
      <w:pPr>
        <w:jc w:val="both"/>
        <w:rPr>
          <w:sz w:val="28"/>
          <w:szCs w:val="28"/>
        </w:rPr>
      </w:pPr>
    </w:p>
    <w:p w:rsidR="001D2074" w:rsidRDefault="001D2074" w:rsidP="001B389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1D2074" w:rsidRDefault="001D2074" w:rsidP="001B3896">
      <w:pPr>
        <w:jc w:val="both"/>
        <w:rPr>
          <w:sz w:val="28"/>
          <w:szCs w:val="28"/>
        </w:rPr>
      </w:pPr>
    </w:p>
    <w:p w:rsidR="001D2074" w:rsidRPr="00982B79" w:rsidRDefault="001D2074" w:rsidP="00FD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Робота територіального підрозділу ЦНАП дозволить наблизити надання адміністративних послуг для значної частини мешканців, налагодити інформування та залучення населення до активності в об’єднаній територіальній громаді.</w:t>
      </w:r>
    </w:p>
    <w:p w:rsidR="001D2074" w:rsidRPr="00982B79" w:rsidRDefault="001D2074" w:rsidP="00FD4BA2">
      <w:pPr>
        <w:ind w:firstLine="709"/>
        <w:jc w:val="both"/>
        <w:rPr>
          <w:sz w:val="28"/>
          <w:szCs w:val="28"/>
        </w:rPr>
      </w:pPr>
      <w:r w:rsidRPr="00982B79">
        <w:rPr>
          <w:sz w:val="28"/>
          <w:szCs w:val="28"/>
        </w:rPr>
        <w:t xml:space="preserve">Фінансове забезпечення програми здійснюватиметься в межах бюджетних призначень бюджету </w:t>
      </w:r>
      <w:r>
        <w:rPr>
          <w:sz w:val="28"/>
          <w:szCs w:val="28"/>
        </w:rPr>
        <w:t>Нетішинської міської ОТГ</w:t>
      </w:r>
      <w:r w:rsidRPr="00982B79">
        <w:rPr>
          <w:sz w:val="28"/>
          <w:szCs w:val="28"/>
        </w:rPr>
        <w:t>, коштів інших джерел фінансування, що не суперечать чинному законодавству.</w:t>
      </w:r>
    </w:p>
    <w:p w:rsidR="001D2074" w:rsidRPr="00982B79" w:rsidRDefault="001D2074" w:rsidP="00FD4BA2">
      <w:pPr>
        <w:rPr>
          <w:b/>
          <w:spacing w:val="-4"/>
          <w:sz w:val="28"/>
          <w:szCs w:val="28"/>
        </w:rPr>
      </w:pPr>
    </w:p>
    <w:p w:rsidR="001D2074" w:rsidRPr="00982B79" w:rsidRDefault="001D2074" w:rsidP="00FD4BA2">
      <w:pPr>
        <w:widowControl w:val="0"/>
        <w:adjustRightInd w:val="0"/>
        <w:jc w:val="center"/>
        <w:rPr>
          <w:b/>
          <w:sz w:val="28"/>
          <w:szCs w:val="28"/>
        </w:rPr>
      </w:pPr>
      <w:r w:rsidRPr="00982B79">
        <w:rPr>
          <w:b/>
          <w:sz w:val="28"/>
          <w:szCs w:val="28"/>
        </w:rPr>
        <w:t>4.Перелік завдань і заходів програми та результативні показники</w:t>
      </w:r>
    </w:p>
    <w:p w:rsidR="001D2074" w:rsidRPr="00982B79" w:rsidRDefault="001D2074" w:rsidP="00FD4BA2">
      <w:pPr>
        <w:ind w:firstLine="708"/>
        <w:jc w:val="both"/>
        <w:rPr>
          <w:sz w:val="28"/>
          <w:szCs w:val="28"/>
        </w:rPr>
      </w:pPr>
      <w:r w:rsidRPr="00982B79">
        <w:rPr>
          <w:sz w:val="28"/>
          <w:szCs w:val="28"/>
        </w:rPr>
        <w:t>Перелік напрямів, завдань та заходів визначений у додатку до програми.</w:t>
      </w:r>
    </w:p>
    <w:p w:rsidR="001D2074" w:rsidRPr="00982B79" w:rsidRDefault="001D2074" w:rsidP="00FD4BA2">
      <w:pPr>
        <w:pStyle w:val="BodyTextIndent2"/>
        <w:widowControl w:val="0"/>
        <w:spacing w:after="0" w:line="240" w:lineRule="auto"/>
        <w:ind w:left="0"/>
        <w:rPr>
          <w:bCs/>
          <w:sz w:val="28"/>
          <w:szCs w:val="28"/>
          <w:lang w:val="uk-UA"/>
        </w:rPr>
      </w:pPr>
    </w:p>
    <w:p w:rsidR="001D2074" w:rsidRPr="00982B79" w:rsidRDefault="001D2074" w:rsidP="00FD4BA2">
      <w:pPr>
        <w:jc w:val="center"/>
        <w:rPr>
          <w:b/>
          <w:sz w:val="28"/>
          <w:szCs w:val="28"/>
        </w:rPr>
      </w:pPr>
      <w:r w:rsidRPr="00982B79">
        <w:rPr>
          <w:b/>
          <w:sz w:val="28"/>
          <w:szCs w:val="28"/>
        </w:rPr>
        <w:t>5.Напрями діяльності та заходи програми</w:t>
      </w:r>
    </w:p>
    <w:p w:rsidR="001D2074" w:rsidRPr="00982B79" w:rsidRDefault="001D2074" w:rsidP="00FD4BA2">
      <w:pPr>
        <w:pStyle w:val="BodyTextIndent2"/>
        <w:widowControl w:val="0"/>
        <w:spacing w:after="0" w:line="240" w:lineRule="auto"/>
        <w:ind w:left="0" w:firstLine="708"/>
        <w:rPr>
          <w:bCs/>
          <w:sz w:val="28"/>
          <w:szCs w:val="28"/>
          <w:lang w:val="uk-UA"/>
        </w:rPr>
      </w:pPr>
      <w:r w:rsidRPr="00982B79">
        <w:rPr>
          <w:bCs/>
          <w:sz w:val="28"/>
          <w:szCs w:val="28"/>
          <w:lang w:val="uk-UA"/>
        </w:rPr>
        <w:t>Головними напрямами  програми є:</w:t>
      </w:r>
    </w:p>
    <w:p w:rsidR="001D2074" w:rsidRDefault="001D2074" w:rsidP="00AC70B1">
      <w:pPr>
        <w:ind w:firstLine="708"/>
        <w:jc w:val="both"/>
        <w:rPr>
          <w:bCs/>
          <w:spacing w:val="-4"/>
          <w:sz w:val="28"/>
          <w:szCs w:val="28"/>
        </w:rPr>
      </w:pPr>
      <w:r w:rsidRPr="00982B79">
        <w:rPr>
          <w:bCs/>
          <w:spacing w:val="-4"/>
          <w:sz w:val="28"/>
          <w:szCs w:val="28"/>
        </w:rPr>
        <w:t xml:space="preserve">- </w:t>
      </w:r>
      <w:r>
        <w:rPr>
          <w:bCs/>
          <w:spacing w:val="-4"/>
          <w:sz w:val="28"/>
          <w:szCs w:val="28"/>
        </w:rPr>
        <w:t>модернізація існуючого Центру надання адміністративних послуг;</w:t>
      </w:r>
    </w:p>
    <w:p w:rsidR="001D2074" w:rsidRPr="00982B79" w:rsidRDefault="001D2074" w:rsidP="00AC70B1">
      <w:pPr>
        <w:ind w:firstLine="708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- утворення територіального підрозділу Центру надання адміністративних послуг у с.Старий та Новий Кривин.</w:t>
      </w:r>
    </w:p>
    <w:p w:rsidR="001D2074" w:rsidRPr="00982B79" w:rsidRDefault="001D2074" w:rsidP="00FD4BA2">
      <w:pPr>
        <w:jc w:val="center"/>
        <w:rPr>
          <w:b/>
          <w:sz w:val="28"/>
          <w:szCs w:val="28"/>
        </w:rPr>
      </w:pPr>
    </w:p>
    <w:p w:rsidR="001D2074" w:rsidRPr="00982B79" w:rsidRDefault="001D2074" w:rsidP="00FD4BA2">
      <w:pPr>
        <w:jc w:val="center"/>
        <w:rPr>
          <w:b/>
          <w:sz w:val="28"/>
          <w:szCs w:val="28"/>
        </w:rPr>
      </w:pPr>
      <w:r w:rsidRPr="00982B79">
        <w:rPr>
          <w:b/>
          <w:sz w:val="28"/>
          <w:szCs w:val="28"/>
        </w:rPr>
        <w:t>6.Координація та контроль за ходом виконання Програми</w:t>
      </w:r>
    </w:p>
    <w:p w:rsidR="001D2074" w:rsidRPr="00982B79" w:rsidRDefault="001D2074" w:rsidP="00FD4BA2">
      <w:pPr>
        <w:ind w:firstLine="709"/>
        <w:jc w:val="both"/>
        <w:rPr>
          <w:b/>
          <w:spacing w:val="-4"/>
          <w:sz w:val="28"/>
          <w:szCs w:val="28"/>
        </w:rPr>
      </w:pPr>
      <w:r w:rsidRPr="00982B79">
        <w:rPr>
          <w:sz w:val="28"/>
          <w:szCs w:val="28"/>
        </w:rPr>
        <w:t>Координацію та контроль про хід виконання програми здійснює управління економіки виконавчого комітету міської ради.</w:t>
      </w:r>
    </w:p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/>
    <w:p w:rsidR="001D2074" w:rsidRDefault="001D2074" w:rsidP="00087DC8">
      <w:pPr>
        <w:jc w:val="center"/>
        <w:rPr>
          <w:b/>
          <w:sz w:val="26"/>
          <w:szCs w:val="26"/>
        </w:rPr>
        <w:sectPr w:rsidR="001D2074" w:rsidSect="001B3896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1D2074" w:rsidRPr="001B3896" w:rsidRDefault="001D2074" w:rsidP="001B3896">
      <w:pPr>
        <w:ind w:firstLine="540"/>
        <w:jc w:val="right"/>
        <w:rPr>
          <w:b/>
          <w:sz w:val="28"/>
          <w:szCs w:val="28"/>
        </w:rPr>
      </w:pPr>
      <w:r w:rsidRPr="001B3896">
        <w:rPr>
          <w:b/>
          <w:sz w:val="28"/>
          <w:szCs w:val="28"/>
        </w:rPr>
        <w:t>Додаток до програми</w:t>
      </w:r>
    </w:p>
    <w:p w:rsidR="001D2074" w:rsidRDefault="001D2074" w:rsidP="001B3896">
      <w:pPr>
        <w:ind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D2074" w:rsidRPr="00087DC8" w:rsidRDefault="001D2074" w:rsidP="00087DC8">
      <w:pPr>
        <w:ind w:firstLine="540"/>
        <w:jc w:val="center"/>
        <w:rPr>
          <w:b/>
          <w:spacing w:val="-4"/>
          <w:sz w:val="28"/>
          <w:szCs w:val="28"/>
        </w:rPr>
      </w:pPr>
      <w:r w:rsidRPr="00066F2D">
        <w:rPr>
          <w:b/>
          <w:sz w:val="26"/>
          <w:szCs w:val="26"/>
        </w:rPr>
        <w:t xml:space="preserve">Напрями діяльності та заходи програми </w:t>
      </w:r>
      <w:r w:rsidRPr="00087DC8">
        <w:rPr>
          <w:b/>
          <w:spacing w:val="-4"/>
          <w:sz w:val="28"/>
          <w:szCs w:val="28"/>
        </w:rPr>
        <w:t xml:space="preserve">модернізації системи адміністративних послуг </w:t>
      </w:r>
      <w:r>
        <w:rPr>
          <w:b/>
          <w:spacing w:val="-4"/>
          <w:sz w:val="28"/>
          <w:szCs w:val="28"/>
        </w:rPr>
        <w:t>у</w:t>
      </w:r>
      <w:r w:rsidRPr="00087DC8">
        <w:rPr>
          <w:b/>
          <w:spacing w:val="-4"/>
          <w:sz w:val="28"/>
          <w:szCs w:val="28"/>
        </w:rPr>
        <w:t xml:space="preserve"> Нетішинськ</w:t>
      </w:r>
      <w:r>
        <w:rPr>
          <w:b/>
          <w:spacing w:val="-4"/>
          <w:sz w:val="28"/>
          <w:szCs w:val="28"/>
        </w:rPr>
        <w:t>ій</w:t>
      </w:r>
      <w:r w:rsidRPr="00087DC8">
        <w:rPr>
          <w:b/>
          <w:spacing w:val="-4"/>
          <w:sz w:val="28"/>
          <w:szCs w:val="28"/>
        </w:rPr>
        <w:t xml:space="preserve"> міськ</w:t>
      </w:r>
      <w:r>
        <w:rPr>
          <w:b/>
          <w:spacing w:val="-4"/>
          <w:sz w:val="28"/>
          <w:szCs w:val="28"/>
        </w:rPr>
        <w:t>ій</w:t>
      </w:r>
      <w:r w:rsidRPr="00087DC8">
        <w:rPr>
          <w:b/>
          <w:spacing w:val="-4"/>
          <w:sz w:val="28"/>
          <w:szCs w:val="28"/>
        </w:rPr>
        <w:t xml:space="preserve"> об’єднан</w:t>
      </w:r>
      <w:r>
        <w:rPr>
          <w:b/>
          <w:spacing w:val="-4"/>
          <w:sz w:val="28"/>
          <w:szCs w:val="28"/>
        </w:rPr>
        <w:t>ій</w:t>
      </w:r>
      <w:r w:rsidRPr="00087DC8">
        <w:rPr>
          <w:b/>
          <w:spacing w:val="-4"/>
          <w:sz w:val="28"/>
          <w:szCs w:val="28"/>
        </w:rPr>
        <w:t xml:space="preserve"> територіальн</w:t>
      </w:r>
      <w:r>
        <w:rPr>
          <w:b/>
          <w:spacing w:val="-4"/>
          <w:sz w:val="28"/>
          <w:szCs w:val="28"/>
        </w:rPr>
        <w:t>ій громаді</w:t>
      </w:r>
      <w:r w:rsidRPr="00087DC8">
        <w:rPr>
          <w:b/>
          <w:spacing w:val="-4"/>
          <w:sz w:val="28"/>
          <w:szCs w:val="28"/>
        </w:rPr>
        <w:t xml:space="preserve"> на 2020 рік</w:t>
      </w:r>
    </w:p>
    <w:p w:rsidR="001D2074" w:rsidRPr="00066F2D" w:rsidRDefault="001D2074" w:rsidP="00087DC8">
      <w:pPr>
        <w:jc w:val="center"/>
        <w:rPr>
          <w:b/>
          <w:sz w:val="26"/>
          <w:szCs w:val="26"/>
        </w:rPr>
      </w:pPr>
    </w:p>
    <w:tbl>
      <w:tblPr>
        <w:tblW w:w="15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1820"/>
        <w:gridCol w:w="3957"/>
        <w:gridCol w:w="1418"/>
        <w:gridCol w:w="2268"/>
        <w:gridCol w:w="1559"/>
        <w:gridCol w:w="1409"/>
        <w:gridCol w:w="2255"/>
      </w:tblGrid>
      <w:tr w:rsidR="001D2074" w:rsidRPr="00066F2D" w:rsidTr="00936D4B">
        <w:trPr>
          <w:trHeight w:val="1645"/>
        </w:trPr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№ п/п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Назва напряму (пріоритетні завдання)</w:t>
            </w: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Заходи програми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ind w:left="-118" w:right="-122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Виконавці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1409" w:type="dxa"/>
          </w:tcPr>
          <w:p w:rsidR="001D2074" w:rsidRDefault="001D2074" w:rsidP="004C4B88">
            <w:pPr>
              <w:ind w:left="-122" w:right="-176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Орієнтовні обсяги фінансу</w:t>
            </w:r>
            <w:r>
              <w:rPr>
                <w:sz w:val="24"/>
                <w:szCs w:val="24"/>
              </w:rPr>
              <w:t>-</w:t>
            </w:r>
          </w:p>
          <w:p w:rsidR="001D2074" w:rsidRPr="004C4B88" w:rsidRDefault="001D2074" w:rsidP="004C4B88">
            <w:pPr>
              <w:ind w:left="-122" w:right="-176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вання (вартість),</w:t>
            </w:r>
          </w:p>
          <w:p w:rsidR="001D2074" w:rsidRPr="004C4B88" w:rsidRDefault="001D2074" w:rsidP="004C4B88">
            <w:pPr>
              <w:ind w:left="-122" w:right="-176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тис.грн., у тому числі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Очікуваний результат</w:t>
            </w:r>
          </w:p>
        </w:tc>
      </w:tr>
      <w:tr w:rsidR="001D2074" w:rsidRPr="00066F2D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55" w:type="dxa"/>
          </w:tcPr>
          <w:p w:rsidR="001D2074" w:rsidRPr="004C4B88" w:rsidRDefault="001D2074" w:rsidP="004C4B88">
            <w:pPr>
              <w:jc w:val="center"/>
              <w:rPr>
                <w:b/>
                <w:i/>
                <w:sz w:val="24"/>
                <w:szCs w:val="24"/>
              </w:rPr>
            </w:pPr>
            <w:r w:rsidRPr="004C4B88">
              <w:rPr>
                <w:b/>
                <w:i/>
                <w:sz w:val="24"/>
                <w:szCs w:val="24"/>
              </w:rPr>
              <w:t>10</w:t>
            </w:r>
          </w:p>
        </w:tc>
      </w:tr>
      <w:tr w:rsidR="001D2074" w:rsidRPr="00F37D61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Інституційна модернізація ЦНАП</w:t>
            </w: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Затвердження в новій редакції Регламенту Центру надання адміністративних послуг (далі - ЦНАП)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березень-травень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Управління економіки виконавчого комітету міської ради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Оновлення регламенту роботи ЦНАП</w:t>
            </w:r>
          </w:p>
        </w:tc>
      </w:tr>
      <w:tr w:rsidR="001D2074" w:rsidRPr="00483517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Оновлення та затвердження Переліку адміністративних послуг, які надаються у ЦНАП в межах власних та делегованих повноважень, і за узгодженими рішеннями з іншими суб’єктами надання адміністративних послуг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березень-травень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Управління економіки виконавчого комітету міської ради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Розширення переліку адміністративних послуг із врахуванням рекомендацій програми "U-LEAD з Європою"</w:t>
            </w:r>
          </w:p>
        </w:tc>
      </w:tr>
      <w:tr w:rsidR="001D2074" w:rsidRPr="006F18C9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Розроблення/оновлення та затвердження інформаційних і технологічних карток адміністративних послуг. суб’єктами надання яких є Нетішинська міська рада, її виконавчі органи. Отримання від інших суб’єктів надання адміністративних послуг інформаційні і технологічні картки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квітень - липень</w:t>
            </w:r>
          </w:p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Суб’єкти надання адміністративних послуг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Приведення у відповідність до вимог чинного законодавства технологічні та інформаційні картки адміністративних послуг</w:t>
            </w:r>
          </w:p>
        </w:tc>
      </w:tr>
      <w:tr w:rsidR="001D2074" w:rsidRPr="006F18C9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Перегляд положень про виконавчі органи Нетішинської міської ради, посадові інструкції посадових осіб, які будуть залучатися до роботи у ЦНАП, внести до них відповідні зміни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 xml:space="preserve">травень-червень 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 xml:space="preserve">Керівники управлінь, відділів, інших структурних підрозділів виконавчого мотету Нетішинської міської ради 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Збільшення кількості посадових осіб з виконання обов’язків адміністратора ЦНАП</w:t>
            </w:r>
          </w:p>
        </w:tc>
      </w:tr>
      <w:tr w:rsidR="001D2074" w:rsidRPr="006F18C9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Забезпечення навчання адмініс-траторів ЦНАП, посадових осіб виконавчих органів Нетішинської міської ради, які залучені до надання адмініст-ративних послуг, шляхом участі в семінарах, тренінгах, тощо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 xml:space="preserve">Керівники управлінь, відділів, інших структурних підрозділів виконавчого комітету Нетішинської міської ради 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Бюджет Нетішинської міської ОТГ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 межах бюджетних призначень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Обов'язкова участь в навчальних заходах, які передбачені Програмою "U-LEAD з Європою», інших навчальних програмах</w:t>
            </w:r>
          </w:p>
          <w:p w:rsidR="001D2074" w:rsidRPr="004C4B88" w:rsidRDefault="001D2074" w:rsidP="00CA41DC">
            <w:pPr>
              <w:rPr>
                <w:sz w:val="24"/>
                <w:szCs w:val="24"/>
              </w:rPr>
            </w:pPr>
          </w:p>
          <w:p w:rsidR="001D2074" w:rsidRPr="004C4B88" w:rsidRDefault="001D2074" w:rsidP="00CA41DC">
            <w:pPr>
              <w:rPr>
                <w:sz w:val="24"/>
                <w:szCs w:val="24"/>
              </w:rPr>
            </w:pPr>
          </w:p>
        </w:tc>
      </w:tr>
      <w:tr w:rsidR="001D2074" w:rsidRPr="006F18C9" w:rsidTr="00936D4B">
        <w:tc>
          <w:tcPr>
            <w:tcW w:w="474" w:type="dxa"/>
          </w:tcPr>
          <w:p w:rsidR="001D2074" w:rsidRPr="004C4B88" w:rsidRDefault="001D2074" w:rsidP="004C4B88">
            <w:pPr>
              <w:tabs>
                <w:tab w:val="center" w:pos="122"/>
              </w:tabs>
              <w:ind w:left="-108" w:right="-94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ab/>
              <w:t>6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Придбання форми працівникам ЦНАП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Виконавчий комітет Нетішинської міської ради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Бюджет Нетішинської міської ОТГ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 межах бюджетних призначень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Підвищення якості надання адміністративних послуг</w:t>
            </w:r>
          </w:p>
        </w:tc>
      </w:tr>
      <w:tr w:rsidR="001D2074" w:rsidRPr="006F18C9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Інформування населення про діяльності ЦНАП та надання адміністративних послуг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Управління економіки виконавчого комітету міської ради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Підвищення обізна-ності громадян та поширення інфор-мації</w:t>
            </w:r>
          </w:p>
        </w:tc>
      </w:tr>
      <w:tr w:rsidR="001D2074" w:rsidRPr="006F18C9" w:rsidTr="00936D4B">
        <w:tc>
          <w:tcPr>
            <w:tcW w:w="474" w:type="dxa"/>
          </w:tcPr>
          <w:p w:rsidR="001D2074" w:rsidRPr="004C4B88" w:rsidRDefault="001D2074" w:rsidP="004C4B88">
            <w:pPr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8</w:t>
            </w:r>
          </w:p>
        </w:tc>
        <w:tc>
          <w:tcPr>
            <w:tcW w:w="1820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7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Впровадження інформаційної системи «Програмний комплекс автоматизації роботи центрів надання адміністративних послуг» (Вулик)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Виконавчий комітет Нетішинської міської ради спільно з програмою  "U-LEAD з Європою»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 xml:space="preserve">Бюджет Нетішинської міської ОТГ, програми "U-LEAD з Європою» 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 межах визначених коштів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Автоматизація роботи ЦНАП</w:t>
            </w:r>
          </w:p>
        </w:tc>
      </w:tr>
    </w:tbl>
    <w:p w:rsidR="001D2074" w:rsidRDefault="001D2074"/>
    <w:p w:rsidR="001D2074" w:rsidRDefault="001D2074"/>
    <w:p w:rsidR="001D2074" w:rsidRDefault="001D2074"/>
    <w:p w:rsidR="001D2074" w:rsidRDefault="001D2074"/>
    <w:tbl>
      <w:tblPr>
        <w:tblW w:w="15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2228"/>
        <w:gridCol w:w="3549"/>
        <w:gridCol w:w="1418"/>
        <w:gridCol w:w="2268"/>
        <w:gridCol w:w="1559"/>
        <w:gridCol w:w="1409"/>
        <w:gridCol w:w="2255"/>
      </w:tblGrid>
      <w:tr w:rsidR="001D2074" w:rsidRPr="006F18C9" w:rsidTr="004C4B88">
        <w:tc>
          <w:tcPr>
            <w:tcW w:w="474" w:type="dxa"/>
          </w:tcPr>
          <w:p w:rsidR="001D2074" w:rsidRPr="004C4B88" w:rsidRDefault="001D2074" w:rsidP="004C4B88">
            <w:pPr>
              <w:tabs>
                <w:tab w:val="center" w:pos="122"/>
              </w:tabs>
              <w:ind w:left="-108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9</w:t>
            </w:r>
          </w:p>
        </w:tc>
        <w:tc>
          <w:tcPr>
            <w:tcW w:w="222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Встановлення та налаштування електронної системи керування чергою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Виконавчий комітет Нетішинської міської ради спільно з програмою  "U-LEAD з Європою»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 xml:space="preserve">Бюджет Нетішинської міської ОТГ, програми "U-LEAD з Європою» 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 межах визначених коштів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Організація ефективного керування чергою у ЦНАП</w:t>
            </w:r>
          </w:p>
        </w:tc>
      </w:tr>
      <w:tr w:rsidR="001D2074" w:rsidRPr="006F18C9" w:rsidTr="004C4B88">
        <w:tc>
          <w:tcPr>
            <w:tcW w:w="474" w:type="dxa"/>
          </w:tcPr>
          <w:p w:rsidR="001D2074" w:rsidRPr="004C4B88" w:rsidRDefault="001D2074" w:rsidP="004C4B88">
            <w:pPr>
              <w:tabs>
                <w:tab w:val="center" w:pos="122"/>
              </w:tabs>
              <w:ind w:left="-108" w:right="-94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ab/>
              <w:t>10</w:t>
            </w:r>
          </w:p>
        </w:tc>
        <w:tc>
          <w:tcPr>
            <w:tcW w:w="2228" w:type="dxa"/>
          </w:tcPr>
          <w:p w:rsidR="001D2074" w:rsidRPr="004C4B88" w:rsidRDefault="001D2074" w:rsidP="004C4B88">
            <w:pPr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b/>
                <w:sz w:val="24"/>
                <w:szCs w:val="24"/>
              </w:rPr>
              <w:t>Розширення мережі центру надання адміністративних послуг</w:t>
            </w:r>
          </w:p>
        </w:tc>
        <w:tc>
          <w:tcPr>
            <w:tcW w:w="3549" w:type="dxa"/>
          </w:tcPr>
          <w:p w:rsidR="001D2074" w:rsidRPr="004C4B88" w:rsidRDefault="001D2074" w:rsidP="004C4B88">
            <w:pPr>
              <w:jc w:val="both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Утворення територіального підрозділу ЦНАП у с.Старий та Новий Кривин</w:t>
            </w:r>
          </w:p>
        </w:tc>
        <w:tc>
          <w:tcPr>
            <w:tcW w:w="1418" w:type="dxa"/>
          </w:tcPr>
          <w:p w:rsidR="001D2074" w:rsidRPr="004C4B88" w:rsidRDefault="001D2074" w:rsidP="004C4B88">
            <w:pPr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268" w:type="dxa"/>
          </w:tcPr>
          <w:p w:rsidR="001D2074" w:rsidRPr="004C4B88" w:rsidRDefault="001D2074" w:rsidP="004C4B8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Виконавчий комітет Нетішинської міської ради спільно з програмою  "U-LEAD з Європою»</w:t>
            </w:r>
          </w:p>
        </w:tc>
        <w:tc>
          <w:tcPr>
            <w:tcW w:w="1559" w:type="dxa"/>
          </w:tcPr>
          <w:p w:rsidR="001D2074" w:rsidRPr="004C4B88" w:rsidRDefault="001D2074" w:rsidP="004C4B88">
            <w:pPr>
              <w:ind w:left="-122" w:right="-94"/>
              <w:jc w:val="center"/>
              <w:rPr>
                <w:b/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 xml:space="preserve">Бюджет Нетішинської міської ОТГ, програми "U-LEAD з Європою» </w:t>
            </w:r>
          </w:p>
        </w:tc>
        <w:tc>
          <w:tcPr>
            <w:tcW w:w="1409" w:type="dxa"/>
          </w:tcPr>
          <w:p w:rsidR="001D2074" w:rsidRPr="004C4B88" w:rsidRDefault="001D2074" w:rsidP="004C4B88">
            <w:pPr>
              <w:ind w:right="-81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У межах визначених коштів</w:t>
            </w:r>
          </w:p>
        </w:tc>
        <w:tc>
          <w:tcPr>
            <w:tcW w:w="2255" w:type="dxa"/>
          </w:tcPr>
          <w:p w:rsidR="001D2074" w:rsidRPr="004C4B88" w:rsidRDefault="001D2074" w:rsidP="004C4B88">
            <w:pPr>
              <w:ind w:left="-107" w:right="-94"/>
              <w:jc w:val="center"/>
              <w:rPr>
                <w:sz w:val="24"/>
                <w:szCs w:val="24"/>
              </w:rPr>
            </w:pPr>
            <w:r w:rsidRPr="004C4B88">
              <w:rPr>
                <w:sz w:val="24"/>
                <w:szCs w:val="24"/>
              </w:rPr>
              <w:t>Забезпечення надання адміністративних послуг у с.Старий та Новий Кривин</w:t>
            </w:r>
          </w:p>
        </w:tc>
      </w:tr>
    </w:tbl>
    <w:p w:rsidR="001D2074" w:rsidRDefault="001D2074"/>
    <w:sectPr w:rsidR="001D2074" w:rsidSect="00087DC8">
      <w:pgSz w:w="16838" w:h="11906" w:orient="landscape"/>
      <w:pgMar w:top="170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BA2"/>
    <w:rsid w:val="00003A49"/>
    <w:rsid w:val="00020823"/>
    <w:rsid w:val="000350B8"/>
    <w:rsid w:val="0005694C"/>
    <w:rsid w:val="00066F2D"/>
    <w:rsid w:val="00087DC8"/>
    <w:rsid w:val="000B2D45"/>
    <w:rsid w:val="00111555"/>
    <w:rsid w:val="00112CA7"/>
    <w:rsid w:val="001232F5"/>
    <w:rsid w:val="00123F63"/>
    <w:rsid w:val="001A701C"/>
    <w:rsid w:val="001B3896"/>
    <w:rsid w:val="001D2074"/>
    <w:rsid w:val="00200099"/>
    <w:rsid w:val="002703C2"/>
    <w:rsid w:val="00335161"/>
    <w:rsid w:val="00357A50"/>
    <w:rsid w:val="003C6601"/>
    <w:rsid w:val="004376A7"/>
    <w:rsid w:val="004672D6"/>
    <w:rsid w:val="00481DA8"/>
    <w:rsid w:val="00483517"/>
    <w:rsid w:val="004A5434"/>
    <w:rsid w:val="004A6D28"/>
    <w:rsid w:val="004B4B20"/>
    <w:rsid w:val="004C4B88"/>
    <w:rsid w:val="005233D1"/>
    <w:rsid w:val="00534004"/>
    <w:rsid w:val="00564415"/>
    <w:rsid w:val="006043F1"/>
    <w:rsid w:val="0061349E"/>
    <w:rsid w:val="00684027"/>
    <w:rsid w:val="006F18C9"/>
    <w:rsid w:val="00723CE8"/>
    <w:rsid w:val="00745BA5"/>
    <w:rsid w:val="00764E60"/>
    <w:rsid w:val="007877A7"/>
    <w:rsid w:val="007F6D0F"/>
    <w:rsid w:val="00811729"/>
    <w:rsid w:val="008475BF"/>
    <w:rsid w:val="008A3DB8"/>
    <w:rsid w:val="00936D4B"/>
    <w:rsid w:val="00982B79"/>
    <w:rsid w:val="009A03DC"/>
    <w:rsid w:val="00AA6956"/>
    <w:rsid w:val="00AC6A59"/>
    <w:rsid w:val="00AC6F7C"/>
    <w:rsid w:val="00AC70B1"/>
    <w:rsid w:val="00AF4456"/>
    <w:rsid w:val="00AF64DC"/>
    <w:rsid w:val="00C21DA1"/>
    <w:rsid w:val="00C26914"/>
    <w:rsid w:val="00C52293"/>
    <w:rsid w:val="00C731A3"/>
    <w:rsid w:val="00CA41DC"/>
    <w:rsid w:val="00CD78DD"/>
    <w:rsid w:val="00D0798E"/>
    <w:rsid w:val="00D110E6"/>
    <w:rsid w:val="00D276C7"/>
    <w:rsid w:val="00DD5267"/>
    <w:rsid w:val="00DE20C4"/>
    <w:rsid w:val="00F37D61"/>
    <w:rsid w:val="00FD4BA2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A2"/>
    <w:rPr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ru-RU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ru-RU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6"/>
      <w:szCs w:val="22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FD4BA2"/>
    <w:pPr>
      <w:spacing w:after="120"/>
      <w:ind w:left="283"/>
    </w:pPr>
    <w:rPr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4BA2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4BA2"/>
    <w:pPr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4BA2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rsid w:val="00FD4BA2"/>
    <w:pPr>
      <w:jc w:val="center"/>
    </w:pPr>
    <w:rPr>
      <w:sz w:val="26"/>
      <w:lang w:eastAsia="ru-RU"/>
    </w:rPr>
  </w:style>
  <w:style w:type="table" w:styleId="TableGrid">
    <w:name w:val="Table Grid"/>
    <w:basedOn w:val="TableNormal"/>
    <w:uiPriority w:val="99"/>
    <w:rsid w:val="00FD4B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1479</Words>
  <Characters>8436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Depviddil</cp:lastModifiedBy>
  <cp:revision>2</cp:revision>
  <cp:lastPrinted>2020-02-20T07:08:00Z</cp:lastPrinted>
  <dcterms:created xsi:type="dcterms:W3CDTF">2020-02-20T07:09:00Z</dcterms:created>
  <dcterms:modified xsi:type="dcterms:W3CDTF">2020-02-20T07:09:00Z</dcterms:modified>
</cp:coreProperties>
</file>