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0B" w:rsidRDefault="00B23C0B" w:rsidP="00B23C0B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C0B" w:rsidRDefault="00B23C0B" w:rsidP="00B23C0B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B23C0B" w:rsidRDefault="00B23C0B" w:rsidP="00B23C0B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B23C0B" w:rsidRDefault="00B23C0B" w:rsidP="00B23C0B">
      <w:pPr>
        <w:jc w:val="center"/>
        <w:rPr>
          <w:sz w:val="30"/>
          <w:szCs w:val="30"/>
        </w:rPr>
      </w:pPr>
    </w:p>
    <w:p w:rsidR="00B23C0B" w:rsidRDefault="00B23C0B" w:rsidP="00B23C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B23C0B" w:rsidRDefault="00B23C0B" w:rsidP="00B23C0B">
      <w:pPr>
        <w:rPr>
          <w:szCs w:val="28"/>
        </w:rPr>
      </w:pPr>
    </w:p>
    <w:p w:rsidR="00B23C0B" w:rsidRDefault="00B23C0B" w:rsidP="00B23C0B">
      <w:pPr>
        <w:rPr>
          <w:b/>
          <w:szCs w:val="28"/>
        </w:rPr>
      </w:pPr>
      <w:r>
        <w:rPr>
          <w:b/>
          <w:szCs w:val="28"/>
        </w:rPr>
        <w:t>18.03.2024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156/2024-рк</w:t>
      </w:r>
    </w:p>
    <w:p w:rsidR="00B23C0B" w:rsidRDefault="00B23C0B" w:rsidP="00B23C0B">
      <w:pPr>
        <w:jc w:val="both"/>
        <w:rPr>
          <w:color w:val="FF0000"/>
          <w:sz w:val="10"/>
          <w:szCs w:val="10"/>
          <w:lang w:eastAsia="uk-UA"/>
        </w:rPr>
      </w:pPr>
    </w:p>
    <w:p w:rsidR="00B23C0B" w:rsidRDefault="00B23C0B" w:rsidP="00B23C0B">
      <w:pPr>
        <w:jc w:val="both"/>
        <w:rPr>
          <w:color w:val="FF0000"/>
          <w:sz w:val="10"/>
          <w:szCs w:val="10"/>
          <w:lang w:eastAsia="uk-UA"/>
        </w:rPr>
      </w:pPr>
    </w:p>
    <w:p w:rsidR="00B23C0B" w:rsidRDefault="00B23C0B" w:rsidP="00B23C0B">
      <w:pPr>
        <w:tabs>
          <w:tab w:val="left" w:pos="3261"/>
          <w:tab w:val="left" w:pos="3686"/>
        </w:tabs>
        <w:ind w:right="4110"/>
        <w:jc w:val="both"/>
        <w:rPr>
          <w:szCs w:val="28"/>
          <w:shd w:val="clear" w:color="auto" w:fill="FFFFFF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«Гармонія»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</w:p>
    <w:p w:rsidR="00B23C0B" w:rsidRDefault="00B23C0B" w:rsidP="00B23C0B">
      <w:pPr>
        <w:tabs>
          <w:tab w:val="left" w:pos="3261"/>
          <w:tab w:val="left" w:pos="3686"/>
        </w:tabs>
        <w:ind w:right="4110"/>
        <w:jc w:val="both"/>
        <w:rPr>
          <w:sz w:val="10"/>
          <w:szCs w:val="10"/>
          <w:lang w:eastAsia="uk-UA"/>
        </w:rPr>
      </w:pPr>
    </w:p>
    <w:p w:rsidR="00B23C0B" w:rsidRDefault="00B23C0B" w:rsidP="00B23C0B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розпорядження міського голови від18 березня   2024 року № 31/2024-рв «Про погодження надання директору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гімназії «Гармонія»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Шепетівського</w:t>
      </w:r>
      <w:proofErr w:type="spellEnd"/>
      <w:r>
        <w:rPr>
          <w:szCs w:val="28"/>
          <w:lang w:eastAsia="uk-UA"/>
        </w:rPr>
        <w:t xml:space="preserve"> району Хмельницької області </w:t>
      </w:r>
      <w:proofErr w:type="spellStart"/>
      <w:r>
        <w:rPr>
          <w:szCs w:val="28"/>
          <w:lang w:eastAsia="uk-UA"/>
        </w:rPr>
        <w:t>Яцюку</w:t>
      </w:r>
      <w:proofErr w:type="spellEnd"/>
      <w:r>
        <w:rPr>
          <w:szCs w:val="28"/>
          <w:lang w:eastAsia="uk-UA"/>
        </w:rPr>
        <w:t xml:space="preserve"> М.С. додаткової відпустки», </w:t>
      </w:r>
      <w:r>
        <w:t xml:space="preserve">пункту 1.6. Контракту укладеного з </w:t>
      </w:r>
      <w:r>
        <w:rPr>
          <w:szCs w:val="28"/>
        </w:rPr>
        <w:t xml:space="preserve">директором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гімназії «Гармонія»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Шепетівського</w:t>
      </w:r>
      <w:proofErr w:type="spellEnd"/>
      <w:r>
        <w:rPr>
          <w:szCs w:val="28"/>
          <w:lang w:eastAsia="uk-UA"/>
        </w:rPr>
        <w:t xml:space="preserve"> району Хмельницької області</w:t>
      </w:r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Яцюком</w:t>
      </w:r>
      <w:proofErr w:type="spellEnd"/>
      <w:r>
        <w:rPr>
          <w:szCs w:val="28"/>
          <w:shd w:val="clear" w:color="auto" w:fill="FFFFFF"/>
        </w:rPr>
        <w:t xml:space="preserve"> М.С.</w:t>
      </w:r>
      <w:r>
        <w:t>, укладеного 01 липня 2020 року, зі змінами</w:t>
      </w:r>
      <w:r>
        <w:rPr>
          <w:szCs w:val="28"/>
        </w:rPr>
        <w:t>:</w:t>
      </w:r>
      <w:r>
        <w:rPr>
          <w:szCs w:val="28"/>
          <w:shd w:val="clear" w:color="auto" w:fill="FFFFFF"/>
        </w:rPr>
        <w:t xml:space="preserve"> </w:t>
      </w:r>
    </w:p>
    <w:p w:rsidR="00B23C0B" w:rsidRDefault="00B23C0B" w:rsidP="00B23C0B">
      <w:pPr>
        <w:ind w:firstLine="708"/>
        <w:jc w:val="both"/>
        <w:rPr>
          <w:sz w:val="10"/>
          <w:szCs w:val="10"/>
          <w:lang w:eastAsia="uk-UA"/>
        </w:rPr>
      </w:pPr>
    </w:p>
    <w:p w:rsidR="00B23C0B" w:rsidRDefault="00B23C0B" w:rsidP="00B23C0B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гімназії «Гармонія»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Шепетівського</w:t>
      </w:r>
      <w:proofErr w:type="spellEnd"/>
      <w:r>
        <w:rPr>
          <w:szCs w:val="28"/>
          <w:lang w:eastAsia="uk-UA"/>
        </w:rPr>
        <w:t xml:space="preserve"> району Хмельницької області, на період </w:t>
      </w:r>
      <w:proofErr w:type="spellStart"/>
      <w:r>
        <w:rPr>
          <w:szCs w:val="28"/>
        </w:rPr>
        <w:t>додаткої</w:t>
      </w:r>
      <w:proofErr w:type="spellEnd"/>
      <w:r>
        <w:rPr>
          <w:szCs w:val="28"/>
        </w:rPr>
        <w:t xml:space="preserve"> відпустки за ненормований робочий день директора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гімназії «Гармонія»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Шепетівського</w:t>
      </w:r>
      <w:proofErr w:type="spellEnd"/>
      <w:r>
        <w:rPr>
          <w:szCs w:val="28"/>
          <w:lang w:eastAsia="uk-UA"/>
        </w:rPr>
        <w:t xml:space="preserve"> району Хмельницької області</w:t>
      </w:r>
      <w:r>
        <w:rPr>
          <w:szCs w:val="28"/>
        </w:rPr>
        <w:t xml:space="preserve"> ЯЦЮКА Миколи Сергійовича від </w:t>
      </w:r>
      <w:r>
        <w:rPr>
          <w:szCs w:val="28"/>
          <w:lang w:eastAsia="uk-UA"/>
        </w:rPr>
        <w:t xml:space="preserve">25 березня до         27 березня 2024 року включно покласти на заступника директора з навчально-виховної роботи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гімназії «Гармонія»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Шепетівського</w:t>
      </w:r>
      <w:proofErr w:type="spellEnd"/>
      <w:r>
        <w:rPr>
          <w:szCs w:val="28"/>
          <w:lang w:eastAsia="uk-UA"/>
        </w:rPr>
        <w:t xml:space="preserve"> району Хмельницької області</w:t>
      </w:r>
      <w:r>
        <w:rPr>
          <w:szCs w:val="28"/>
          <w:shd w:val="clear" w:color="auto" w:fill="FFFFFF"/>
        </w:rPr>
        <w:t xml:space="preserve"> КАСЯНЧУК Лідію Іванівну.</w:t>
      </w:r>
    </w:p>
    <w:p w:rsidR="00B23C0B" w:rsidRDefault="00B23C0B" w:rsidP="00B23C0B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</w:t>
      </w:r>
      <w:r>
        <w:rPr>
          <w:szCs w:val="28"/>
        </w:rPr>
        <w:t xml:space="preserve">подання начальника управління освіти виконавчого комітету  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Ольги БОБІНОЇ від 13 березня   2024 року № 04/02-04-484.</w:t>
      </w:r>
    </w:p>
    <w:p w:rsidR="00B23C0B" w:rsidRDefault="00B23C0B" w:rsidP="00B23C0B">
      <w:pPr>
        <w:ind w:firstLine="708"/>
        <w:jc w:val="both"/>
        <w:rPr>
          <w:szCs w:val="28"/>
          <w:lang w:eastAsia="uk-UA"/>
        </w:rPr>
      </w:pPr>
      <w:r>
        <w:rPr>
          <w:szCs w:val="28"/>
        </w:rPr>
        <w:t>2. Контроль за виконанням цього розпорядження покласти на заступника міського голови з питань діяльності виконавчих органів ради Василя МИСЬКА.</w:t>
      </w:r>
    </w:p>
    <w:p w:rsidR="00B23C0B" w:rsidRDefault="00B23C0B" w:rsidP="00B23C0B">
      <w:pPr>
        <w:rPr>
          <w:sz w:val="20"/>
          <w:szCs w:val="20"/>
        </w:rPr>
      </w:pPr>
    </w:p>
    <w:p w:rsidR="00B23C0B" w:rsidRDefault="00B23C0B" w:rsidP="00B23C0B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Олександр СУПРУНЮК</w:t>
      </w:r>
    </w:p>
    <w:p w:rsidR="00B23C0B" w:rsidRDefault="00B23C0B" w:rsidP="00B23C0B">
      <w:pPr>
        <w:jc w:val="both"/>
        <w:rPr>
          <w:sz w:val="14"/>
          <w:szCs w:val="14"/>
          <w:lang w:eastAsia="uk-UA"/>
        </w:rPr>
      </w:pPr>
    </w:p>
    <w:p w:rsidR="00B23C0B" w:rsidRDefault="00B23C0B" w:rsidP="00B23C0B">
      <w:pPr>
        <w:jc w:val="both"/>
        <w:rPr>
          <w:sz w:val="14"/>
          <w:szCs w:val="14"/>
          <w:lang w:eastAsia="uk-UA"/>
        </w:rPr>
      </w:pPr>
    </w:p>
    <w:p w:rsidR="00B23C0B" w:rsidRDefault="00B23C0B" w:rsidP="00B23C0B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B23C0B" w:rsidRDefault="00B23C0B" w:rsidP="00B23C0B">
      <w:pPr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Яцюк</w:t>
      </w:r>
      <w:proofErr w:type="spellEnd"/>
      <w:r>
        <w:rPr>
          <w:szCs w:val="28"/>
          <w:lang w:eastAsia="uk-UA"/>
        </w:rPr>
        <w:t xml:space="preserve"> М.С.</w:t>
      </w:r>
      <w:r>
        <w:rPr>
          <w:szCs w:val="28"/>
          <w:lang w:eastAsia="uk-UA"/>
        </w:rPr>
        <w:tab/>
        <w:t xml:space="preserve">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             «____»____________ 2024 року</w:t>
      </w:r>
    </w:p>
    <w:p w:rsidR="00ED7C45" w:rsidRDefault="00B23C0B">
      <w:proofErr w:type="spellStart"/>
      <w:r>
        <w:t>Касянчук</w:t>
      </w:r>
      <w:proofErr w:type="spellEnd"/>
      <w:r>
        <w:t xml:space="preserve"> Л.І.</w:t>
      </w:r>
      <w:r>
        <w:tab/>
      </w:r>
      <w:r>
        <w:tab/>
      </w:r>
      <w:r>
        <w:tab/>
      </w:r>
      <w:r>
        <w:tab/>
      </w:r>
      <w:r>
        <w:tab/>
      </w:r>
      <w:r>
        <w:tab/>
        <w:t>«___»____________ 2024 року</w:t>
      </w:r>
    </w:p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C0B"/>
    <w:rsid w:val="009B510A"/>
    <w:rsid w:val="00B23C0B"/>
    <w:rsid w:val="00D72E85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C0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2024-03-22T07:30:00Z</dcterms:created>
  <dcterms:modified xsi:type="dcterms:W3CDTF">2024-03-22T07:31:00Z</dcterms:modified>
</cp:coreProperties>
</file>