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51" w:rsidRDefault="00693751" w:rsidP="00577948">
      <w:pPr>
        <w:jc w:val="center"/>
        <w:rPr>
          <w:b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8131164" r:id="rId6"/>
        </w:pict>
      </w:r>
      <w:r>
        <w:rPr>
          <w:b/>
          <w:szCs w:val="28"/>
        </w:rPr>
        <w:t>УКРАЇНА</w:t>
      </w:r>
    </w:p>
    <w:p w:rsidR="00693751" w:rsidRDefault="00693751" w:rsidP="0057794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:rsidR="00693751" w:rsidRDefault="00693751" w:rsidP="0057794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693751" w:rsidRDefault="00693751" w:rsidP="00577948">
      <w:pPr>
        <w:jc w:val="center"/>
        <w:rPr>
          <w:sz w:val="30"/>
          <w:szCs w:val="30"/>
        </w:rPr>
      </w:pPr>
    </w:p>
    <w:p w:rsidR="00693751" w:rsidRDefault="00693751" w:rsidP="00577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693751" w:rsidRDefault="00693751" w:rsidP="00577948">
      <w:pPr>
        <w:rPr>
          <w:szCs w:val="28"/>
          <w:lang w:eastAsia="uk-UA"/>
        </w:rPr>
      </w:pPr>
    </w:p>
    <w:p w:rsidR="00693751" w:rsidRPr="00577948" w:rsidRDefault="00693751" w:rsidP="00577948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10</w:t>
      </w:r>
      <w:r w:rsidRPr="00577948">
        <w:rPr>
          <w:b/>
          <w:szCs w:val="28"/>
          <w:lang w:eastAsia="uk-UA"/>
        </w:rPr>
        <w:t>.07.2020</w:t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  <w:t>Нетішин</w:t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</w:r>
      <w:r w:rsidRPr="00577948">
        <w:rPr>
          <w:b/>
          <w:szCs w:val="28"/>
          <w:lang w:eastAsia="uk-UA"/>
        </w:rPr>
        <w:tab/>
        <w:t xml:space="preserve">№ </w:t>
      </w:r>
      <w:r>
        <w:rPr>
          <w:b/>
          <w:szCs w:val="28"/>
          <w:lang w:eastAsia="uk-UA"/>
        </w:rPr>
        <w:t>153</w:t>
      </w:r>
      <w:r w:rsidRPr="00577948">
        <w:rPr>
          <w:b/>
          <w:szCs w:val="28"/>
          <w:lang w:eastAsia="uk-UA"/>
        </w:rPr>
        <w:t>/2020-р</w:t>
      </w:r>
    </w:p>
    <w:p w:rsidR="00693751" w:rsidRPr="00577948" w:rsidRDefault="00693751" w:rsidP="00577948">
      <w:pPr>
        <w:jc w:val="both"/>
        <w:rPr>
          <w:sz w:val="22"/>
          <w:szCs w:val="22"/>
        </w:rPr>
      </w:pPr>
    </w:p>
    <w:p w:rsidR="00693751" w:rsidRPr="00577948" w:rsidRDefault="00693751" w:rsidP="00577948">
      <w:pPr>
        <w:ind w:right="4418"/>
        <w:jc w:val="both"/>
        <w:rPr>
          <w:bCs/>
          <w:szCs w:val="28"/>
        </w:rPr>
      </w:pPr>
      <w:r w:rsidRPr="00577948">
        <w:rPr>
          <w:szCs w:val="28"/>
        </w:rPr>
        <w:t>П</w:t>
      </w:r>
      <w:r w:rsidRPr="00577948">
        <w:rPr>
          <w:bCs/>
          <w:szCs w:val="28"/>
        </w:rPr>
        <w:t>ро порядок виходу на роботу працівників після завершення відпустки та самоізоляції</w:t>
      </w:r>
    </w:p>
    <w:p w:rsidR="00693751" w:rsidRPr="00577948" w:rsidRDefault="00693751" w:rsidP="00577948">
      <w:pPr>
        <w:ind w:right="4778"/>
        <w:jc w:val="both"/>
        <w:rPr>
          <w:bCs/>
          <w:szCs w:val="28"/>
        </w:rPr>
      </w:pPr>
    </w:p>
    <w:p w:rsidR="00693751" w:rsidRPr="00577948" w:rsidRDefault="00693751" w:rsidP="00577948">
      <w:pPr>
        <w:ind w:firstLine="708"/>
        <w:jc w:val="both"/>
        <w:rPr>
          <w:szCs w:val="28"/>
          <w:shd w:val="clear" w:color="auto" w:fill="FFFFFF"/>
        </w:rPr>
      </w:pPr>
      <w:r w:rsidRPr="00577948">
        <w:rPr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Pr="00577948">
        <w:rPr>
          <w:bCs/>
          <w:szCs w:val="28"/>
        </w:rPr>
        <w:t>статей 29, 41 Закону України</w:t>
      </w:r>
      <w:r w:rsidRPr="00577948">
        <w:rPr>
          <w:szCs w:val="28"/>
          <w:shd w:val="clear" w:color="auto" w:fill="FFFFFF"/>
        </w:rPr>
        <w:t xml:space="preserve"> «Про захист населення від інфекційних хвороб»,</w:t>
      </w:r>
      <w:r w:rsidRPr="00577948">
        <w:rPr>
          <w:szCs w:val="28"/>
        </w:rPr>
        <w:t xml:space="preserve"> Указу Президента України від 13 березня 2020 року № 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постанови Кабінету Міністрів України від 20 травня 2020 року № 239 «</w:t>
      </w:r>
      <w:r w:rsidRPr="00577948">
        <w:rPr>
          <w:bCs/>
          <w:szCs w:val="28"/>
          <w:shd w:val="clear" w:color="auto" w:fill="FFFFFF"/>
        </w:rPr>
        <w:t>Про встановлення карантину з метою запобігання поширенню на території України гострої респіраторної хвороби COVID-19, спричиненої коронавірусом SARS-CoV-2</w:t>
      </w:r>
      <w:r w:rsidRPr="00577948">
        <w:rPr>
          <w:szCs w:val="28"/>
        </w:rPr>
        <w:t>», зі змінами, рішення виконавчого комітету Нетішинської міської ради від 22 травня 2020 року №226/2020 «</w:t>
      </w:r>
      <w:r w:rsidRPr="00577948">
        <w:rPr>
          <w:bCs/>
          <w:szCs w:val="28"/>
          <w:shd w:val="clear" w:color="auto" w:fill="FFFFFF"/>
        </w:rPr>
        <w:t>Про встановлення карантину з метою запобігання поширенню на території</w:t>
      </w:r>
      <w:r w:rsidRPr="00577948">
        <w:rPr>
          <w:szCs w:val="28"/>
        </w:rPr>
        <w:t xml:space="preserve"> Нетішинської міської об’єднаної територіальної громади </w:t>
      </w:r>
      <w:r w:rsidRPr="00577948">
        <w:rPr>
          <w:bCs/>
          <w:szCs w:val="28"/>
          <w:shd w:val="clear" w:color="auto" w:fill="FFFFFF"/>
        </w:rPr>
        <w:t>гострої респіраторної хвороби COVID-19, спричиненої коронавірусом SARS-CoV-2</w:t>
      </w:r>
      <w:r w:rsidRPr="00577948">
        <w:rPr>
          <w:szCs w:val="28"/>
        </w:rPr>
        <w:t xml:space="preserve">», зі змінами, </w:t>
      </w:r>
      <w:r w:rsidRPr="00577948">
        <w:rPr>
          <w:szCs w:val="28"/>
          <w:shd w:val="clear" w:color="auto" w:fill="FFFFFF"/>
        </w:rPr>
        <w:t xml:space="preserve">з метою запобігання поширенню на території </w:t>
      </w:r>
      <w:r w:rsidRPr="00577948">
        <w:rPr>
          <w:szCs w:val="28"/>
        </w:rPr>
        <w:t xml:space="preserve">Нетішинської міської об’єднаної територіальної громади захворюваності на гостру респіраторну інфекцію, спричинену коронавірусом </w:t>
      </w:r>
      <w:r w:rsidRPr="00577948">
        <w:rPr>
          <w:szCs w:val="28"/>
          <w:lang w:val="en-US"/>
        </w:rPr>
        <w:t>COVID</w:t>
      </w:r>
      <w:r w:rsidRPr="00577948">
        <w:rPr>
          <w:szCs w:val="28"/>
        </w:rPr>
        <w:t>-19</w:t>
      </w:r>
      <w:r w:rsidRPr="00577948">
        <w:rPr>
          <w:szCs w:val="28"/>
          <w:shd w:val="clear" w:color="auto" w:fill="FFFFFF"/>
        </w:rPr>
        <w:t>:</w:t>
      </w:r>
    </w:p>
    <w:p w:rsidR="00693751" w:rsidRPr="00577948" w:rsidRDefault="00693751" w:rsidP="00577948">
      <w:pPr>
        <w:jc w:val="both"/>
        <w:rPr>
          <w:sz w:val="14"/>
          <w:szCs w:val="14"/>
          <w:shd w:val="clear" w:color="auto" w:fill="FFFFFF"/>
        </w:rPr>
      </w:pPr>
    </w:p>
    <w:p w:rsidR="00693751" w:rsidRPr="00577948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  <w:shd w:val="clear" w:color="auto" w:fill="FFFFFF"/>
        </w:rPr>
        <w:t>1. </w:t>
      </w:r>
      <w:r w:rsidRPr="00577948">
        <w:rPr>
          <w:szCs w:val="28"/>
        </w:rPr>
        <w:t>Затвердити порядок виходу на роботу працівників пі</w:t>
      </w:r>
      <w:bookmarkStart w:id="0" w:name="_GoBack"/>
      <w:bookmarkEnd w:id="0"/>
      <w:r w:rsidRPr="00577948">
        <w:rPr>
          <w:szCs w:val="28"/>
        </w:rPr>
        <w:t>сля завершення відпустки та самоізоляції, згідно з додатком.</w:t>
      </w:r>
    </w:p>
    <w:p w:rsidR="00693751" w:rsidRPr="00577948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2. Відділу правового та кадрового забезпечення ознайомити працівників, під особистий підпис, з даним порядком.</w:t>
      </w:r>
    </w:p>
    <w:p w:rsidR="00693751" w:rsidRPr="00577948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3. Керівникам відповідних структурних підрозділів, працівники яких на момент прийняття даного розпорядження, перебувають у відпустці, довести даний порядок до їх відома.</w:t>
      </w:r>
    </w:p>
    <w:p w:rsidR="00693751" w:rsidRPr="00577948" w:rsidRDefault="00693751" w:rsidP="00577948">
      <w:pPr>
        <w:ind w:firstLine="708"/>
        <w:jc w:val="both"/>
        <w:rPr>
          <w:rStyle w:val="apple-converted-space"/>
          <w:szCs w:val="28"/>
          <w:shd w:val="clear" w:color="auto" w:fill="FFFFFF"/>
        </w:rPr>
      </w:pPr>
      <w:r w:rsidRPr="00577948">
        <w:rPr>
          <w:szCs w:val="28"/>
        </w:rPr>
        <w:t>4. </w:t>
      </w:r>
      <w:r w:rsidRPr="00577948">
        <w:rPr>
          <w:bCs/>
          <w:szCs w:val="28"/>
        </w:rPr>
        <w:t xml:space="preserve">Установити, що проходження ІФА тесту на імуноглобуліни </w:t>
      </w:r>
      <w:r w:rsidRPr="00577948">
        <w:rPr>
          <w:bCs/>
          <w:szCs w:val="28"/>
          <w:lang w:val="en-US"/>
        </w:rPr>
        <w:t>M</w:t>
      </w:r>
      <w:r w:rsidRPr="00577948">
        <w:rPr>
          <w:bCs/>
          <w:szCs w:val="28"/>
        </w:rPr>
        <w:t xml:space="preserve"> і </w:t>
      </w:r>
      <w:r w:rsidRPr="00577948">
        <w:rPr>
          <w:bCs/>
          <w:szCs w:val="28"/>
          <w:lang w:val="en-US"/>
        </w:rPr>
        <w:t>G</w:t>
      </w:r>
      <w:r w:rsidRPr="00577948">
        <w:rPr>
          <w:rStyle w:val="apple-converted-space"/>
          <w:szCs w:val="28"/>
          <w:shd w:val="clear" w:color="auto" w:fill="FFFFFF"/>
        </w:rPr>
        <w:t xml:space="preserve"> здійснюється за власні кошти працівників.</w:t>
      </w:r>
    </w:p>
    <w:p w:rsidR="00693751" w:rsidRPr="00577948" w:rsidRDefault="00693751" w:rsidP="00577948">
      <w:pPr>
        <w:ind w:firstLine="708"/>
        <w:jc w:val="both"/>
        <w:rPr>
          <w:rStyle w:val="apple-converted-space"/>
          <w:szCs w:val="28"/>
          <w:shd w:val="clear" w:color="auto" w:fill="FFFFFF"/>
        </w:rPr>
      </w:pPr>
      <w:r w:rsidRPr="00577948">
        <w:rPr>
          <w:rStyle w:val="apple-converted-space"/>
          <w:szCs w:val="28"/>
          <w:shd w:val="clear" w:color="auto" w:fill="FFFFFF"/>
        </w:rPr>
        <w:t>5. Контроль за виконанням цього розпорядження покласти на керуючого справами виконавчого комітету міської ради Оксану Брянську.</w:t>
      </w:r>
    </w:p>
    <w:p w:rsidR="00693751" w:rsidRPr="00577948" w:rsidRDefault="00693751" w:rsidP="00577948">
      <w:pPr>
        <w:jc w:val="both"/>
        <w:rPr>
          <w:rStyle w:val="apple-converted-space"/>
          <w:szCs w:val="28"/>
          <w:shd w:val="clear" w:color="auto" w:fill="FFFFFF"/>
        </w:rPr>
      </w:pPr>
    </w:p>
    <w:p w:rsidR="00693751" w:rsidRPr="00577948" w:rsidRDefault="00693751" w:rsidP="00577948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outlineLvl w:val="2"/>
        <w:rPr>
          <w:bCs/>
          <w:szCs w:val="28"/>
        </w:rPr>
      </w:pPr>
      <w:r w:rsidRPr="00577948">
        <w:rPr>
          <w:bCs/>
          <w:szCs w:val="28"/>
        </w:rPr>
        <w:t xml:space="preserve">Міський голова </w:t>
      </w:r>
      <w:r w:rsidRPr="00577948">
        <w:rPr>
          <w:bCs/>
          <w:szCs w:val="28"/>
        </w:rPr>
        <w:tab/>
      </w:r>
      <w:r w:rsidRPr="00577948">
        <w:rPr>
          <w:bCs/>
          <w:szCs w:val="28"/>
        </w:rPr>
        <w:tab/>
      </w:r>
      <w:r w:rsidRPr="00577948">
        <w:rPr>
          <w:bCs/>
          <w:szCs w:val="28"/>
        </w:rPr>
        <w:tab/>
      </w:r>
      <w:r w:rsidRPr="00577948">
        <w:rPr>
          <w:bCs/>
          <w:szCs w:val="28"/>
        </w:rPr>
        <w:tab/>
      </w:r>
      <w:r w:rsidRPr="00577948">
        <w:rPr>
          <w:bCs/>
          <w:szCs w:val="28"/>
        </w:rPr>
        <w:tab/>
        <w:t>Олександр СУПРУНЮК</w:t>
      </w:r>
    </w:p>
    <w:p w:rsidR="00693751" w:rsidRPr="00577948" w:rsidRDefault="00693751" w:rsidP="00577948">
      <w:pPr>
        <w:ind w:left="5664"/>
        <w:jc w:val="both"/>
        <w:rPr>
          <w:szCs w:val="28"/>
        </w:rPr>
      </w:pPr>
      <w:r w:rsidRPr="00577948">
        <w:rPr>
          <w:szCs w:val="28"/>
        </w:rPr>
        <w:t xml:space="preserve">Додаток </w:t>
      </w:r>
    </w:p>
    <w:p w:rsidR="00693751" w:rsidRPr="00577948" w:rsidRDefault="00693751" w:rsidP="00577948">
      <w:pPr>
        <w:ind w:left="5664"/>
        <w:jc w:val="both"/>
        <w:rPr>
          <w:szCs w:val="28"/>
        </w:rPr>
      </w:pPr>
      <w:r w:rsidRPr="00577948">
        <w:rPr>
          <w:szCs w:val="28"/>
        </w:rPr>
        <w:t xml:space="preserve">до розпорядження </w:t>
      </w:r>
    </w:p>
    <w:p w:rsidR="00693751" w:rsidRPr="00577948" w:rsidRDefault="00693751" w:rsidP="00577948">
      <w:pPr>
        <w:ind w:left="5664"/>
        <w:jc w:val="both"/>
        <w:rPr>
          <w:szCs w:val="28"/>
        </w:rPr>
      </w:pPr>
      <w:r w:rsidRPr="00577948">
        <w:rPr>
          <w:szCs w:val="28"/>
        </w:rPr>
        <w:t xml:space="preserve">міського голови </w:t>
      </w:r>
    </w:p>
    <w:p w:rsidR="00693751" w:rsidRPr="00577948" w:rsidRDefault="00693751" w:rsidP="00577948">
      <w:pPr>
        <w:ind w:left="5664"/>
        <w:jc w:val="both"/>
        <w:rPr>
          <w:szCs w:val="28"/>
        </w:rPr>
      </w:pPr>
      <w:r>
        <w:rPr>
          <w:szCs w:val="28"/>
        </w:rPr>
        <w:t>10</w:t>
      </w:r>
      <w:r w:rsidRPr="00577948">
        <w:rPr>
          <w:szCs w:val="28"/>
        </w:rPr>
        <w:t xml:space="preserve">.07.2020 № </w:t>
      </w:r>
      <w:r>
        <w:rPr>
          <w:szCs w:val="28"/>
        </w:rPr>
        <w:t>153</w:t>
      </w:r>
      <w:r w:rsidRPr="00577948">
        <w:rPr>
          <w:szCs w:val="28"/>
        </w:rPr>
        <w:t>/2020-р</w:t>
      </w:r>
    </w:p>
    <w:p w:rsidR="00693751" w:rsidRPr="00577948" w:rsidRDefault="00693751" w:rsidP="00577948">
      <w:pPr>
        <w:rPr>
          <w:szCs w:val="28"/>
        </w:rPr>
      </w:pPr>
    </w:p>
    <w:p w:rsidR="00693751" w:rsidRPr="00577948" w:rsidRDefault="00693751" w:rsidP="00577948">
      <w:pPr>
        <w:jc w:val="center"/>
        <w:rPr>
          <w:b/>
          <w:szCs w:val="28"/>
        </w:rPr>
      </w:pPr>
      <w:r w:rsidRPr="00577948">
        <w:rPr>
          <w:b/>
          <w:szCs w:val="28"/>
        </w:rPr>
        <w:t>ПОРЯДОК</w:t>
      </w:r>
    </w:p>
    <w:p w:rsidR="00693751" w:rsidRPr="00577948" w:rsidRDefault="00693751" w:rsidP="00577948">
      <w:pPr>
        <w:jc w:val="center"/>
        <w:rPr>
          <w:szCs w:val="28"/>
        </w:rPr>
      </w:pPr>
      <w:r w:rsidRPr="00577948">
        <w:rPr>
          <w:szCs w:val="28"/>
        </w:rPr>
        <w:t>виходу на роботу після завершення відпустки та самоізоляції</w:t>
      </w:r>
    </w:p>
    <w:p w:rsidR="00693751" w:rsidRDefault="00693751" w:rsidP="00577948">
      <w:pPr>
        <w:rPr>
          <w:szCs w:val="28"/>
        </w:rPr>
      </w:pP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 xml:space="preserve">Для допуску на робоче місце працівник повинен написати заяву (пояснення) щодо стану здоров’я, місця проведення відпустки, наявності контакту з хворими на </w:t>
      </w:r>
      <w:r w:rsidRPr="00577948">
        <w:rPr>
          <w:szCs w:val="28"/>
          <w:shd w:val="clear" w:color="auto" w:fill="FFFFFF"/>
        </w:rPr>
        <w:t xml:space="preserve">COVID-19 </w:t>
      </w:r>
      <w:r w:rsidRPr="00577948">
        <w:rPr>
          <w:szCs w:val="28"/>
        </w:rPr>
        <w:t>або перенесену коронавірусну хворобу (зразок заяви знаходиться в холі біля кабінету спеціалістів 2 категорії сектору оперативно-чергової служби).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 xml:space="preserve">Працівники, що перехворіли на </w:t>
      </w:r>
      <w:r w:rsidRPr="00577948">
        <w:rPr>
          <w:szCs w:val="28"/>
          <w:shd w:val="clear" w:color="auto" w:fill="FFFFFF"/>
        </w:rPr>
        <w:t>COVID-19</w:t>
      </w:r>
      <w:r w:rsidRPr="00577948">
        <w:rPr>
          <w:szCs w:val="28"/>
        </w:rPr>
        <w:t xml:space="preserve"> додатково до заяви (пояснення) повинні надати копію листка непрацездатності та/або копію результату негативного ПЛР тесту, а у випадку їх відсутності надати довідку довільної форми від сімейного лікаря.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 xml:space="preserve">Працівники, що перебували на самоізоляції з причини контакту з особою з підозрою на </w:t>
      </w:r>
      <w:r w:rsidRPr="00577948">
        <w:rPr>
          <w:szCs w:val="28"/>
          <w:shd w:val="clear" w:color="auto" w:fill="FFFFFF"/>
        </w:rPr>
        <w:t>COVID-19</w:t>
      </w:r>
      <w:r w:rsidRPr="00577948">
        <w:rPr>
          <w:szCs w:val="28"/>
        </w:rPr>
        <w:t xml:space="preserve">, при не підтвердженому випадку додатково до заяви (пояснення) повинні надати довідку довільної форми від сімейного лікаря про не підтвердження випадку на </w:t>
      </w:r>
      <w:r w:rsidRPr="00577948">
        <w:rPr>
          <w:szCs w:val="28"/>
          <w:shd w:val="clear" w:color="auto" w:fill="FFFFFF"/>
        </w:rPr>
        <w:t>COVID-19</w:t>
      </w:r>
      <w:r w:rsidRPr="00577948">
        <w:rPr>
          <w:szCs w:val="28"/>
        </w:rPr>
        <w:t>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 xml:space="preserve">Працівники, </w:t>
      </w:r>
      <w:r>
        <w:rPr>
          <w:szCs w:val="28"/>
        </w:rPr>
        <w:t>щ</w:t>
      </w:r>
      <w:r w:rsidRPr="00577948">
        <w:rPr>
          <w:szCs w:val="28"/>
        </w:rPr>
        <w:t>о перебували на самоізоляції з причини контакту з підтвердженим випадком коронавірусної хвороби, не менше 14 днів з моменту контакту при виході на роботу додатково до заяви (пояснення) повинні надати копію негативного результату ІФА тесту на імуноглобулін М з датою проведення не раніше, ніж за три дні до виходу на роботу та/або копію листка непрацездатності.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Працівники надають зазначені документи спеціалісту 2 категорії сектору оперативно-чергової служби при проходженні медичного контролю та додають їх до заяви (пояснення).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Після проходження медичного контролю та отримання висновку медичного працівника щодо стану здоров'я, працівник допускається на робоче місце.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 xml:space="preserve">Працівники, що під час відпустки перебували за межами Нетішинської ОТГ (перебування на санаторному лікуванні, базі відпочинку, туристичні поїздки та в місцях, де неблагополучна епідеміологічна ситуація на </w:t>
      </w:r>
      <w:r w:rsidRPr="00577948">
        <w:rPr>
          <w:szCs w:val="28"/>
          <w:shd w:val="clear" w:color="auto" w:fill="FFFFFF"/>
        </w:rPr>
        <w:t>COVID-19</w:t>
      </w:r>
      <w:r w:rsidRPr="00577948">
        <w:rPr>
          <w:szCs w:val="28"/>
        </w:rPr>
        <w:t>, за інформацією МОЗ України)</w:t>
      </w:r>
      <w:r>
        <w:rPr>
          <w:szCs w:val="28"/>
        </w:rPr>
        <w:t xml:space="preserve"> </w:t>
      </w:r>
      <w:r w:rsidRPr="00577948">
        <w:rPr>
          <w:szCs w:val="28"/>
        </w:rPr>
        <w:t xml:space="preserve">при виході на роботу повинні надати результат ІФА тесту на імуноглобуліни М і </w:t>
      </w:r>
      <w:r w:rsidRPr="00577948">
        <w:rPr>
          <w:szCs w:val="28"/>
          <w:lang w:val="en-US"/>
        </w:rPr>
        <w:t>G</w:t>
      </w:r>
      <w:r w:rsidRPr="00577948">
        <w:rPr>
          <w:szCs w:val="28"/>
        </w:rPr>
        <w:t xml:space="preserve"> з датою проведення не раніше, ніж за три дні до дати виходу на роботу</w:t>
      </w:r>
      <w:r>
        <w:rPr>
          <w:szCs w:val="28"/>
        </w:rPr>
        <w:t xml:space="preserve"> та </w:t>
      </w:r>
      <w:r w:rsidRPr="00577948">
        <w:rPr>
          <w:szCs w:val="28"/>
        </w:rPr>
        <w:t>протягом 14 днів після повернення контролюють стан свого здоров’я та щодня повідомляють про це безпосереднього керівника при виході на роботу.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Інформацію про стан здоров’я працівників керівники підрозділів надають профільним заступникам міського голови. У вихідні та святкові дні, у разі погіршення стану здоров’я працівників, інформацію надавати негайно профільним заступникам міського голови.</w:t>
      </w:r>
    </w:p>
    <w:p w:rsidR="00693751" w:rsidRDefault="00693751" w:rsidP="00577948">
      <w:pPr>
        <w:jc w:val="center"/>
        <w:rPr>
          <w:szCs w:val="28"/>
        </w:rPr>
      </w:pPr>
      <w:r>
        <w:rPr>
          <w:szCs w:val="28"/>
        </w:rPr>
        <w:t>2</w:t>
      </w:r>
    </w:p>
    <w:p w:rsidR="00693751" w:rsidRDefault="00693751" w:rsidP="00577948">
      <w:pPr>
        <w:jc w:val="center"/>
        <w:rPr>
          <w:szCs w:val="28"/>
        </w:rPr>
      </w:pP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 xml:space="preserve">Працівники, що під час відпустки перебували за кордоном, після прибуття з держави із значним поширенням </w:t>
      </w:r>
      <w:r w:rsidRPr="00577948">
        <w:rPr>
          <w:szCs w:val="28"/>
          <w:shd w:val="clear" w:color="auto" w:fill="FFFFFF"/>
        </w:rPr>
        <w:t>COVID-19</w:t>
      </w:r>
      <w:r w:rsidRPr="00577948">
        <w:rPr>
          <w:szCs w:val="28"/>
        </w:rPr>
        <w:t xml:space="preserve">, так звана «червона зона», підлягають обсервації (самоізоляції за згодою використання електронного сервісу «Дій вдома») на 14 діб і при виході на роботу повинні надати результат ІФА тесту на імуноглобуліни М і </w:t>
      </w:r>
      <w:r w:rsidRPr="00577948">
        <w:rPr>
          <w:szCs w:val="28"/>
          <w:lang w:val="en-US"/>
        </w:rPr>
        <w:t>G</w:t>
      </w:r>
      <w:r w:rsidRPr="00577948">
        <w:rPr>
          <w:szCs w:val="28"/>
        </w:rPr>
        <w:t xml:space="preserve"> з датою проведення не раніше, ніж за три дні до дати виходу на роботу. Працівники, що під час відпустки перебували за кордоном, в країні так званої «зеленої зони», після прибуття не підлягають обсервації (самоізоляції) і при виході на роботу повинні надати результат ІФА тесту на імуноглобуліни М і </w:t>
      </w:r>
      <w:r w:rsidRPr="00577948">
        <w:rPr>
          <w:szCs w:val="28"/>
          <w:lang w:val="en-US"/>
        </w:rPr>
        <w:t>G</w:t>
      </w:r>
      <w:r w:rsidRPr="00577948">
        <w:rPr>
          <w:szCs w:val="28"/>
        </w:rPr>
        <w:t xml:space="preserve"> з датою проведення не раніше, ніж за три дні до дати виходу на роботу. Перелік держав, які відносяться до «червоної» та «зеленої» зон визначається МОЗ України та надається Держприкордонслужбі.</w:t>
      </w:r>
    </w:p>
    <w:p w:rsidR="00693751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За наявності у працівника позитивного результату на імуноглобуліни М приймається окреме рішення.</w:t>
      </w:r>
    </w:p>
    <w:p w:rsidR="00693751" w:rsidRPr="00577948" w:rsidRDefault="00693751" w:rsidP="00577948">
      <w:pPr>
        <w:ind w:firstLine="708"/>
        <w:jc w:val="both"/>
        <w:rPr>
          <w:szCs w:val="28"/>
        </w:rPr>
      </w:pPr>
      <w:r w:rsidRPr="00577948">
        <w:rPr>
          <w:szCs w:val="28"/>
        </w:rPr>
        <w:t>Цей порядок поширюється на працівників виконавчого комітету міської ради, підприємств, установ, організацій комунальної форми власності.</w:t>
      </w:r>
    </w:p>
    <w:p w:rsidR="00693751" w:rsidRPr="00577948" w:rsidRDefault="00693751" w:rsidP="00577948">
      <w:pPr>
        <w:ind w:firstLine="851"/>
        <w:jc w:val="both"/>
        <w:rPr>
          <w:szCs w:val="28"/>
        </w:rPr>
      </w:pPr>
    </w:p>
    <w:p w:rsidR="00693751" w:rsidRPr="00577948" w:rsidRDefault="00693751" w:rsidP="00577948">
      <w:pPr>
        <w:ind w:firstLine="851"/>
        <w:jc w:val="both"/>
        <w:rPr>
          <w:szCs w:val="28"/>
        </w:rPr>
      </w:pPr>
    </w:p>
    <w:p w:rsidR="00693751" w:rsidRDefault="00693751" w:rsidP="00577948">
      <w:pPr>
        <w:ind w:firstLine="851"/>
        <w:jc w:val="both"/>
        <w:rPr>
          <w:szCs w:val="28"/>
        </w:rPr>
      </w:pPr>
    </w:p>
    <w:p w:rsidR="00693751" w:rsidRDefault="00693751" w:rsidP="00577948">
      <w:pPr>
        <w:ind w:firstLine="851"/>
        <w:jc w:val="both"/>
        <w:rPr>
          <w:szCs w:val="28"/>
        </w:rPr>
      </w:pPr>
    </w:p>
    <w:p w:rsidR="00693751" w:rsidRDefault="00693751" w:rsidP="00577948">
      <w:pPr>
        <w:ind w:firstLine="851"/>
        <w:jc w:val="both"/>
        <w:rPr>
          <w:szCs w:val="28"/>
        </w:rPr>
      </w:pPr>
    </w:p>
    <w:p w:rsidR="00693751" w:rsidRPr="00577948" w:rsidRDefault="00693751" w:rsidP="00577948">
      <w:pPr>
        <w:ind w:firstLine="851"/>
        <w:jc w:val="both"/>
        <w:rPr>
          <w:szCs w:val="28"/>
        </w:rPr>
      </w:pPr>
    </w:p>
    <w:p w:rsidR="00693751" w:rsidRPr="00577948" w:rsidRDefault="00693751" w:rsidP="00577948">
      <w:pPr>
        <w:tabs>
          <w:tab w:val="left" w:pos="6465"/>
        </w:tabs>
        <w:jc w:val="both"/>
        <w:rPr>
          <w:szCs w:val="28"/>
        </w:rPr>
      </w:pPr>
      <w:r w:rsidRPr="00577948">
        <w:rPr>
          <w:szCs w:val="28"/>
        </w:rPr>
        <w:t>Заступник міського голови                                                                Ольга БОБІНА</w:t>
      </w:r>
    </w:p>
    <w:p w:rsidR="00693751" w:rsidRPr="00577948" w:rsidRDefault="00693751" w:rsidP="00577948">
      <w:pPr>
        <w:rPr>
          <w:szCs w:val="28"/>
        </w:rPr>
      </w:pPr>
    </w:p>
    <w:p w:rsidR="00693751" w:rsidRPr="00577948" w:rsidRDefault="00693751" w:rsidP="00577948">
      <w:pPr>
        <w:rPr>
          <w:szCs w:val="28"/>
        </w:rPr>
      </w:pPr>
    </w:p>
    <w:sectPr w:rsidR="00693751" w:rsidRPr="00577948" w:rsidSect="005779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C2831"/>
    <w:multiLevelType w:val="multilevel"/>
    <w:tmpl w:val="E520A7C8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561"/>
    <w:rsid w:val="000F710E"/>
    <w:rsid w:val="00141A78"/>
    <w:rsid w:val="00196264"/>
    <w:rsid w:val="002607EE"/>
    <w:rsid w:val="0029484D"/>
    <w:rsid w:val="00392A52"/>
    <w:rsid w:val="003D205A"/>
    <w:rsid w:val="0043524C"/>
    <w:rsid w:val="004403E2"/>
    <w:rsid w:val="00577948"/>
    <w:rsid w:val="005946CA"/>
    <w:rsid w:val="005C44F6"/>
    <w:rsid w:val="00636C36"/>
    <w:rsid w:val="00693751"/>
    <w:rsid w:val="007D2F8D"/>
    <w:rsid w:val="007E5576"/>
    <w:rsid w:val="008218BD"/>
    <w:rsid w:val="008A2F6B"/>
    <w:rsid w:val="00973561"/>
    <w:rsid w:val="009E08FC"/>
    <w:rsid w:val="00B0350E"/>
    <w:rsid w:val="00BC6EFA"/>
    <w:rsid w:val="00CE7ABE"/>
    <w:rsid w:val="00D00D50"/>
    <w:rsid w:val="00D61BDD"/>
    <w:rsid w:val="00DB63FD"/>
    <w:rsid w:val="00DD402A"/>
    <w:rsid w:val="00E2555C"/>
    <w:rsid w:val="00EA426D"/>
    <w:rsid w:val="00EF32C3"/>
    <w:rsid w:val="00F06C53"/>
    <w:rsid w:val="00F94A75"/>
    <w:rsid w:val="00FA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78"/>
    <w:rPr>
      <w:rFonts w:ascii="Times New Roman" w:eastAsia="Times New Roman" w:hAnsi="Times New Roman"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41A7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141A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94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D4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0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848</Words>
  <Characters>4837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Таня</cp:lastModifiedBy>
  <cp:revision>7</cp:revision>
  <cp:lastPrinted>2020-07-10T12:36:00Z</cp:lastPrinted>
  <dcterms:created xsi:type="dcterms:W3CDTF">2020-07-09T13:25:00Z</dcterms:created>
  <dcterms:modified xsi:type="dcterms:W3CDTF">2020-08-05T08:13:00Z</dcterms:modified>
</cp:coreProperties>
</file>