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69" w:rsidRPr="00546569" w:rsidRDefault="00CE2860" w:rsidP="00546569">
      <w:pPr>
        <w:jc w:val="center"/>
        <w:rPr>
          <w:b/>
          <w:smallCaps/>
          <w:sz w:val="28"/>
          <w:szCs w:val="28"/>
          <w:lang w:val="uk-UA"/>
        </w:rPr>
      </w:pPr>
      <w:r>
        <w:rPr>
          <w:sz w:val="26"/>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3.75pt;margin-top:1.9pt;width:35.1pt;height:44.8pt;z-index:251659264;visibility:visible;mso-wrap-edited:f">
            <v:imagedata r:id="rId6" o:title=""/>
            <w10:wrap type="topAndBottom"/>
            <w10:anchorlock/>
          </v:shape>
          <o:OLEObject Type="Embed" ProgID="Word.Picture.8" ShapeID="_x0000_s1029" DrawAspect="Content" ObjectID="_1742127741" r:id="rId7"/>
        </w:object>
      </w:r>
      <w:r w:rsidR="00546569" w:rsidRPr="00546569">
        <w:rPr>
          <w:b/>
          <w:smallCaps/>
          <w:sz w:val="28"/>
          <w:szCs w:val="28"/>
          <w:lang w:val="uk-UA"/>
        </w:rPr>
        <w:t>Виконавчий комітет Нетішинської міської ради</w:t>
      </w:r>
    </w:p>
    <w:p w:rsidR="00546569" w:rsidRPr="00546569" w:rsidRDefault="00546569" w:rsidP="00546569">
      <w:pPr>
        <w:jc w:val="center"/>
        <w:rPr>
          <w:b/>
          <w:smallCaps/>
          <w:sz w:val="28"/>
          <w:szCs w:val="28"/>
          <w:lang w:val="uk-UA"/>
        </w:rPr>
      </w:pPr>
      <w:r w:rsidRPr="00546569">
        <w:rPr>
          <w:b/>
          <w:smallCaps/>
          <w:sz w:val="28"/>
          <w:szCs w:val="28"/>
          <w:lang w:val="uk-UA"/>
        </w:rPr>
        <w:t>Хмельницької області</w:t>
      </w:r>
    </w:p>
    <w:p w:rsidR="00546569" w:rsidRPr="00546569" w:rsidRDefault="00546569" w:rsidP="00546569">
      <w:pPr>
        <w:jc w:val="center"/>
        <w:rPr>
          <w:sz w:val="30"/>
          <w:szCs w:val="30"/>
          <w:lang w:val="uk-UA"/>
        </w:rPr>
      </w:pPr>
    </w:p>
    <w:p w:rsidR="00546569" w:rsidRPr="00546569" w:rsidRDefault="00546569" w:rsidP="00546569">
      <w:pPr>
        <w:jc w:val="center"/>
        <w:rPr>
          <w:b/>
          <w:sz w:val="32"/>
          <w:szCs w:val="32"/>
          <w:lang w:val="uk-UA"/>
        </w:rPr>
      </w:pPr>
      <w:r w:rsidRPr="00546569">
        <w:rPr>
          <w:b/>
          <w:sz w:val="32"/>
          <w:szCs w:val="32"/>
          <w:lang w:val="uk-UA"/>
        </w:rPr>
        <w:t xml:space="preserve">Р О З П О Р Я Д Ж Е Н </w:t>
      </w:r>
      <w:proofErr w:type="spellStart"/>
      <w:r w:rsidRPr="00546569">
        <w:rPr>
          <w:b/>
          <w:sz w:val="32"/>
          <w:szCs w:val="32"/>
          <w:lang w:val="uk-UA"/>
        </w:rPr>
        <w:t>Н</w:t>
      </w:r>
      <w:proofErr w:type="spellEnd"/>
      <w:r w:rsidRPr="00546569">
        <w:rPr>
          <w:b/>
          <w:sz w:val="32"/>
          <w:szCs w:val="32"/>
          <w:lang w:val="uk-UA"/>
        </w:rPr>
        <w:t xml:space="preserve"> Я</w:t>
      </w:r>
    </w:p>
    <w:p w:rsidR="00546569" w:rsidRPr="00546569" w:rsidRDefault="00546569" w:rsidP="00546569">
      <w:pPr>
        <w:rPr>
          <w:sz w:val="28"/>
          <w:szCs w:val="28"/>
          <w:lang w:val="uk-UA"/>
        </w:rPr>
      </w:pPr>
    </w:p>
    <w:p w:rsidR="00546569" w:rsidRPr="00546569" w:rsidRDefault="00CE2860" w:rsidP="00546569">
      <w:pPr>
        <w:jc w:val="both"/>
        <w:rPr>
          <w:b/>
          <w:sz w:val="28"/>
          <w:szCs w:val="28"/>
          <w:lang w:val="uk-UA"/>
        </w:rPr>
      </w:pPr>
      <w:r>
        <w:rPr>
          <w:b/>
          <w:sz w:val="28"/>
          <w:szCs w:val="28"/>
          <w:lang w:val="uk-UA"/>
        </w:rPr>
        <w:t>23</w:t>
      </w:r>
      <w:r w:rsidR="00546569" w:rsidRPr="00546569">
        <w:rPr>
          <w:b/>
          <w:sz w:val="28"/>
          <w:szCs w:val="28"/>
          <w:lang w:val="uk-UA"/>
        </w:rPr>
        <w:t>.03.2023</w:t>
      </w:r>
      <w:r w:rsidR="00546569" w:rsidRPr="00546569">
        <w:rPr>
          <w:b/>
          <w:sz w:val="28"/>
          <w:szCs w:val="28"/>
          <w:lang w:val="uk-UA"/>
        </w:rPr>
        <w:tab/>
      </w:r>
      <w:r w:rsidR="00546569" w:rsidRPr="00546569">
        <w:rPr>
          <w:b/>
          <w:sz w:val="28"/>
          <w:szCs w:val="28"/>
          <w:lang w:val="uk-UA"/>
        </w:rPr>
        <w:tab/>
      </w:r>
      <w:r w:rsidR="00546569" w:rsidRPr="00546569">
        <w:rPr>
          <w:b/>
          <w:sz w:val="28"/>
          <w:szCs w:val="28"/>
          <w:lang w:val="uk-UA"/>
        </w:rPr>
        <w:tab/>
      </w:r>
      <w:r w:rsidR="00546569" w:rsidRPr="00546569">
        <w:rPr>
          <w:b/>
          <w:sz w:val="28"/>
          <w:szCs w:val="28"/>
          <w:lang w:val="uk-UA"/>
        </w:rPr>
        <w:tab/>
      </w:r>
      <w:r w:rsidR="00546569" w:rsidRPr="00546569">
        <w:rPr>
          <w:b/>
          <w:sz w:val="28"/>
          <w:szCs w:val="28"/>
          <w:lang w:val="uk-UA"/>
        </w:rPr>
        <w:tab/>
        <w:t>Нетішин</w:t>
      </w:r>
      <w:r w:rsidR="00546569" w:rsidRPr="00546569">
        <w:rPr>
          <w:b/>
          <w:sz w:val="28"/>
          <w:szCs w:val="28"/>
          <w:lang w:val="uk-UA"/>
        </w:rPr>
        <w:tab/>
      </w:r>
      <w:r w:rsidR="00546569" w:rsidRPr="00546569">
        <w:rPr>
          <w:b/>
          <w:sz w:val="28"/>
          <w:szCs w:val="28"/>
          <w:lang w:val="uk-UA"/>
        </w:rPr>
        <w:tab/>
      </w:r>
      <w:r w:rsidR="00546569" w:rsidRPr="00546569">
        <w:rPr>
          <w:b/>
          <w:sz w:val="28"/>
          <w:szCs w:val="28"/>
          <w:lang w:val="uk-UA"/>
        </w:rPr>
        <w:tab/>
        <w:t xml:space="preserve">        № </w:t>
      </w:r>
      <w:r>
        <w:rPr>
          <w:b/>
          <w:sz w:val="28"/>
          <w:szCs w:val="28"/>
          <w:lang w:val="uk-UA"/>
        </w:rPr>
        <w:t>64</w:t>
      </w:r>
      <w:r w:rsidR="00546569" w:rsidRPr="00546569">
        <w:rPr>
          <w:b/>
          <w:sz w:val="28"/>
          <w:szCs w:val="28"/>
          <w:lang w:val="uk-UA"/>
        </w:rPr>
        <w:t>/2023-р</w:t>
      </w:r>
    </w:p>
    <w:p w:rsidR="00546569" w:rsidRPr="00B34F3A" w:rsidRDefault="00546569" w:rsidP="00546569">
      <w:pPr>
        <w:jc w:val="both"/>
        <w:rPr>
          <w:sz w:val="28"/>
          <w:szCs w:val="28"/>
          <w:lang w:val="uk-UA"/>
        </w:rPr>
      </w:pPr>
    </w:p>
    <w:p w:rsidR="005D15CB" w:rsidRPr="00B34F3A" w:rsidRDefault="001449F3" w:rsidP="00B34F3A">
      <w:pPr>
        <w:ind w:right="1841"/>
        <w:jc w:val="both"/>
        <w:rPr>
          <w:sz w:val="28"/>
          <w:szCs w:val="28"/>
          <w:lang w:val="uk-UA"/>
        </w:rPr>
      </w:pPr>
      <w:r w:rsidRPr="00B34F3A">
        <w:rPr>
          <w:sz w:val="28"/>
          <w:szCs w:val="28"/>
          <w:lang w:val="uk-UA"/>
        </w:rPr>
        <w:t xml:space="preserve">Про початок розроблення </w:t>
      </w:r>
      <w:proofErr w:type="spellStart"/>
      <w:r w:rsidRPr="00B34F3A">
        <w:rPr>
          <w:sz w:val="28"/>
          <w:szCs w:val="28"/>
          <w:lang w:val="uk-UA"/>
        </w:rPr>
        <w:t>проєкту</w:t>
      </w:r>
      <w:proofErr w:type="spellEnd"/>
      <w:r w:rsidRPr="00B34F3A">
        <w:rPr>
          <w:sz w:val="28"/>
          <w:szCs w:val="28"/>
          <w:lang w:val="uk-UA"/>
        </w:rPr>
        <w:t xml:space="preserve"> Стратегі</w:t>
      </w:r>
      <w:r w:rsidR="000805C2">
        <w:rPr>
          <w:sz w:val="28"/>
          <w:szCs w:val="28"/>
          <w:lang w:val="uk-UA"/>
        </w:rPr>
        <w:t>ї</w:t>
      </w:r>
      <w:r w:rsidRPr="00B34F3A">
        <w:rPr>
          <w:sz w:val="28"/>
          <w:szCs w:val="28"/>
          <w:lang w:val="uk-UA"/>
        </w:rPr>
        <w:t xml:space="preserve"> розвитку Нетішинської міської територіальної громади на 2024-2030 роки</w:t>
      </w:r>
    </w:p>
    <w:p w:rsidR="005D15CB" w:rsidRPr="00B34F3A" w:rsidRDefault="005D15CB">
      <w:pPr>
        <w:ind w:right="3968"/>
        <w:jc w:val="both"/>
        <w:rPr>
          <w:sz w:val="28"/>
          <w:szCs w:val="28"/>
          <w:lang w:val="uk-UA"/>
        </w:rPr>
      </w:pPr>
    </w:p>
    <w:p w:rsidR="005D15CB" w:rsidRDefault="001449F3">
      <w:pPr>
        <w:ind w:firstLine="567"/>
        <w:jc w:val="both"/>
        <w:rPr>
          <w:sz w:val="28"/>
          <w:szCs w:val="28"/>
          <w:lang w:val="uk-UA"/>
        </w:rPr>
      </w:pPr>
      <w:r w:rsidRPr="00546569">
        <w:rPr>
          <w:sz w:val="28"/>
          <w:szCs w:val="28"/>
          <w:lang w:val="uk-UA"/>
        </w:rPr>
        <w:t xml:space="preserve">Відповідно до пункту 20 частини 4 статті 42 Закону України «Про місцеве самоврядування в Україні», </w:t>
      </w:r>
      <w:r w:rsidR="00546569">
        <w:rPr>
          <w:sz w:val="28"/>
          <w:szCs w:val="28"/>
          <w:lang w:val="uk-UA"/>
        </w:rPr>
        <w:t>з</w:t>
      </w:r>
      <w:r w:rsidRPr="00546569">
        <w:rPr>
          <w:sz w:val="28"/>
          <w:szCs w:val="28"/>
          <w:lang w:val="uk-UA"/>
        </w:rPr>
        <w:t>акон</w:t>
      </w:r>
      <w:r w:rsidR="00546569">
        <w:rPr>
          <w:sz w:val="28"/>
          <w:szCs w:val="28"/>
          <w:lang w:val="uk-UA"/>
        </w:rPr>
        <w:t>ів</w:t>
      </w:r>
      <w:r w:rsidRPr="00546569">
        <w:rPr>
          <w:sz w:val="28"/>
          <w:szCs w:val="28"/>
          <w:lang w:val="uk-UA"/>
        </w:rPr>
        <w:t xml:space="preserve"> України «Про засади державної регіональної </w:t>
      </w:r>
      <w:r w:rsidRPr="00DF2EF8">
        <w:rPr>
          <w:spacing w:val="-10"/>
          <w:sz w:val="28"/>
          <w:szCs w:val="28"/>
          <w:lang w:val="uk-UA"/>
        </w:rPr>
        <w:t>політики», «Про стимулювання розвитку регіонів», Концепції реформування місцевого</w:t>
      </w:r>
      <w:r w:rsidRPr="00546569">
        <w:rPr>
          <w:sz w:val="28"/>
          <w:szCs w:val="28"/>
          <w:lang w:val="uk-UA"/>
        </w:rPr>
        <w:t xml:space="preserve"> самоврядування та територіальної організації влади в Україні, затвердженої розпорядженням Кабінету </w:t>
      </w:r>
      <w:r w:rsidR="00DF2EF8">
        <w:rPr>
          <w:sz w:val="28"/>
          <w:szCs w:val="28"/>
          <w:lang w:val="uk-UA"/>
        </w:rPr>
        <w:t>Міністрів України від 01 квітня</w:t>
      </w:r>
      <w:r w:rsidR="00546569">
        <w:rPr>
          <w:sz w:val="28"/>
          <w:szCs w:val="28"/>
          <w:lang w:val="uk-UA"/>
        </w:rPr>
        <w:t xml:space="preserve"> </w:t>
      </w:r>
      <w:r w:rsidRPr="00546569">
        <w:rPr>
          <w:sz w:val="28"/>
          <w:szCs w:val="28"/>
          <w:lang w:val="uk-UA"/>
        </w:rPr>
        <w:t xml:space="preserve">2014 року № 333-р, постанови Кабінету Міністрів України від 11 листопада 2015 року № 932 «Про </w:t>
      </w:r>
      <w:r w:rsidRPr="00DF2EF8">
        <w:rPr>
          <w:spacing w:val="-6"/>
          <w:sz w:val="28"/>
          <w:szCs w:val="28"/>
          <w:lang w:val="uk-UA"/>
        </w:rPr>
        <w:t>затвердження Порядку розроблення регіональних стратегій розвитку і планів заходів</w:t>
      </w:r>
      <w:r w:rsidRPr="00546569">
        <w:rPr>
          <w:sz w:val="28"/>
          <w:szCs w:val="28"/>
          <w:lang w:val="uk-UA"/>
        </w:rPr>
        <w:t xml:space="preserve"> з їх реалізації, а також проведення моніторингу та оцінки результативності реалізації зазначених регіональних стратегій і планів заходів», зі змінами, Стратегії розвитку Хмельницької області на 2021-2027 роки та Державної стратегії </w:t>
      </w:r>
      <w:r w:rsidR="00546569">
        <w:rPr>
          <w:sz w:val="28"/>
          <w:szCs w:val="28"/>
          <w:lang w:val="uk-UA"/>
        </w:rPr>
        <w:t>регіонального розвитку на 2021-</w:t>
      </w:r>
      <w:r w:rsidRPr="00546569">
        <w:rPr>
          <w:sz w:val="28"/>
          <w:szCs w:val="28"/>
          <w:lang w:val="uk-UA"/>
        </w:rPr>
        <w:t xml:space="preserve">2027 роки, зважаючи на важливість і актуальність запровадження стратегічного управління розвитком Нетішинської міської територіальної громади, з метою підготовки </w:t>
      </w:r>
      <w:proofErr w:type="spellStart"/>
      <w:r w:rsidRPr="00546569">
        <w:rPr>
          <w:sz w:val="28"/>
          <w:szCs w:val="28"/>
          <w:lang w:val="uk-UA"/>
        </w:rPr>
        <w:t>проєкту</w:t>
      </w:r>
      <w:proofErr w:type="spellEnd"/>
      <w:r w:rsidRPr="00546569">
        <w:rPr>
          <w:sz w:val="28"/>
          <w:szCs w:val="28"/>
          <w:lang w:val="uk-UA"/>
        </w:rPr>
        <w:t xml:space="preserve"> Стратегії розвитку Нетішинської міської територіальної громади на 2024-2030 роки:</w:t>
      </w:r>
    </w:p>
    <w:p w:rsidR="00546569" w:rsidRPr="00DF2EF8" w:rsidRDefault="00546569" w:rsidP="00546569">
      <w:pPr>
        <w:jc w:val="both"/>
        <w:rPr>
          <w:sz w:val="14"/>
          <w:szCs w:val="14"/>
          <w:lang w:val="uk-UA"/>
        </w:rPr>
      </w:pPr>
    </w:p>
    <w:p w:rsidR="005D15CB" w:rsidRPr="00546569" w:rsidRDefault="001449F3">
      <w:pPr>
        <w:ind w:firstLine="567"/>
        <w:jc w:val="both"/>
        <w:rPr>
          <w:sz w:val="28"/>
          <w:szCs w:val="28"/>
          <w:lang w:val="uk-UA"/>
        </w:rPr>
      </w:pPr>
      <w:r w:rsidRPr="00546569">
        <w:rPr>
          <w:sz w:val="28"/>
          <w:szCs w:val="28"/>
          <w:lang w:val="uk-UA"/>
        </w:rPr>
        <w:t xml:space="preserve">1. Почати розроблення </w:t>
      </w:r>
      <w:proofErr w:type="spellStart"/>
      <w:r w:rsidRPr="00546569">
        <w:rPr>
          <w:sz w:val="28"/>
          <w:szCs w:val="28"/>
          <w:lang w:val="uk-UA"/>
        </w:rPr>
        <w:t>проєкту</w:t>
      </w:r>
      <w:proofErr w:type="spellEnd"/>
      <w:r w:rsidRPr="00546569">
        <w:rPr>
          <w:sz w:val="28"/>
          <w:szCs w:val="28"/>
          <w:lang w:val="uk-UA"/>
        </w:rPr>
        <w:t xml:space="preserve"> Стратегії розвитку Нетішинської міської територіальної громади на 2024-2030 роки.</w:t>
      </w:r>
    </w:p>
    <w:p w:rsidR="005D15CB" w:rsidRPr="00546569" w:rsidRDefault="001449F3">
      <w:pPr>
        <w:ind w:firstLine="567"/>
        <w:jc w:val="both"/>
        <w:rPr>
          <w:sz w:val="28"/>
          <w:szCs w:val="28"/>
          <w:lang w:val="uk-UA"/>
        </w:rPr>
      </w:pPr>
      <w:r w:rsidRPr="00546569">
        <w:rPr>
          <w:sz w:val="28"/>
          <w:szCs w:val="28"/>
          <w:lang w:val="uk-UA"/>
        </w:rPr>
        <w:t xml:space="preserve">2. Утворити робочу групу з розроблення </w:t>
      </w:r>
      <w:proofErr w:type="spellStart"/>
      <w:r w:rsidRPr="00546569">
        <w:rPr>
          <w:sz w:val="28"/>
          <w:szCs w:val="28"/>
          <w:lang w:val="uk-UA"/>
        </w:rPr>
        <w:t>проєкту</w:t>
      </w:r>
      <w:proofErr w:type="spellEnd"/>
      <w:r w:rsidRPr="00546569">
        <w:rPr>
          <w:sz w:val="28"/>
          <w:szCs w:val="28"/>
          <w:lang w:val="uk-UA"/>
        </w:rPr>
        <w:t xml:space="preserve"> Стратегії розвитку Нетішинської міської територіальної громади на 202</w:t>
      </w:r>
      <w:r w:rsidR="00546569">
        <w:rPr>
          <w:sz w:val="28"/>
          <w:szCs w:val="28"/>
          <w:lang w:val="uk-UA"/>
        </w:rPr>
        <w:t>4</w:t>
      </w:r>
      <w:r w:rsidRPr="00546569">
        <w:rPr>
          <w:sz w:val="28"/>
          <w:szCs w:val="28"/>
          <w:lang w:val="uk-UA"/>
        </w:rPr>
        <w:t xml:space="preserve">-2030 роки (далі – </w:t>
      </w:r>
      <w:r w:rsidR="00DE445B">
        <w:rPr>
          <w:sz w:val="28"/>
          <w:szCs w:val="28"/>
          <w:lang w:val="uk-UA"/>
        </w:rPr>
        <w:t>р</w:t>
      </w:r>
      <w:r w:rsidRPr="00546569">
        <w:rPr>
          <w:sz w:val="28"/>
          <w:szCs w:val="28"/>
          <w:lang w:val="uk-UA"/>
        </w:rPr>
        <w:t xml:space="preserve">обоча група) </w:t>
      </w:r>
      <w:r w:rsidR="00546569">
        <w:rPr>
          <w:sz w:val="28"/>
          <w:szCs w:val="28"/>
          <w:lang w:val="uk-UA"/>
        </w:rPr>
        <w:t xml:space="preserve">та затвердити її склад </w:t>
      </w:r>
      <w:r w:rsidRPr="00546569">
        <w:rPr>
          <w:sz w:val="28"/>
          <w:szCs w:val="28"/>
          <w:lang w:val="uk-UA"/>
        </w:rPr>
        <w:t>згідно з додатком 1.</w:t>
      </w:r>
    </w:p>
    <w:p w:rsidR="005D15CB" w:rsidRPr="00546569" w:rsidRDefault="001449F3">
      <w:pPr>
        <w:ind w:firstLine="567"/>
        <w:jc w:val="both"/>
        <w:rPr>
          <w:sz w:val="28"/>
          <w:szCs w:val="28"/>
          <w:lang w:val="uk-UA"/>
        </w:rPr>
      </w:pPr>
      <w:r w:rsidRPr="00546569">
        <w:rPr>
          <w:sz w:val="28"/>
          <w:szCs w:val="28"/>
          <w:lang w:val="uk-UA"/>
        </w:rPr>
        <w:t xml:space="preserve">3. Затвердити Положення </w:t>
      </w:r>
      <w:r w:rsidRPr="00546569">
        <w:rPr>
          <w:color w:val="000000"/>
          <w:sz w:val="28"/>
          <w:szCs w:val="28"/>
          <w:lang w:val="uk-UA"/>
        </w:rPr>
        <w:t>про робочу групу згідно з додатком 2.</w:t>
      </w:r>
    </w:p>
    <w:p w:rsidR="005D15CB" w:rsidRPr="00546569" w:rsidRDefault="001449F3">
      <w:pPr>
        <w:ind w:firstLine="567"/>
        <w:jc w:val="both"/>
        <w:rPr>
          <w:color w:val="000000"/>
          <w:sz w:val="28"/>
          <w:szCs w:val="28"/>
          <w:lang w:val="uk-UA"/>
        </w:rPr>
      </w:pPr>
      <w:r w:rsidRPr="00DE445B">
        <w:rPr>
          <w:color w:val="000000"/>
          <w:spacing w:val="-4"/>
          <w:sz w:val="28"/>
          <w:szCs w:val="28"/>
          <w:lang w:val="uk-UA"/>
        </w:rPr>
        <w:t xml:space="preserve">4. Забезпечити всебічне обговорення </w:t>
      </w:r>
      <w:proofErr w:type="spellStart"/>
      <w:r w:rsidRPr="00DE445B">
        <w:rPr>
          <w:color w:val="000000"/>
          <w:spacing w:val="-4"/>
          <w:sz w:val="28"/>
          <w:szCs w:val="28"/>
          <w:lang w:val="uk-UA"/>
        </w:rPr>
        <w:t>проєкту</w:t>
      </w:r>
      <w:proofErr w:type="spellEnd"/>
      <w:r w:rsidRPr="00DE445B">
        <w:rPr>
          <w:color w:val="000000"/>
          <w:spacing w:val="-4"/>
          <w:sz w:val="28"/>
          <w:szCs w:val="28"/>
          <w:lang w:val="uk-UA"/>
        </w:rPr>
        <w:t xml:space="preserve"> Стратегії розвитку Нетішинської</w:t>
      </w:r>
      <w:r w:rsidRPr="00546569">
        <w:rPr>
          <w:color w:val="000000"/>
          <w:sz w:val="28"/>
          <w:szCs w:val="28"/>
          <w:lang w:val="uk-UA"/>
        </w:rPr>
        <w:t xml:space="preserve"> міської територіальної громади на 202</w:t>
      </w:r>
      <w:r w:rsidR="00546569">
        <w:rPr>
          <w:color w:val="000000"/>
          <w:sz w:val="28"/>
          <w:szCs w:val="28"/>
          <w:lang w:val="uk-UA"/>
        </w:rPr>
        <w:t>4</w:t>
      </w:r>
      <w:r w:rsidRPr="00546569">
        <w:rPr>
          <w:color w:val="000000"/>
          <w:sz w:val="28"/>
          <w:szCs w:val="28"/>
          <w:lang w:val="uk-UA"/>
        </w:rPr>
        <w:t>-2030 роки із залученням громадськості.</w:t>
      </w:r>
    </w:p>
    <w:p w:rsidR="005D15CB" w:rsidRDefault="001449F3">
      <w:pPr>
        <w:ind w:firstLine="567"/>
        <w:jc w:val="both"/>
        <w:rPr>
          <w:color w:val="000000"/>
          <w:sz w:val="28"/>
          <w:szCs w:val="28"/>
          <w:lang w:val="uk-UA"/>
        </w:rPr>
      </w:pPr>
      <w:r w:rsidRPr="00546569">
        <w:rPr>
          <w:color w:val="000000"/>
          <w:sz w:val="28"/>
          <w:szCs w:val="28"/>
          <w:lang w:val="uk-UA"/>
        </w:rPr>
        <w:t xml:space="preserve">5. Винести </w:t>
      </w:r>
      <w:proofErr w:type="spellStart"/>
      <w:r w:rsidRPr="00546569">
        <w:rPr>
          <w:color w:val="000000"/>
          <w:sz w:val="28"/>
          <w:szCs w:val="28"/>
          <w:lang w:val="uk-UA"/>
        </w:rPr>
        <w:t>проєкт</w:t>
      </w:r>
      <w:proofErr w:type="spellEnd"/>
      <w:r w:rsidRPr="00546569">
        <w:rPr>
          <w:color w:val="000000"/>
          <w:sz w:val="28"/>
          <w:szCs w:val="28"/>
          <w:lang w:val="uk-UA"/>
        </w:rPr>
        <w:t xml:space="preserve"> Стратегії розвитку Нетішинської міської територіальної громади на 202</w:t>
      </w:r>
      <w:r w:rsidR="00546569">
        <w:rPr>
          <w:color w:val="000000"/>
          <w:sz w:val="28"/>
          <w:szCs w:val="28"/>
          <w:lang w:val="uk-UA"/>
        </w:rPr>
        <w:t>4</w:t>
      </w:r>
      <w:r w:rsidRPr="00546569">
        <w:rPr>
          <w:color w:val="000000"/>
          <w:sz w:val="28"/>
          <w:szCs w:val="28"/>
          <w:lang w:val="uk-UA"/>
        </w:rPr>
        <w:t>-2030 роки на розгляд Нетішинської міської ради.</w:t>
      </w:r>
    </w:p>
    <w:p w:rsidR="00546569" w:rsidRDefault="00546569">
      <w:pPr>
        <w:ind w:firstLine="567"/>
        <w:jc w:val="both"/>
        <w:rPr>
          <w:rFonts w:eastAsia="Calibri"/>
          <w:sz w:val="28"/>
          <w:szCs w:val="28"/>
          <w:lang w:val="uk-UA" w:eastAsia="en-US"/>
        </w:rPr>
      </w:pPr>
      <w:r>
        <w:rPr>
          <w:color w:val="000000"/>
          <w:sz w:val="28"/>
          <w:szCs w:val="28"/>
          <w:lang w:val="uk-UA"/>
        </w:rPr>
        <w:t xml:space="preserve">6. Визнати таким, що втратило чинність, розпорядження міського голови від 20 січня 2022 року № 11/2022-р «Про </w:t>
      </w:r>
      <w:r w:rsidRPr="00C66781">
        <w:rPr>
          <w:rFonts w:eastAsia="Calibri"/>
          <w:sz w:val="28"/>
          <w:szCs w:val="28"/>
          <w:lang w:val="uk-UA" w:eastAsia="en-US"/>
        </w:rPr>
        <w:t xml:space="preserve">початок розроблення </w:t>
      </w:r>
      <w:proofErr w:type="spellStart"/>
      <w:r w:rsidRPr="00C66781">
        <w:rPr>
          <w:rFonts w:eastAsia="Calibri"/>
          <w:sz w:val="28"/>
          <w:szCs w:val="28"/>
          <w:lang w:val="uk-UA" w:eastAsia="en-US"/>
        </w:rPr>
        <w:t>проєкту</w:t>
      </w:r>
      <w:proofErr w:type="spellEnd"/>
      <w:r w:rsidRPr="00C66781">
        <w:rPr>
          <w:rFonts w:eastAsia="Calibri"/>
          <w:sz w:val="28"/>
          <w:szCs w:val="28"/>
          <w:lang w:val="uk-UA" w:eastAsia="en-US"/>
        </w:rPr>
        <w:t xml:space="preserve"> Стратегії </w:t>
      </w:r>
      <w:r w:rsidRPr="00DF2EF8">
        <w:rPr>
          <w:rFonts w:eastAsia="Calibri"/>
          <w:spacing w:val="-4"/>
          <w:sz w:val="28"/>
          <w:szCs w:val="28"/>
          <w:lang w:val="uk-UA" w:eastAsia="en-US"/>
        </w:rPr>
        <w:t>розвитку Нетішинської міської територіальної громади на період 2023-2030 роки».</w:t>
      </w:r>
    </w:p>
    <w:p w:rsidR="00546569" w:rsidRPr="00546569" w:rsidRDefault="00546569">
      <w:pPr>
        <w:ind w:firstLine="567"/>
        <w:jc w:val="both"/>
        <w:rPr>
          <w:sz w:val="28"/>
          <w:szCs w:val="28"/>
          <w:lang w:val="uk-UA"/>
        </w:rPr>
      </w:pPr>
      <w:r>
        <w:rPr>
          <w:rFonts w:eastAsia="Calibri"/>
          <w:sz w:val="28"/>
          <w:szCs w:val="28"/>
          <w:lang w:val="uk-UA" w:eastAsia="en-US"/>
        </w:rPr>
        <w:t>7. Контроль за виконанням цього розпорядження покласти на першого заступника міського голови Олену Хоменко.</w:t>
      </w:r>
    </w:p>
    <w:p w:rsidR="005D15CB" w:rsidRPr="00546569" w:rsidRDefault="005D15CB">
      <w:pPr>
        <w:jc w:val="both"/>
        <w:rPr>
          <w:sz w:val="28"/>
          <w:szCs w:val="28"/>
          <w:lang w:val="uk-UA"/>
        </w:rPr>
      </w:pPr>
    </w:p>
    <w:p w:rsidR="005D15CB" w:rsidRPr="00546569" w:rsidRDefault="001449F3">
      <w:pPr>
        <w:jc w:val="both"/>
        <w:rPr>
          <w:sz w:val="28"/>
          <w:szCs w:val="28"/>
          <w:lang w:val="uk-UA"/>
        </w:rPr>
      </w:pPr>
      <w:r w:rsidRPr="00546569">
        <w:rPr>
          <w:sz w:val="28"/>
          <w:szCs w:val="28"/>
          <w:lang w:val="uk-UA"/>
        </w:rPr>
        <w:t>Міський голова</w:t>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t>Олександр СУПРУНЮК</w:t>
      </w:r>
    </w:p>
    <w:p w:rsidR="005D15CB" w:rsidRPr="00546569" w:rsidRDefault="001449F3" w:rsidP="00925B0A">
      <w:pPr>
        <w:ind w:left="6480"/>
        <w:rPr>
          <w:sz w:val="28"/>
          <w:szCs w:val="28"/>
          <w:lang w:val="uk-UA"/>
        </w:rPr>
      </w:pPr>
      <w:r w:rsidRPr="00546569">
        <w:rPr>
          <w:sz w:val="28"/>
          <w:szCs w:val="28"/>
          <w:lang w:val="uk-UA"/>
        </w:rPr>
        <w:lastRenderedPageBreak/>
        <w:t>Додаток 1</w:t>
      </w:r>
    </w:p>
    <w:p w:rsidR="005D15CB" w:rsidRPr="00546569" w:rsidRDefault="001449F3" w:rsidP="00925B0A">
      <w:pPr>
        <w:ind w:left="6480"/>
        <w:rPr>
          <w:sz w:val="28"/>
          <w:szCs w:val="28"/>
          <w:lang w:val="uk-UA"/>
        </w:rPr>
      </w:pPr>
      <w:r w:rsidRPr="00546569">
        <w:rPr>
          <w:sz w:val="28"/>
          <w:szCs w:val="28"/>
          <w:lang w:val="uk-UA"/>
        </w:rPr>
        <w:t>до розпорядження</w:t>
      </w:r>
    </w:p>
    <w:p w:rsidR="005D15CB" w:rsidRPr="00546569" w:rsidRDefault="001449F3" w:rsidP="00925B0A">
      <w:pPr>
        <w:ind w:left="6480"/>
        <w:rPr>
          <w:sz w:val="28"/>
          <w:szCs w:val="28"/>
          <w:lang w:val="uk-UA"/>
        </w:rPr>
      </w:pPr>
      <w:r w:rsidRPr="00546569">
        <w:rPr>
          <w:sz w:val="28"/>
          <w:szCs w:val="28"/>
          <w:lang w:val="uk-UA"/>
        </w:rPr>
        <w:t xml:space="preserve">міського голови </w:t>
      </w:r>
    </w:p>
    <w:p w:rsidR="005D15CB" w:rsidRPr="00546569" w:rsidRDefault="00CE2860" w:rsidP="00925B0A">
      <w:pPr>
        <w:ind w:left="6480"/>
        <w:rPr>
          <w:sz w:val="28"/>
          <w:szCs w:val="28"/>
          <w:lang w:val="uk-UA"/>
        </w:rPr>
      </w:pPr>
      <w:r>
        <w:rPr>
          <w:sz w:val="28"/>
          <w:szCs w:val="28"/>
          <w:lang w:val="uk-UA"/>
        </w:rPr>
        <w:t>23</w:t>
      </w:r>
      <w:r w:rsidR="001449F3" w:rsidRPr="00546569">
        <w:rPr>
          <w:sz w:val="28"/>
          <w:szCs w:val="28"/>
          <w:lang w:val="uk-UA"/>
        </w:rPr>
        <w:t xml:space="preserve">.03.2023 № </w:t>
      </w:r>
      <w:r>
        <w:rPr>
          <w:sz w:val="28"/>
          <w:szCs w:val="28"/>
          <w:lang w:val="uk-UA"/>
        </w:rPr>
        <w:t>64</w:t>
      </w:r>
      <w:r w:rsidR="001449F3" w:rsidRPr="00546569">
        <w:rPr>
          <w:sz w:val="28"/>
          <w:szCs w:val="28"/>
          <w:lang w:val="uk-UA"/>
        </w:rPr>
        <w:t>/2023-р</w:t>
      </w:r>
    </w:p>
    <w:p w:rsidR="005D15CB" w:rsidRPr="00925B0A" w:rsidRDefault="005D15CB">
      <w:pPr>
        <w:rPr>
          <w:lang w:val="uk-UA"/>
        </w:rPr>
      </w:pPr>
    </w:p>
    <w:p w:rsidR="005D15CB" w:rsidRPr="00546569" w:rsidRDefault="001449F3">
      <w:pPr>
        <w:jc w:val="center"/>
        <w:rPr>
          <w:b/>
          <w:sz w:val="28"/>
          <w:szCs w:val="28"/>
          <w:lang w:val="uk-UA"/>
        </w:rPr>
      </w:pPr>
      <w:r w:rsidRPr="00546569">
        <w:rPr>
          <w:b/>
          <w:sz w:val="28"/>
          <w:szCs w:val="28"/>
          <w:lang w:val="uk-UA"/>
        </w:rPr>
        <w:t>СКЛАД</w:t>
      </w:r>
    </w:p>
    <w:p w:rsidR="006C3B17" w:rsidRDefault="001449F3">
      <w:pPr>
        <w:jc w:val="center"/>
        <w:rPr>
          <w:sz w:val="28"/>
          <w:szCs w:val="28"/>
          <w:lang w:val="uk-UA"/>
        </w:rPr>
      </w:pPr>
      <w:r w:rsidRPr="00546569">
        <w:rPr>
          <w:sz w:val="28"/>
          <w:szCs w:val="28"/>
          <w:lang w:val="uk-UA"/>
        </w:rPr>
        <w:t xml:space="preserve">робочої групи з розроблення Стратегії розвитку </w:t>
      </w:r>
    </w:p>
    <w:p w:rsidR="005D15CB" w:rsidRDefault="001449F3">
      <w:pPr>
        <w:jc w:val="center"/>
        <w:rPr>
          <w:sz w:val="28"/>
          <w:szCs w:val="28"/>
          <w:lang w:val="uk-UA"/>
        </w:rPr>
      </w:pPr>
      <w:r w:rsidRPr="00546569">
        <w:rPr>
          <w:sz w:val="28"/>
          <w:szCs w:val="28"/>
          <w:lang w:val="uk-UA"/>
        </w:rPr>
        <w:t>Нетішинської міської територіальної громади на 202</w:t>
      </w:r>
      <w:r w:rsidR="00DF2EF8">
        <w:rPr>
          <w:sz w:val="28"/>
          <w:szCs w:val="28"/>
          <w:lang w:val="uk-UA"/>
        </w:rPr>
        <w:t>4</w:t>
      </w:r>
      <w:r w:rsidRPr="00546569">
        <w:rPr>
          <w:sz w:val="28"/>
          <w:szCs w:val="28"/>
          <w:lang w:val="uk-UA"/>
        </w:rPr>
        <w:t>-2030 роки</w:t>
      </w:r>
    </w:p>
    <w:p w:rsidR="006C3B17" w:rsidRPr="00546569" w:rsidRDefault="006C3B17">
      <w:pPr>
        <w:jc w:val="center"/>
        <w:rPr>
          <w:sz w:val="28"/>
          <w:szCs w:val="28"/>
          <w:lang w:val="uk-UA"/>
        </w:rPr>
      </w:pPr>
    </w:p>
    <w:tbl>
      <w:tblPr>
        <w:tblStyle w:val="aa"/>
        <w:tblW w:w="962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656"/>
        <w:gridCol w:w="6973"/>
      </w:tblGrid>
      <w:tr w:rsidR="005D15CB" w:rsidRPr="001F068F" w:rsidTr="006C3B17">
        <w:trPr>
          <w:trHeight w:val="20"/>
        </w:trPr>
        <w:tc>
          <w:tcPr>
            <w:tcW w:w="2656" w:type="dxa"/>
          </w:tcPr>
          <w:p w:rsidR="005D15CB" w:rsidRPr="001F068F" w:rsidRDefault="001449F3" w:rsidP="006C3B17">
            <w:pPr>
              <w:ind w:right="-80"/>
              <w:jc w:val="both"/>
              <w:rPr>
                <w:sz w:val="28"/>
                <w:szCs w:val="28"/>
                <w:lang w:val="uk-UA"/>
              </w:rPr>
            </w:pPr>
            <w:r w:rsidRPr="001F068F">
              <w:rPr>
                <w:sz w:val="28"/>
                <w:szCs w:val="28"/>
                <w:lang w:val="uk-UA"/>
              </w:rPr>
              <w:t>Хоменко Олена</w:t>
            </w:r>
          </w:p>
        </w:tc>
        <w:tc>
          <w:tcPr>
            <w:tcW w:w="6973" w:type="dxa"/>
          </w:tcPr>
          <w:p w:rsidR="005D15CB" w:rsidRPr="001F068F" w:rsidRDefault="001449F3" w:rsidP="006C3B17">
            <w:pPr>
              <w:ind w:left="-58" w:right="-36"/>
              <w:jc w:val="both"/>
              <w:rPr>
                <w:spacing w:val="-2"/>
                <w:sz w:val="28"/>
                <w:szCs w:val="28"/>
                <w:lang w:val="uk-UA"/>
              </w:rPr>
            </w:pPr>
            <w:r w:rsidRPr="001F068F">
              <w:rPr>
                <w:spacing w:val="-2"/>
                <w:sz w:val="28"/>
                <w:szCs w:val="28"/>
                <w:lang w:val="uk-UA"/>
              </w:rPr>
              <w:t>- перший заступник міського голови, голова робочої групи</w:t>
            </w:r>
          </w:p>
        </w:tc>
      </w:tr>
      <w:tr w:rsidR="005D15CB" w:rsidRPr="001F068F" w:rsidTr="006C3B17">
        <w:trPr>
          <w:trHeight w:val="20"/>
        </w:trPr>
        <w:tc>
          <w:tcPr>
            <w:tcW w:w="2656" w:type="dxa"/>
          </w:tcPr>
          <w:p w:rsidR="005D15CB" w:rsidRPr="001F068F" w:rsidRDefault="005D15CB" w:rsidP="006C3B17">
            <w:pPr>
              <w:ind w:right="-80"/>
              <w:jc w:val="both"/>
              <w:rPr>
                <w:sz w:val="28"/>
                <w:szCs w:val="28"/>
                <w:lang w:val="uk-UA"/>
              </w:rPr>
            </w:pPr>
          </w:p>
        </w:tc>
        <w:tc>
          <w:tcPr>
            <w:tcW w:w="6973" w:type="dxa"/>
          </w:tcPr>
          <w:p w:rsidR="005D15CB" w:rsidRPr="001F068F" w:rsidRDefault="005D15CB" w:rsidP="006C3B17">
            <w:pPr>
              <w:ind w:left="-58" w:right="-36"/>
              <w:jc w:val="both"/>
              <w:rPr>
                <w:sz w:val="28"/>
                <w:szCs w:val="28"/>
                <w:lang w:val="uk-UA"/>
              </w:rPr>
            </w:pPr>
          </w:p>
        </w:tc>
      </w:tr>
      <w:tr w:rsidR="005D15CB" w:rsidRPr="001F068F" w:rsidTr="006C3B17">
        <w:trPr>
          <w:trHeight w:val="20"/>
        </w:trPr>
        <w:tc>
          <w:tcPr>
            <w:tcW w:w="2656" w:type="dxa"/>
          </w:tcPr>
          <w:p w:rsidR="005D15CB" w:rsidRPr="001F068F" w:rsidRDefault="001449F3" w:rsidP="006C3B17">
            <w:pPr>
              <w:ind w:right="-80"/>
              <w:jc w:val="both"/>
              <w:rPr>
                <w:sz w:val="28"/>
                <w:szCs w:val="28"/>
                <w:lang w:val="uk-UA"/>
              </w:rPr>
            </w:pPr>
            <w:proofErr w:type="spellStart"/>
            <w:r w:rsidRPr="001F068F">
              <w:rPr>
                <w:sz w:val="28"/>
                <w:szCs w:val="28"/>
                <w:lang w:val="uk-UA"/>
              </w:rPr>
              <w:t>Заріцька</w:t>
            </w:r>
            <w:proofErr w:type="spellEnd"/>
            <w:r w:rsidRPr="001F068F">
              <w:rPr>
                <w:sz w:val="28"/>
                <w:szCs w:val="28"/>
                <w:lang w:val="uk-UA"/>
              </w:rPr>
              <w:t xml:space="preserve"> Наталія</w:t>
            </w:r>
          </w:p>
        </w:tc>
        <w:tc>
          <w:tcPr>
            <w:tcW w:w="6973" w:type="dxa"/>
          </w:tcPr>
          <w:p w:rsidR="005D15CB" w:rsidRPr="001F068F" w:rsidRDefault="001449F3" w:rsidP="006C3B17">
            <w:pPr>
              <w:ind w:left="-58" w:right="-36"/>
              <w:jc w:val="both"/>
              <w:rPr>
                <w:sz w:val="28"/>
                <w:szCs w:val="28"/>
                <w:lang w:val="uk-UA"/>
              </w:rPr>
            </w:pPr>
            <w:r w:rsidRPr="001F068F">
              <w:rPr>
                <w:sz w:val="28"/>
                <w:szCs w:val="28"/>
                <w:lang w:val="uk-UA"/>
              </w:rPr>
              <w:t xml:space="preserve">- начальник відділу економіки виконавчого комітету </w:t>
            </w:r>
            <w:r w:rsidRPr="001F068F">
              <w:rPr>
                <w:spacing w:val="-6"/>
                <w:sz w:val="28"/>
                <w:szCs w:val="28"/>
                <w:lang w:val="uk-UA"/>
              </w:rPr>
              <w:t>Нетішинської міської ради, заступник голови робочої групи</w:t>
            </w:r>
          </w:p>
        </w:tc>
      </w:tr>
      <w:tr w:rsidR="005D15CB" w:rsidRPr="001F068F" w:rsidTr="006C3B17">
        <w:trPr>
          <w:trHeight w:val="20"/>
        </w:trPr>
        <w:tc>
          <w:tcPr>
            <w:tcW w:w="2656" w:type="dxa"/>
          </w:tcPr>
          <w:p w:rsidR="005D15CB" w:rsidRPr="001F068F" w:rsidRDefault="005D15CB" w:rsidP="006C3B17">
            <w:pPr>
              <w:ind w:right="-80"/>
              <w:jc w:val="both"/>
              <w:rPr>
                <w:sz w:val="28"/>
                <w:szCs w:val="28"/>
                <w:lang w:val="uk-UA"/>
              </w:rPr>
            </w:pPr>
          </w:p>
        </w:tc>
        <w:tc>
          <w:tcPr>
            <w:tcW w:w="6973" w:type="dxa"/>
          </w:tcPr>
          <w:p w:rsidR="005D15CB" w:rsidRPr="001F068F" w:rsidRDefault="005D15CB" w:rsidP="006C3B17">
            <w:pPr>
              <w:ind w:left="-58" w:right="-36"/>
              <w:jc w:val="both"/>
              <w:rPr>
                <w:sz w:val="28"/>
                <w:szCs w:val="28"/>
                <w:lang w:val="uk-UA"/>
              </w:rPr>
            </w:pPr>
          </w:p>
        </w:tc>
      </w:tr>
      <w:tr w:rsidR="005D15CB" w:rsidRPr="001F068F" w:rsidTr="006C3B17">
        <w:trPr>
          <w:trHeight w:val="20"/>
        </w:trPr>
        <w:tc>
          <w:tcPr>
            <w:tcW w:w="2656" w:type="dxa"/>
          </w:tcPr>
          <w:p w:rsidR="005D15CB" w:rsidRPr="001F068F" w:rsidRDefault="001449F3" w:rsidP="006C3B17">
            <w:pPr>
              <w:ind w:right="-80"/>
              <w:jc w:val="both"/>
              <w:rPr>
                <w:sz w:val="28"/>
                <w:szCs w:val="28"/>
                <w:lang w:val="uk-UA"/>
              </w:rPr>
            </w:pPr>
            <w:r w:rsidRPr="001F068F">
              <w:rPr>
                <w:sz w:val="28"/>
                <w:szCs w:val="28"/>
                <w:lang w:val="uk-UA"/>
              </w:rPr>
              <w:t>Андрущенко Ірина</w:t>
            </w:r>
          </w:p>
        </w:tc>
        <w:tc>
          <w:tcPr>
            <w:tcW w:w="6973" w:type="dxa"/>
          </w:tcPr>
          <w:p w:rsidR="005D15CB" w:rsidRPr="001F068F" w:rsidRDefault="001449F3" w:rsidP="006C3B17">
            <w:pPr>
              <w:ind w:left="-58" w:right="-36"/>
              <w:jc w:val="both"/>
              <w:rPr>
                <w:sz w:val="28"/>
                <w:szCs w:val="28"/>
                <w:lang w:val="uk-UA"/>
              </w:rPr>
            </w:pPr>
            <w:r w:rsidRPr="001F068F">
              <w:rPr>
                <w:sz w:val="28"/>
                <w:szCs w:val="28"/>
                <w:lang w:val="uk-UA"/>
              </w:rPr>
              <w:t>- директор КП НМР «Агенція місцевого розвитку», координатор робочої групи</w:t>
            </w:r>
          </w:p>
        </w:tc>
      </w:tr>
      <w:tr w:rsidR="005D15CB" w:rsidRPr="001F068F" w:rsidTr="006C3B17">
        <w:trPr>
          <w:trHeight w:val="20"/>
        </w:trPr>
        <w:tc>
          <w:tcPr>
            <w:tcW w:w="2656" w:type="dxa"/>
          </w:tcPr>
          <w:p w:rsidR="005D15CB" w:rsidRPr="001F068F" w:rsidRDefault="005D15CB" w:rsidP="006C3B17">
            <w:pPr>
              <w:ind w:right="-80"/>
              <w:jc w:val="both"/>
              <w:rPr>
                <w:sz w:val="28"/>
                <w:szCs w:val="28"/>
                <w:lang w:val="uk-UA"/>
              </w:rPr>
            </w:pPr>
          </w:p>
        </w:tc>
        <w:tc>
          <w:tcPr>
            <w:tcW w:w="6973" w:type="dxa"/>
          </w:tcPr>
          <w:p w:rsidR="005D15CB" w:rsidRPr="001F068F" w:rsidRDefault="005D15CB" w:rsidP="006C3B17">
            <w:pPr>
              <w:ind w:left="-58" w:right="-36"/>
              <w:jc w:val="both"/>
              <w:rPr>
                <w:sz w:val="28"/>
                <w:szCs w:val="28"/>
                <w:lang w:val="uk-UA"/>
              </w:rPr>
            </w:pPr>
          </w:p>
        </w:tc>
      </w:tr>
      <w:tr w:rsidR="005D15CB" w:rsidRPr="00CE2860" w:rsidTr="006C3B17">
        <w:trPr>
          <w:trHeight w:val="20"/>
        </w:trPr>
        <w:tc>
          <w:tcPr>
            <w:tcW w:w="2656" w:type="dxa"/>
          </w:tcPr>
          <w:p w:rsidR="005D15CB" w:rsidRPr="001F068F" w:rsidRDefault="001449F3" w:rsidP="006C3B17">
            <w:pPr>
              <w:ind w:right="-80"/>
              <w:jc w:val="both"/>
              <w:rPr>
                <w:sz w:val="28"/>
                <w:szCs w:val="28"/>
                <w:lang w:val="uk-UA"/>
              </w:rPr>
            </w:pPr>
            <w:proofErr w:type="spellStart"/>
            <w:r w:rsidRPr="001F068F">
              <w:rPr>
                <w:sz w:val="28"/>
                <w:szCs w:val="28"/>
                <w:lang w:val="uk-UA"/>
              </w:rPr>
              <w:t>Стінська</w:t>
            </w:r>
            <w:proofErr w:type="spellEnd"/>
            <w:r w:rsidRPr="001F068F">
              <w:rPr>
                <w:sz w:val="28"/>
                <w:szCs w:val="28"/>
                <w:lang w:val="uk-UA"/>
              </w:rPr>
              <w:t xml:space="preserve"> Зоя</w:t>
            </w:r>
          </w:p>
        </w:tc>
        <w:tc>
          <w:tcPr>
            <w:tcW w:w="6973" w:type="dxa"/>
          </w:tcPr>
          <w:p w:rsidR="005D15CB" w:rsidRPr="001F068F" w:rsidRDefault="001449F3" w:rsidP="006C3B17">
            <w:pPr>
              <w:ind w:left="-58" w:right="-36"/>
              <w:jc w:val="both"/>
              <w:rPr>
                <w:sz w:val="28"/>
                <w:szCs w:val="28"/>
                <w:lang w:val="uk-UA"/>
              </w:rPr>
            </w:pPr>
            <w:r w:rsidRPr="001F068F">
              <w:rPr>
                <w:sz w:val="28"/>
                <w:szCs w:val="28"/>
                <w:lang w:val="uk-UA"/>
              </w:rPr>
              <w:t>- професіонал з інноваційної діяльності КП НМР «Агенція місцевого розвитку», секретар робочої групи</w:t>
            </w:r>
          </w:p>
        </w:tc>
      </w:tr>
      <w:tr w:rsidR="005D15CB" w:rsidRPr="00CE2860" w:rsidTr="006C3B17">
        <w:trPr>
          <w:trHeight w:val="20"/>
        </w:trPr>
        <w:tc>
          <w:tcPr>
            <w:tcW w:w="2656" w:type="dxa"/>
          </w:tcPr>
          <w:p w:rsidR="005D15CB" w:rsidRPr="001F068F" w:rsidRDefault="005D15CB" w:rsidP="006C3B17">
            <w:pPr>
              <w:ind w:right="-80"/>
              <w:jc w:val="both"/>
              <w:rPr>
                <w:sz w:val="28"/>
                <w:szCs w:val="28"/>
                <w:lang w:val="uk-UA"/>
              </w:rPr>
            </w:pPr>
          </w:p>
        </w:tc>
        <w:tc>
          <w:tcPr>
            <w:tcW w:w="6973" w:type="dxa"/>
          </w:tcPr>
          <w:p w:rsidR="005D15CB" w:rsidRPr="001F068F" w:rsidRDefault="005D15CB" w:rsidP="006C3B17">
            <w:pPr>
              <w:ind w:left="-58" w:right="-36"/>
              <w:rPr>
                <w:sz w:val="28"/>
                <w:szCs w:val="28"/>
                <w:lang w:val="uk-UA"/>
              </w:rPr>
            </w:pPr>
          </w:p>
        </w:tc>
      </w:tr>
      <w:tr w:rsidR="005D15CB" w:rsidRPr="001F068F" w:rsidTr="006C3B17">
        <w:trPr>
          <w:trHeight w:val="20"/>
        </w:trPr>
        <w:tc>
          <w:tcPr>
            <w:tcW w:w="2656" w:type="dxa"/>
          </w:tcPr>
          <w:p w:rsidR="005D15CB" w:rsidRPr="001F068F" w:rsidRDefault="001449F3" w:rsidP="006C3B17">
            <w:pPr>
              <w:ind w:right="-80"/>
              <w:jc w:val="both"/>
              <w:rPr>
                <w:sz w:val="28"/>
                <w:szCs w:val="28"/>
                <w:lang w:val="uk-UA"/>
              </w:rPr>
            </w:pPr>
            <w:r w:rsidRPr="001F068F">
              <w:rPr>
                <w:sz w:val="28"/>
                <w:szCs w:val="28"/>
                <w:lang w:val="uk-UA"/>
              </w:rPr>
              <w:t>Бобіна Ольга</w:t>
            </w:r>
          </w:p>
        </w:tc>
        <w:tc>
          <w:tcPr>
            <w:tcW w:w="6973" w:type="dxa"/>
          </w:tcPr>
          <w:p w:rsidR="005D15CB" w:rsidRPr="001F068F" w:rsidRDefault="001449F3" w:rsidP="00B34F3A">
            <w:pPr>
              <w:ind w:left="-58" w:right="-36"/>
              <w:jc w:val="both"/>
              <w:rPr>
                <w:sz w:val="28"/>
                <w:szCs w:val="28"/>
                <w:lang w:val="uk-UA"/>
              </w:rPr>
            </w:pPr>
            <w:r w:rsidRPr="001F068F">
              <w:rPr>
                <w:sz w:val="28"/>
                <w:szCs w:val="28"/>
                <w:lang w:val="uk-UA"/>
              </w:rPr>
              <w:t>- начальник управління освіти виконавчого комітету Нетішинської міської ради</w:t>
            </w:r>
          </w:p>
        </w:tc>
      </w:tr>
      <w:tr w:rsidR="005D15CB" w:rsidRPr="001F068F" w:rsidTr="006C3B17">
        <w:trPr>
          <w:trHeight w:val="20"/>
        </w:trPr>
        <w:tc>
          <w:tcPr>
            <w:tcW w:w="2656" w:type="dxa"/>
          </w:tcPr>
          <w:p w:rsidR="005D15CB" w:rsidRPr="001F068F" w:rsidRDefault="005D15CB" w:rsidP="006C3B17">
            <w:pPr>
              <w:ind w:right="-80"/>
              <w:jc w:val="both"/>
              <w:rPr>
                <w:sz w:val="28"/>
                <w:szCs w:val="28"/>
                <w:lang w:val="uk-UA"/>
              </w:rPr>
            </w:pPr>
          </w:p>
        </w:tc>
        <w:tc>
          <w:tcPr>
            <w:tcW w:w="6973" w:type="dxa"/>
          </w:tcPr>
          <w:p w:rsidR="005D15CB" w:rsidRPr="001F068F" w:rsidRDefault="005D15CB" w:rsidP="006C3B17">
            <w:pPr>
              <w:ind w:left="-58" w:right="-36"/>
              <w:rPr>
                <w:sz w:val="28"/>
                <w:szCs w:val="28"/>
                <w:lang w:val="uk-UA"/>
              </w:rPr>
            </w:pPr>
          </w:p>
        </w:tc>
      </w:tr>
      <w:tr w:rsidR="005D15CB" w:rsidRPr="001F068F" w:rsidTr="006C3B17">
        <w:trPr>
          <w:trHeight w:val="20"/>
        </w:trPr>
        <w:tc>
          <w:tcPr>
            <w:tcW w:w="2656" w:type="dxa"/>
          </w:tcPr>
          <w:p w:rsidR="005D15CB" w:rsidRPr="001F068F" w:rsidRDefault="001449F3" w:rsidP="006C3B17">
            <w:pPr>
              <w:ind w:right="-80"/>
              <w:jc w:val="both"/>
              <w:rPr>
                <w:sz w:val="28"/>
                <w:szCs w:val="28"/>
                <w:lang w:val="uk-UA"/>
              </w:rPr>
            </w:pPr>
            <w:proofErr w:type="spellStart"/>
            <w:r w:rsidRPr="001F068F">
              <w:rPr>
                <w:sz w:val="28"/>
                <w:szCs w:val="28"/>
                <w:lang w:val="uk-UA"/>
              </w:rPr>
              <w:t>Брожик</w:t>
            </w:r>
            <w:proofErr w:type="spellEnd"/>
            <w:r w:rsidRPr="001F068F">
              <w:rPr>
                <w:sz w:val="28"/>
                <w:szCs w:val="28"/>
                <w:lang w:val="uk-UA"/>
              </w:rPr>
              <w:t xml:space="preserve"> Михайло</w:t>
            </w:r>
          </w:p>
        </w:tc>
        <w:tc>
          <w:tcPr>
            <w:tcW w:w="6973" w:type="dxa"/>
          </w:tcPr>
          <w:p w:rsidR="005D15CB" w:rsidRPr="001F068F" w:rsidRDefault="00B34F3A" w:rsidP="000805C2">
            <w:pPr>
              <w:ind w:left="-58" w:right="-36"/>
              <w:jc w:val="both"/>
              <w:rPr>
                <w:sz w:val="28"/>
                <w:szCs w:val="28"/>
                <w:lang w:val="uk-UA"/>
              </w:rPr>
            </w:pPr>
            <w:r w:rsidRPr="001F068F">
              <w:rPr>
                <w:sz w:val="28"/>
                <w:szCs w:val="28"/>
                <w:lang w:val="uk-UA"/>
              </w:rPr>
              <w:t>- депутат Нетішинської міської ради (за згодою)</w:t>
            </w:r>
          </w:p>
        </w:tc>
      </w:tr>
      <w:tr w:rsidR="005D15CB" w:rsidRPr="001F068F" w:rsidTr="006C3B17">
        <w:trPr>
          <w:trHeight w:val="20"/>
        </w:trPr>
        <w:tc>
          <w:tcPr>
            <w:tcW w:w="2656" w:type="dxa"/>
          </w:tcPr>
          <w:p w:rsidR="005D15CB" w:rsidRPr="001F068F" w:rsidRDefault="005D15CB" w:rsidP="006C3B17">
            <w:pPr>
              <w:ind w:right="-80"/>
              <w:jc w:val="both"/>
              <w:rPr>
                <w:sz w:val="28"/>
                <w:szCs w:val="28"/>
                <w:lang w:val="uk-UA"/>
              </w:rPr>
            </w:pPr>
          </w:p>
        </w:tc>
        <w:tc>
          <w:tcPr>
            <w:tcW w:w="6973" w:type="dxa"/>
          </w:tcPr>
          <w:p w:rsidR="005D15CB" w:rsidRPr="001F068F" w:rsidRDefault="005D15CB" w:rsidP="006C3B17">
            <w:pPr>
              <w:ind w:left="-58" w:right="-36"/>
              <w:rPr>
                <w:sz w:val="28"/>
                <w:szCs w:val="28"/>
                <w:lang w:val="uk-UA"/>
              </w:rPr>
            </w:pPr>
          </w:p>
        </w:tc>
      </w:tr>
      <w:tr w:rsidR="00B34F3A" w:rsidRPr="001F068F" w:rsidTr="00B91FA6">
        <w:trPr>
          <w:trHeight w:val="20"/>
        </w:trPr>
        <w:tc>
          <w:tcPr>
            <w:tcW w:w="2656" w:type="dxa"/>
          </w:tcPr>
          <w:p w:rsidR="00B34F3A" w:rsidRPr="001F068F" w:rsidRDefault="00B34F3A" w:rsidP="00B91FA6">
            <w:pPr>
              <w:ind w:right="-80"/>
              <w:jc w:val="both"/>
              <w:rPr>
                <w:sz w:val="28"/>
                <w:szCs w:val="28"/>
                <w:lang w:val="uk-UA"/>
              </w:rPr>
            </w:pPr>
            <w:r w:rsidRPr="001F068F">
              <w:rPr>
                <w:sz w:val="28"/>
                <w:szCs w:val="28"/>
                <w:lang w:val="uk-UA"/>
              </w:rPr>
              <w:t>Власюк Марія</w:t>
            </w:r>
          </w:p>
        </w:tc>
        <w:tc>
          <w:tcPr>
            <w:tcW w:w="6973" w:type="dxa"/>
          </w:tcPr>
          <w:p w:rsidR="00B34F3A" w:rsidRPr="001F068F" w:rsidRDefault="00B34F3A" w:rsidP="000805C2">
            <w:pPr>
              <w:ind w:left="-58" w:right="-36"/>
              <w:jc w:val="both"/>
              <w:rPr>
                <w:sz w:val="28"/>
                <w:szCs w:val="28"/>
                <w:lang w:val="uk-UA"/>
              </w:rPr>
            </w:pPr>
            <w:r w:rsidRPr="001F068F">
              <w:rPr>
                <w:sz w:val="28"/>
                <w:szCs w:val="28"/>
                <w:lang w:val="uk-UA"/>
              </w:rPr>
              <w:t>- депутат Нетішинської міської ради (за згодою)</w:t>
            </w:r>
          </w:p>
        </w:tc>
      </w:tr>
      <w:tr w:rsidR="00B34F3A" w:rsidRPr="001F068F" w:rsidTr="006C3B17">
        <w:trPr>
          <w:trHeight w:val="20"/>
        </w:trPr>
        <w:tc>
          <w:tcPr>
            <w:tcW w:w="2656" w:type="dxa"/>
          </w:tcPr>
          <w:p w:rsidR="00B34F3A" w:rsidRPr="001F068F" w:rsidRDefault="00B34F3A" w:rsidP="006C3B17">
            <w:pPr>
              <w:ind w:right="-80"/>
              <w:jc w:val="both"/>
              <w:rPr>
                <w:sz w:val="28"/>
                <w:szCs w:val="28"/>
              </w:rPr>
            </w:pPr>
          </w:p>
        </w:tc>
        <w:tc>
          <w:tcPr>
            <w:tcW w:w="6973" w:type="dxa"/>
          </w:tcPr>
          <w:p w:rsidR="00B34F3A" w:rsidRPr="001F068F" w:rsidRDefault="00B34F3A" w:rsidP="006C3B17">
            <w:pPr>
              <w:ind w:left="-58" w:right="-36"/>
              <w:rPr>
                <w:sz w:val="28"/>
                <w:szCs w:val="28"/>
                <w:lang w:val="uk-UA"/>
              </w:rPr>
            </w:pPr>
          </w:p>
        </w:tc>
      </w:tr>
      <w:tr w:rsidR="005D15CB" w:rsidRPr="001F068F" w:rsidTr="006C3B17">
        <w:trPr>
          <w:trHeight w:val="20"/>
        </w:trPr>
        <w:tc>
          <w:tcPr>
            <w:tcW w:w="2656" w:type="dxa"/>
          </w:tcPr>
          <w:p w:rsidR="005D15CB" w:rsidRPr="001F068F" w:rsidRDefault="001449F3" w:rsidP="006C3B17">
            <w:pPr>
              <w:ind w:right="-80"/>
              <w:jc w:val="both"/>
              <w:rPr>
                <w:sz w:val="28"/>
                <w:szCs w:val="28"/>
                <w:lang w:val="uk-UA"/>
              </w:rPr>
            </w:pPr>
            <w:r w:rsidRPr="001F068F">
              <w:rPr>
                <w:sz w:val="28"/>
                <w:szCs w:val="28"/>
                <w:lang w:val="uk-UA"/>
              </w:rPr>
              <w:t>Гаврилюк Вікторія</w:t>
            </w:r>
          </w:p>
        </w:tc>
        <w:tc>
          <w:tcPr>
            <w:tcW w:w="6973" w:type="dxa"/>
          </w:tcPr>
          <w:p w:rsidR="005D15CB" w:rsidRPr="001F068F" w:rsidRDefault="001449F3" w:rsidP="000805C2">
            <w:pPr>
              <w:ind w:left="-58" w:right="-36"/>
              <w:jc w:val="both"/>
              <w:rPr>
                <w:sz w:val="28"/>
                <w:szCs w:val="28"/>
                <w:lang w:val="uk-UA"/>
              </w:rPr>
            </w:pPr>
            <w:r w:rsidRPr="001F068F">
              <w:rPr>
                <w:sz w:val="28"/>
                <w:szCs w:val="28"/>
                <w:lang w:val="uk-UA"/>
              </w:rPr>
              <w:t>- депутат Нетішинської міської ради, голова громадської організації «Актив міста»</w:t>
            </w:r>
            <w:r w:rsidR="00B34F3A" w:rsidRPr="001F068F">
              <w:rPr>
                <w:sz w:val="28"/>
                <w:szCs w:val="28"/>
                <w:lang w:val="uk-UA"/>
              </w:rPr>
              <w:t xml:space="preserve"> (за згодою)</w:t>
            </w:r>
          </w:p>
        </w:tc>
      </w:tr>
      <w:tr w:rsidR="005D15CB" w:rsidRPr="001F068F" w:rsidTr="006C3B17">
        <w:trPr>
          <w:trHeight w:val="20"/>
        </w:trPr>
        <w:tc>
          <w:tcPr>
            <w:tcW w:w="2656" w:type="dxa"/>
          </w:tcPr>
          <w:p w:rsidR="005D15CB" w:rsidRPr="001F068F" w:rsidRDefault="005D15CB" w:rsidP="006C3B17">
            <w:pPr>
              <w:ind w:right="-80"/>
              <w:jc w:val="both"/>
              <w:rPr>
                <w:sz w:val="28"/>
                <w:szCs w:val="28"/>
                <w:lang w:val="uk-UA"/>
              </w:rPr>
            </w:pPr>
          </w:p>
        </w:tc>
        <w:tc>
          <w:tcPr>
            <w:tcW w:w="6973" w:type="dxa"/>
          </w:tcPr>
          <w:p w:rsidR="005D15CB" w:rsidRPr="001F068F" w:rsidRDefault="005D15CB" w:rsidP="006C3B17">
            <w:pPr>
              <w:ind w:left="-58" w:right="-36"/>
              <w:rPr>
                <w:sz w:val="28"/>
                <w:szCs w:val="28"/>
                <w:lang w:val="uk-UA"/>
              </w:rPr>
            </w:pPr>
          </w:p>
        </w:tc>
      </w:tr>
      <w:tr w:rsidR="005D15CB" w:rsidRPr="001F068F" w:rsidTr="006C3B17">
        <w:trPr>
          <w:trHeight w:val="20"/>
        </w:trPr>
        <w:tc>
          <w:tcPr>
            <w:tcW w:w="2656" w:type="dxa"/>
          </w:tcPr>
          <w:p w:rsidR="005D15CB" w:rsidRPr="001F068F" w:rsidRDefault="001449F3" w:rsidP="006C3B17">
            <w:pPr>
              <w:ind w:right="-80"/>
              <w:jc w:val="both"/>
              <w:rPr>
                <w:sz w:val="28"/>
                <w:szCs w:val="28"/>
                <w:lang w:val="uk-UA"/>
              </w:rPr>
            </w:pPr>
            <w:r w:rsidRPr="001F068F">
              <w:rPr>
                <w:sz w:val="28"/>
                <w:szCs w:val="28"/>
                <w:lang w:val="uk-UA"/>
              </w:rPr>
              <w:t>Демидюк Віктор</w:t>
            </w:r>
          </w:p>
        </w:tc>
        <w:tc>
          <w:tcPr>
            <w:tcW w:w="6973" w:type="dxa"/>
          </w:tcPr>
          <w:p w:rsidR="005D15CB" w:rsidRPr="001F068F" w:rsidRDefault="001449F3" w:rsidP="006C3B17">
            <w:pPr>
              <w:ind w:left="-58" w:right="-36"/>
              <w:jc w:val="both"/>
              <w:rPr>
                <w:sz w:val="28"/>
                <w:szCs w:val="28"/>
                <w:lang w:val="uk-UA"/>
              </w:rPr>
            </w:pPr>
            <w:r w:rsidRPr="001F068F">
              <w:rPr>
                <w:sz w:val="28"/>
                <w:szCs w:val="28"/>
                <w:lang w:val="uk-UA"/>
              </w:rPr>
              <w:t>- заступник генерального директора ВП «ХАЕС» з інфраструктури</w:t>
            </w:r>
            <w:r w:rsidR="00B34F3A" w:rsidRPr="001F068F">
              <w:rPr>
                <w:sz w:val="28"/>
                <w:szCs w:val="28"/>
                <w:lang w:val="uk-UA"/>
              </w:rPr>
              <w:t xml:space="preserve"> (за згодою)</w:t>
            </w:r>
          </w:p>
        </w:tc>
      </w:tr>
      <w:tr w:rsidR="00A802D7" w:rsidRPr="001F068F" w:rsidTr="006C3B17">
        <w:trPr>
          <w:trHeight w:val="20"/>
        </w:trPr>
        <w:tc>
          <w:tcPr>
            <w:tcW w:w="2656" w:type="dxa"/>
          </w:tcPr>
          <w:p w:rsidR="00A802D7" w:rsidRPr="001F068F" w:rsidRDefault="00A802D7" w:rsidP="006C3B17">
            <w:pPr>
              <w:ind w:right="-80"/>
              <w:jc w:val="both"/>
              <w:rPr>
                <w:sz w:val="28"/>
                <w:szCs w:val="28"/>
                <w:lang w:val="uk-UA"/>
              </w:rPr>
            </w:pPr>
          </w:p>
        </w:tc>
        <w:tc>
          <w:tcPr>
            <w:tcW w:w="6973" w:type="dxa"/>
          </w:tcPr>
          <w:p w:rsidR="00A802D7" w:rsidRPr="001F068F" w:rsidRDefault="00A802D7" w:rsidP="006C3B17">
            <w:pPr>
              <w:ind w:left="-58" w:right="-36"/>
              <w:jc w:val="both"/>
              <w:rPr>
                <w:sz w:val="28"/>
                <w:szCs w:val="28"/>
                <w:lang w:val="uk-UA"/>
              </w:rPr>
            </w:pPr>
          </w:p>
        </w:tc>
      </w:tr>
      <w:tr w:rsidR="00A802D7" w:rsidRPr="001F068F" w:rsidTr="006C3B17">
        <w:trPr>
          <w:trHeight w:val="20"/>
        </w:trPr>
        <w:tc>
          <w:tcPr>
            <w:tcW w:w="2656" w:type="dxa"/>
          </w:tcPr>
          <w:p w:rsidR="00A802D7" w:rsidRPr="001F068F" w:rsidRDefault="00A802D7" w:rsidP="006C3B17">
            <w:pPr>
              <w:ind w:right="-80"/>
              <w:jc w:val="both"/>
              <w:rPr>
                <w:sz w:val="28"/>
                <w:szCs w:val="28"/>
                <w:lang w:val="uk-UA"/>
              </w:rPr>
            </w:pPr>
            <w:r w:rsidRPr="001F068F">
              <w:rPr>
                <w:sz w:val="28"/>
                <w:szCs w:val="28"/>
                <w:lang w:val="uk-UA"/>
              </w:rPr>
              <w:t>Кравчук Валентина</w:t>
            </w:r>
          </w:p>
        </w:tc>
        <w:tc>
          <w:tcPr>
            <w:tcW w:w="6973" w:type="dxa"/>
          </w:tcPr>
          <w:p w:rsidR="00A802D7" w:rsidRPr="001F068F" w:rsidRDefault="00A802D7" w:rsidP="006C3B17">
            <w:pPr>
              <w:ind w:left="-58" w:right="-36"/>
              <w:jc w:val="both"/>
              <w:rPr>
                <w:sz w:val="28"/>
                <w:szCs w:val="28"/>
                <w:lang w:val="uk-UA"/>
              </w:rPr>
            </w:pPr>
            <w:r w:rsidRPr="001F068F">
              <w:rPr>
                <w:sz w:val="28"/>
                <w:szCs w:val="28"/>
                <w:lang w:val="uk-UA"/>
              </w:rPr>
              <w:t>- начальник фінансового управління виконавчого комітету Нетішинської міської ради</w:t>
            </w:r>
          </w:p>
        </w:tc>
      </w:tr>
      <w:tr w:rsidR="00A802D7" w:rsidRPr="001F068F" w:rsidTr="006C3B17">
        <w:trPr>
          <w:trHeight w:val="20"/>
        </w:trPr>
        <w:tc>
          <w:tcPr>
            <w:tcW w:w="2656" w:type="dxa"/>
          </w:tcPr>
          <w:p w:rsidR="00A802D7" w:rsidRPr="001F068F" w:rsidRDefault="00A802D7" w:rsidP="006C3B17">
            <w:pPr>
              <w:ind w:right="-80"/>
              <w:jc w:val="both"/>
              <w:rPr>
                <w:sz w:val="28"/>
                <w:szCs w:val="28"/>
                <w:lang w:val="uk-UA"/>
              </w:rPr>
            </w:pPr>
          </w:p>
        </w:tc>
        <w:tc>
          <w:tcPr>
            <w:tcW w:w="6973" w:type="dxa"/>
          </w:tcPr>
          <w:p w:rsidR="00A802D7" w:rsidRPr="001F068F" w:rsidRDefault="00A802D7" w:rsidP="006C3B17">
            <w:pPr>
              <w:ind w:left="-58" w:right="-36"/>
              <w:jc w:val="both"/>
              <w:rPr>
                <w:sz w:val="28"/>
                <w:szCs w:val="28"/>
                <w:lang w:val="uk-UA"/>
              </w:rPr>
            </w:pPr>
          </w:p>
        </w:tc>
      </w:tr>
      <w:tr w:rsidR="00A802D7" w:rsidRPr="001F068F" w:rsidTr="006C3B17">
        <w:trPr>
          <w:trHeight w:val="20"/>
        </w:trPr>
        <w:tc>
          <w:tcPr>
            <w:tcW w:w="2656" w:type="dxa"/>
          </w:tcPr>
          <w:p w:rsidR="00A802D7" w:rsidRPr="001F068F" w:rsidRDefault="006C3B17" w:rsidP="006C3B17">
            <w:pPr>
              <w:ind w:right="-80"/>
              <w:jc w:val="both"/>
              <w:rPr>
                <w:sz w:val="28"/>
                <w:szCs w:val="28"/>
                <w:lang w:val="uk-UA"/>
              </w:rPr>
            </w:pPr>
            <w:proofErr w:type="spellStart"/>
            <w:r w:rsidRPr="001F068F">
              <w:rPr>
                <w:sz w:val="28"/>
                <w:szCs w:val="28"/>
                <w:lang w:val="uk-UA"/>
              </w:rPr>
              <w:t>Михайлець</w:t>
            </w:r>
            <w:proofErr w:type="spellEnd"/>
            <w:r w:rsidRPr="001F068F">
              <w:rPr>
                <w:sz w:val="28"/>
                <w:szCs w:val="28"/>
                <w:lang w:val="uk-UA"/>
              </w:rPr>
              <w:t xml:space="preserve"> Євгеній</w:t>
            </w:r>
          </w:p>
        </w:tc>
        <w:tc>
          <w:tcPr>
            <w:tcW w:w="6973" w:type="dxa"/>
          </w:tcPr>
          <w:p w:rsidR="00A802D7" w:rsidRPr="001F068F" w:rsidRDefault="006C3B17" w:rsidP="006C3B17">
            <w:pPr>
              <w:ind w:left="-58" w:right="-36"/>
              <w:jc w:val="both"/>
              <w:rPr>
                <w:sz w:val="28"/>
                <w:szCs w:val="28"/>
                <w:lang w:val="uk-UA"/>
              </w:rPr>
            </w:pPr>
            <w:r w:rsidRPr="001F068F">
              <w:rPr>
                <w:sz w:val="28"/>
                <w:szCs w:val="28"/>
                <w:lang w:val="uk-UA"/>
              </w:rPr>
              <w:t>- голова ради молоді ППО ХАЕС</w:t>
            </w:r>
            <w:r w:rsidR="000805C2" w:rsidRPr="001F068F">
              <w:rPr>
                <w:sz w:val="28"/>
                <w:szCs w:val="28"/>
                <w:lang w:val="uk-UA"/>
              </w:rPr>
              <w:t xml:space="preserve"> (за згодою)</w:t>
            </w:r>
          </w:p>
        </w:tc>
      </w:tr>
      <w:tr w:rsidR="00A802D7" w:rsidRPr="001F068F" w:rsidTr="006C3B17">
        <w:trPr>
          <w:trHeight w:val="20"/>
        </w:trPr>
        <w:tc>
          <w:tcPr>
            <w:tcW w:w="2656" w:type="dxa"/>
          </w:tcPr>
          <w:p w:rsidR="00A802D7" w:rsidRPr="001F068F" w:rsidRDefault="00A802D7" w:rsidP="006C3B17">
            <w:pPr>
              <w:ind w:right="-80"/>
              <w:jc w:val="both"/>
              <w:rPr>
                <w:sz w:val="28"/>
                <w:szCs w:val="28"/>
                <w:lang w:val="uk-UA"/>
              </w:rPr>
            </w:pPr>
          </w:p>
        </w:tc>
        <w:tc>
          <w:tcPr>
            <w:tcW w:w="6973" w:type="dxa"/>
          </w:tcPr>
          <w:p w:rsidR="00A802D7" w:rsidRPr="001F068F" w:rsidRDefault="00A802D7" w:rsidP="006C3B17">
            <w:pPr>
              <w:ind w:left="-58" w:right="-36"/>
              <w:jc w:val="both"/>
              <w:rPr>
                <w:sz w:val="28"/>
                <w:szCs w:val="28"/>
                <w:lang w:val="uk-UA"/>
              </w:rPr>
            </w:pPr>
          </w:p>
        </w:tc>
      </w:tr>
      <w:tr w:rsidR="00A802D7" w:rsidRPr="001F068F" w:rsidTr="006C3B17">
        <w:trPr>
          <w:trHeight w:val="20"/>
        </w:trPr>
        <w:tc>
          <w:tcPr>
            <w:tcW w:w="2656" w:type="dxa"/>
          </w:tcPr>
          <w:p w:rsidR="00A802D7" w:rsidRPr="001F068F" w:rsidRDefault="006C3B17" w:rsidP="006C3B17">
            <w:pPr>
              <w:ind w:right="-80"/>
              <w:jc w:val="both"/>
              <w:rPr>
                <w:sz w:val="28"/>
                <w:szCs w:val="28"/>
                <w:lang w:val="uk-UA"/>
              </w:rPr>
            </w:pPr>
            <w:r w:rsidRPr="001F068F">
              <w:rPr>
                <w:sz w:val="28"/>
                <w:szCs w:val="28"/>
                <w:lang w:val="uk-UA"/>
              </w:rPr>
              <w:t>Михасик Іван</w:t>
            </w:r>
          </w:p>
        </w:tc>
        <w:tc>
          <w:tcPr>
            <w:tcW w:w="6973" w:type="dxa"/>
          </w:tcPr>
          <w:p w:rsidR="00A802D7" w:rsidRPr="001F068F" w:rsidRDefault="006C3B17" w:rsidP="006C3B17">
            <w:pPr>
              <w:ind w:left="-58" w:right="-36"/>
              <w:jc w:val="both"/>
              <w:rPr>
                <w:sz w:val="28"/>
                <w:szCs w:val="28"/>
                <w:lang w:val="uk-UA"/>
              </w:rPr>
            </w:pPr>
            <w:r w:rsidRPr="001F068F">
              <w:rPr>
                <w:sz w:val="28"/>
                <w:szCs w:val="28"/>
                <w:lang w:val="uk-UA"/>
              </w:rPr>
              <w:t>- начальник управління культури виконавчого комітету Нетішинської міської ради</w:t>
            </w:r>
          </w:p>
        </w:tc>
      </w:tr>
      <w:tr w:rsidR="00A802D7" w:rsidRPr="001F068F" w:rsidTr="006C3B17">
        <w:trPr>
          <w:trHeight w:val="20"/>
        </w:trPr>
        <w:tc>
          <w:tcPr>
            <w:tcW w:w="2656" w:type="dxa"/>
          </w:tcPr>
          <w:p w:rsidR="00A802D7" w:rsidRPr="001F068F" w:rsidRDefault="00A802D7" w:rsidP="006C3B17">
            <w:pPr>
              <w:ind w:right="-80"/>
              <w:jc w:val="both"/>
              <w:rPr>
                <w:sz w:val="28"/>
                <w:szCs w:val="28"/>
                <w:lang w:val="uk-UA"/>
              </w:rPr>
            </w:pPr>
          </w:p>
        </w:tc>
        <w:tc>
          <w:tcPr>
            <w:tcW w:w="6973" w:type="dxa"/>
          </w:tcPr>
          <w:p w:rsidR="00A802D7" w:rsidRPr="001F068F" w:rsidRDefault="00A802D7" w:rsidP="006C3B17">
            <w:pPr>
              <w:ind w:left="-58" w:right="-36"/>
              <w:jc w:val="both"/>
              <w:rPr>
                <w:sz w:val="28"/>
                <w:szCs w:val="28"/>
                <w:lang w:val="uk-UA"/>
              </w:rPr>
            </w:pPr>
          </w:p>
        </w:tc>
      </w:tr>
      <w:tr w:rsidR="00A802D7" w:rsidRPr="00CE2860" w:rsidTr="006C3B17">
        <w:trPr>
          <w:trHeight w:val="20"/>
        </w:trPr>
        <w:tc>
          <w:tcPr>
            <w:tcW w:w="2656" w:type="dxa"/>
          </w:tcPr>
          <w:p w:rsidR="00A802D7" w:rsidRPr="001F068F" w:rsidRDefault="006C3B17" w:rsidP="006C3B17">
            <w:pPr>
              <w:ind w:right="-80"/>
              <w:jc w:val="both"/>
              <w:rPr>
                <w:sz w:val="28"/>
                <w:szCs w:val="28"/>
                <w:lang w:val="uk-UA"/>
              </w:rPr>
            </w:pPr>
            <w:proofErr w:type="spellStart"/>
            <w:r w:rsidRPr="001F068F">
              <w:rPr>
                <w:sz w:val="28"/>
                <w:szCs w:val="28"/>
                <w:lang w:val="uk-UA"/>
              </w:rPr>
              <w:t>Новік</w:t>
            </w:r>
            <w:proofErr w:type="spellEnd"/>
            <w:r w:rsidRPr="001F068F">
              <w:rPr>
                <w:sz w:val="28"/>
                <w:szCs w:val="28"/>
                <w:lang w:val="uk-UA"/>
              </w:rPr>
              <w:t xml:space="preserve"> Світлана</w:t>
            </w:r>
          </w:p>
        </w:tc>
        <w:tc>
          <w:tcPr>
            <w:tcW w:w="6973" w:type="dxa"/>
          </w:tcPr>
          <w:p w:rsidR="00A802D7" w:rsidRPr="001F068F" w:rsidRDefault="006C3B17" w:rsidP="006C3B17">
            <w:pPr>
              <w:ind w:left="-58" w:right="-36"/>
              <w:jc w:val="both"/>
              <w:rPr>
                <w:sz w:val="28"/>
                <w:szCs w:val="28"/>
                <w:lang w:val="uk-UA"/>
              </w:rPr>
            </w:pPr>
            <w:r w:rsidRPr="001F068F">
              <w:rPr>
                <w:sz w:val="28"/>
                <w:szCs w:val="28"/>
                <w:lang w:val="uk-UA"/>
              </w:rPr>
              <w:t>- начальник відділу з організаційних питань апарату виконавчого комітету Нетішинської міської ради</w:t>
            </w:r>
          </w:p>
        </w:tc>
      </w:tr>
      <w:tr w:rsidR="00A802D7" w:rsidRPr="00CE2860" w:rsidTr="006C3B17">
        <w:trPr>
          <w:trHeight w:val="20"/>
        </w:trPr>
        <w:tc>
          <w:tcPr>
            <w:tcW w:w="2656" w:type="dxa"/>
          </w:tcPr>
          <w:p w:rsidR="00A802D7" w:rsidRPr="001F068F" w:rsidRDefault="00A802D7" w:rsidP="006C3B17">
            <w:pPr>
              <w:ind w:right="-80"/>
              <w:jc w:val="both"/>
              <w:rPr>
                <w:sz w:val="28"/>
                <w:szCs w:val="28"/>
                <w:lang w:val="uk-UA"/>
              </w:rPr>
            </w:pPr>
          </w:p>
        </w:tc>
        <w:tc>
          <w:tcPr>
            <w:tcW w:w="6973" w:type="dxa"/>
          </w:tcPr>
          <w:p w:rsidR="00A802D7" w:rsidRPr="001F068F" w:rsidRDefault="00A802D7" w:rsidP="006C3B17">
            <w:pPr>
              <w:ind w:left="-58" w:right="-36"/>
              <w:jc w:val="both"/>
              <w:rPr>
                <w:sz w:val="28"/>
                <w:szCs w:val="28"/>
                <w:lang w:val="uk-UA"/>
              </w:rPr>
            </w:pPr>
          </w:p>
        </w:tc>
      </w:tr>
      <w:tr w:rsidR="00A802D7" w:rsidRPr="001F068F" w:rsidTr="006C3B17">
        <w:trPr>
          <w:trHeight w:val="20"/>
        </w:trPr>
        <w:tc>
          <w:tcPr>
            <w:tcW w:w="2656" w:type="dxa"/>
          </w:tcPr>
          <w:p w:rsidR="00A802D7" w:rsidRPr="001F068F" w:rsidRDefault="006C3B17" w:rsidP="006C3B17">
            <w:pPr>
              <w:ind w:right="-80"/>
              <w:jc w:val="both"/>
              <w:rPr>
                <w:sz w:val="28"/>
                <w:szCs w:val="28"/>
                <w:lang w:val="uk-UA"/>
              </w:rPr>
            </w:pPr>
            <w:r w:rsidRPr="001F068F">
              <w:rPr>
                <w:sz w:val="28"/>
                <w:szCs w:val="28"/>
                <w:lang w:val="uk-UA"/>
              </w:rPr>
              <w:t>Олійник Анатолій</w:t>
            </w:r>
          </w:p>
        </w:tc>
        <w:tc>
          <w:tcPr>
            <w:tcW w:w="6973" w:type="dxa"/>
          </w:tcPr>
          <w:p w:rsidR="00A802D7" w:rsidRPr="001F068F" w:rsidRDefault="006C3B17" w:rsidP="006C3B17">
            <w:pPr>
              <w:ind w:left="-58" w:right="-36"/>
              <w:jc w:val="both"/>
              <w:rPr>
                <w:sz w:val="28"/>
                <w:szCs w:val="28"/>
                <w:lang w:val="uk-UA"/>
              </w:rPr>
            </w:pPr>
            <w:r w:rsidRPr="001F068F">
              <w:rPr>
                <w:sz w:val="28"/>
                <w:szCs w:val="28"/>
                <w:lang w:val="uk-UA"/>
              </w:rPr>
              <w:t>- депутат Нетішинської міської ради</w:t>
            </w:r>
          </w:p>
        </w:tc>
      </w:tr>
    </w:tbl>
    <w:p w:rsidR="001F068F" w:rsidRPr="001F068F" w:rsidRDefault="001F068F" w:rsidP="001F068F">
      <w:pPr>
        <w:jc w:val="center"/>
        <w:rPr>
          <w:sz w:val="28"/>
          <w:szCs w:val="28"/>
          <w:lang w:val="uk-UA"/>
        </w:rPr>
      </w:pPr>
      <w:r>
        <w:rPr>
          <w:sz w:val="28"/>
          <w:szCs w:val="28"/>
          <w:lang w:val="uk-UA"/>
        </w:rPr>
        <w:lastRenderedPageBreak/>
        <w:t>2</w:t>
      </w:r>
    </w:p>
    <w:tbl>
      <w:tblPr>
        <w:tblStyle w:val="aa"/>
        <w:tblW w:w="962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656"/>
        <w:gridCol w:w="6973"/>
      </w:tblGrid>
      <w:tr w:rsidR="00A802D7" w:rsidRPr="001F068F" w:rsidTr="006C3B17">
        <w:trPr>
          <w:trHeight w:val="20"/>
        </w:trPr>
        <w:tc>
          <w:tcPr>
            <w:tcW w:w="2656" w:type="dxa"/>
          </w:tcPr>
          <w:p w:rsidR="00A802D7" w:rsidRPr="001F068F" w:rsidRDefault="00A802D7" w:rsidP="006C3B17">
            <w:pPr>
              <w:ind w:right="-80"/>
              <w:jc w:val="both"/>
              <w:rPr>
                <w:sz w:val="28"/>
                <w:szCs w:val="28"/>
                <w:lang w:val="uk-UA"/>
              </w:rPr>
            </w:pPr>
          </w:p>
        </w:tc>
        <w:tc>
          <w:tcPr>
            <w:tcW w:w="6973" w:type="dxa"/>
          </w:tcPr>
          <w:p w:rsidR="00A802D7" w:rsidRPr="001F068F" w:rsidRDefault="00A802D7" w:rsidP="006C3B17">
            <w:pPr>
              <w:ind w:left="-58" w:right="-36"/>
              <w:jc w:val="both"/>
              <w:rPr>
                <w:sz w:val="28"/>
                <w:szCs w:val="28"/>
                <w:lang w:val="uk-UA"/>
              </w:rPr>
            </w:pP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roofErr w:type="spellStart"/>
            <w:r w:rsidRPr="001F068F">
              <w:rPr>
                <w:sz w:val="28"/>
                <w:szCs w:val="28"/>
                <w:lang w:val="uk-UA"/>
              </w:rPr>
              <w:t>Пословський</w:t>
            </w:r>
            <w:proofErr w:type="spellEnd"/>
            <w:r w:rsidRPr="001F068F">
              <w:rPr>
                <w:sz w:val="28"/>
                <w:szCs w:val="28"/>
                <w:lang w:val="uk-UA"/>
              </w:rPr>
              <w:t xml:space="preserve"> Василь</w:t>
            </w:r>
          </w:p>
        </w:tc>
        <w:tc>
          <w:tcPr>
            <w:tcW w:w="6973" w:type="dxa"/>
          </w:tcPr>
          <w:p w:rsidR="006C3B17" w:rsidRPr="001F068F" w:rsidRDefault="006C3B17" w:rsidP="006C3B17">
            <w:pPr>
              <w:ind w:left="-58" w:right="-36"/>
              <w:jc w:val="both"/>
              <w:rPr>
                <w:sz w:val="28"/>
                <w:szCs w:val="28"/>
                <w:lang w:val="uk-UA"/>
              </w:rPr>
            </w:pPr>
            <w:r w:rsidRPr="001F068F">
              <w:rPr>
                <w:sz w:val="28"/>
                <w:szCs w:val="28"/>
                <w:lang w:val="uk-UA"/>
              </w:rPr>
              <w:t>- директор КНП НМР «СМСЧ м. Нетішин»</w:t>
            </w: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
        </w:tc>
        <w:tc>
          <w:tcPr>
            <w:tcW w:w="6973" w:type="dxa"/>
          </w:tcPr>
          <w:p w:rsidR="006C3B17" w:rsidRPr="001F068F" w:rsidRDefault="006C3B17" w:rsidP="006C3B17">
            <w:pPr>
              <w:ind w:left="-58" w:right="-36"/>
              <w:jc w:val="both"/>
              <w:rPr>
                <w:sz w:val="28"/>
                <w:szCs w:val="28"/>
                <w:lang w:val="uk-UA"/>
              </w:rPr>
            </w:pP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r w:rsidRPr="001F068F">
              <w:rPr>
                <w:sz w:val="28"/>
                <w:szCs w:val="28"/>
                <w:lang w:val="uk-UA"/>
              </w:rPr>
              <w:t>Романюк Іван</w:t>
            </w:r>
          </w:p>
        </w:tc>
        <w:tc>
          <w:tcPr>
            <w:tcW w:w="6973" w:type="dxa"/>
          </w:tcPr>
          <w:p w:rsidR="006C3B17" w:rsidRPr="001F068F" w:rsidRDefault="006C3B17" w:rsidP="006C3B17">
            <w:pPr>
              <w:ind w:left="-58" w:right="-36"/>
              <w:jc w:val="both"/>
              <w:rPr>
                <w:sz w:val="28"/>
                <w:szCs w:val="28"/>
                <w:lang w:val="uk-UA"/>
              </w:rPr>
            </w:pPr>
            <w:r w:rsidRPr="001F068F">
              <w:rPr>
                <w:sz w:val="28"/>
                <w:szCs w:val="28"/>
                <w:lang w:val="uk-UA"/>
              </w:rPr>
              <w:t>- секретар Нетішинської міської ради</w:t>
            </w: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
        </w:tc>
        <w:tc>
          <w:tcPr>
            <w:tcW w:w="6973" w:type="dxa"/>
          </w:tcPr>
          <w:p w:rsidR="006C3B17" w:rsidRPr="001F068F" w:rsidRDefault="006C3B17" w:rsidP="006C3B17">
            <w:pPr>
              <w:ind w:left="-58" w:right="-36"/>
              <w:jc w:val="both"/>
              <w:rPr>
                <w:sz w:val="28"/>
                <w:szCs w:val="28"/>
                <w:lang w:val="uk-UA"/>
              </w:rPr>
            </w:pP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roofErr w:type="spellStart"/>
            <w:r w:rsidRPr="001F068F">
              <w:rPr>
                <w:sz w:val="28"/>
                <w:szCs w:val="28"/>
                <w:lang w:val="uk-UA"/>
              </w:rPr>
              <w:t>Рябчук</w:t>
            </w:r>
            <w:proofErr w:type="spellEnd"/>
            <w:r w:rsidRPr="001F068F">
              <w:rPr>
                <w:sz w:val="28"/>
                <w:szCs w:val="28"/>
                <w:lang w:val="uk-UA"/>
              </w:rPr>
              <w:t xml:space="preserve"> Любов</w:t>
            </w:r>
          </w:p>
        </w:tc>
        <w:tc>
          <w:tcPr>
            <w:tcW w:w="6973" w:type="dxa"/>
          </w:tcPr>
          <w:p w:rsidR="006C3B17" w:rsidRPr="001F068F" w:rsidRDefault="006C3B17" w:rsidP="006C3B17">
            <w:pPr>
              <w:ind w:left="-58" w:right="-36"/>
              <w:jc w:val="both"/>
              <w:rPr>
                <w:sz w:val="28"/>
                <w:szCs w:val="28"/>
                <w:lang w:val="uk-UA"/>
              </w:rPr>
            </w:pPr>
            <w:r w:rsidRPr="001F068F">
              <w:rPr>
                <w:sz w:val="28"/>
                <w:szCs w:val="28"/>
                <w:lang w:val="uk-UA"/>
              </w:rPr>
              <w:t>- начальник відділу молоді та спорту виконавчого комітету Нетішинської міської ради</w:t>
            </w: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
        </w:tc>
        <w:tc>
          <w:tcPr>
            <w:tcW w:w="6973" w:type="dxa"/>
          </w:tcPr>
          <w:p w:rsidR="006C3B17" w:rsidRPr="001F068F" w:rsidRDefault="006C3B17" w:rsidP="006C3B17">
            <w:pPr>
              <w:ind w:left="-58" w:right="-36"/>
              <w:jc w:val="both"/>
              <w:rPr>
                <w:sz w:val="28"/>
                <w:szCs w:val="28"/>
                <w:lang w:val="uk-UA"/>
              </w:rPr>
            </w:pP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r w:rsidRPr="001F068F">
              <w:rPr>
                <w:sz w:val="28"/>
                <w:szCs w:val="28"/>
                <w:lang w:val="uk-UA"/>
              </w:rPr>
              <w:t>Тонка Ганна</w:t>
            </w:r>
          </w:p>
        </w:tc>
        <w:tc>
          <w:tcPr>
            <w:tcW w:w="6973" w:type="dxa"/>
          </w:tcPr>
          <w:p w:rsidR="006C3B17" w:rsidRPr="001F068F" w:rsidRDefault="006C3B17" w:rsidP="006C3B17">
            <w:pPr>
              <w:ind w:left="-58" w:right="-36"/>
              <w:jc w:val="both"/>
              <w:rPr>
                <w:sz w:val="28"/>
                <w:szCs w:val="28"/>
                <w:lang w:val="uk-UA"/>
              </w:rPr>
            </w:pPr>
            <w:r w:rsidRPr="001F068F">
              <w:rPr>
                <w:sz w:val="28"/>
                <w:szCs w:val="28"/>
                <w:lang w:val="uk-UA"/>
              </w:rPr>
              <w:t>- начальник відділу земельних ресурсів та охорони навколишнього природного середовища виконавчого комітету Нетішинської міської ради</w:t>
            </w: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
        </w:tc>
        <w:tc>
          <w:tcPr>
            <w:tcW w:w="6973" w:type="dxa"/>
          </w:tcPr>
          <w:p w:rsidR="006C3B17" w:rsidRPr="001F068F" w:rsidRDefault="006C3B17" w:rsidP="006C3B17">
            <w:pPr>
              <w:ind w:left="-58" w:right="-36"/>
              <w:jc w:val="both"/>
              <w:rPr>
                <w:sz w:val="28"/>
                <w:szCs w:val="28"/>
                <w:lang w:val="uk-UA"/>
              </w:rPr>
            </w:pPr>
          </w:p>
        </w:tc>
      </w:tr>
      <w:tr w:rsidR="006C3B17" w:rsidRPr="00CE2860" w:rsidTr="006C3B17">
        <w:trPr>
          <w:trHeight w:val="20"/>
        </w:trPr>
        <w:tc>
          <w:tcPr>
            <w:tcW w:w="2656" w:type="dxa"/>
          </w:tcPr>
          <w:p w:rsidR="006C3B17" w:rsidRPr="001F068F" w:rsidRDefault="006C3B17" w:rsidP="006C3B17">
            <w:pPr>
              <w:ind w:right="-80"/>
              <w:jc w:val="both"/>
              <w:rPr>
                <w:sz w:val="28"/>
                <w:szCs w:val="28"/>
                <w:lang w:val="uk-UA"/>
              </w:rPr>
            </w:pPr>
            <w:proofErr w:type="spellStart"/>
            <w:r w:rsidRPr="001F068F">
              <w:rPr>
                <w:sz w:val="28"/>
                <w:szCs w:val="28"/>
                <w:lang w:val="uk-UA"/>
              </w:rPr>
              <w:t>Тульба</w:t>
            </w:r>
            <w:proofErr w:type="spellEnd"/>
            <w:r w:rsidRPr="001F068F">
              <w:rPr>
                <w:sz w:val="28"/>
                <w:szCs w:val="28"/>
                <w:lang w:val="uk-UA"/>
              </w:rPr>
              <w:t xml:space="preserve"> Марія</w:t>
            </w:r>
          </w:p>
        </w:tc>
        <w:tc>
          <w:tcPr>
            <w:tcW w:w="6973" w:type="dxa"/>
          </w:tcPr>
          <w:p w:rsidR="006C3B17" w:rsidRPr="001F068F" w:rsidRDefault="006C3B17" w:rsidP="006C3B17">
            <w:pPr>
              <w:ind w:left="-58" w:right="-36"/>
              <w:jc w:val="both"/>
              <w:rPr>
                <w:sz w:val="28"/>
                <w:szCs w:val="28"/>
                <w:lang w:val="uk-UA"/>
              </w:rPr>
            </w:pPr>
            <w:r w:rsidRPr="001F068F">
              <w:rPr>
                <w:sz w:val="28"/>
                <w:szCs w:val="28"/>
                <w:lang w:val="uk-UA"/>
              </w:rPr>
              <w:t>- начальник відділу містобудування та архітектури виконавчого комітету Нетішинської міської ради</w:t>
            </w:r>
          </w:p>
        </w:tc>
      </w:tr>
      <w:tr w:rsidR="000805C2" w:rsidRPr="00CE2860" w:rsidTr="006C3B17">
        <w:trPr>
          <w:trHeight w:val="20"/>
        </w:trPr>
        <w:tc>
          <w:tcPr>
            <w:tcW w:w="2656" w:type="dxa"/>
          </w:tcPr>
          <w:p w:rsidR="000805C2" w:rsidRPr="001F068F" w:rsidRDefault="000805C2" w:rsidP="006C3B17">
            <w:pPr>
              <w:ind w:right="-80"/>
              <w:jc w:val="both"/>
              <w:rPr>
                <w:sz w:val="28"/>
                <w:szCs w:val="28"/>
                <w:lang w:val="uk-UA"/>
              </w:rPr>
            </w:pPr>
          </w:p>
        </w:tc>
        <w:tc>
          <w:tcPr>
            <w:tcW w:w="6973" w:type="dxa"/>
          </w:tcPr>
          <w:p w:rsidR="000805C2" w:rsidRPr="001F068F" w:rsidRDefault="000805C2" w:rsidP="006C3B17">
            <w:pPr>
              <w:ind w:left="-58" w:right="-36"/>
              <w:jc w:val="both"/>
              <w:rPr>
                <w:sz w:val="28"/>
                <w:szCs w:val="28"/>
                <w:lang w:val="uk-UA"/>
              </w:rPr>
            </w:pPr>
          </w:p>
        </w:tc>
      </w:tr>
      <w:tr w:rsidR="000805C2" w:rsidRPr="001F068F" w:rsidTr="00B91FA6">
        <w:trPr>
          <w:trHeight w:val="20"/>
        </w:trPr>
        <w:tc>
          <w:tcPr>
            <w:tcW w:w="2656" w:type="dxa"/>
          </w:tcPr>
          <w:p w:rsidR="000805C2" w:rsidRPr="001F068F" w:rsidRDefault="000805C2" w:rsidP="00B91FA6">
            <w:pPr>
              <w:ind w:right="-80"/>
              <w:jc w:val="both"/>
              <w:rPr>
                <w:sz w:val="28"/>
                <w:szCs w:val="28"/>
                <w:lang w:val="uk-UA"/>
              </w:rPr>
            </w:pPr>
            <w:r w:rsidRPr="001F068F">
              <w:rPr>
                <w:sz w:val="28"/>
                <w:szCs w:val="28"/>
                <w:lang w:val="uk-UA"/>
              </w:rPr>
              <w:t xml:space="preserve">Чайковська </w:t>
            </w:r>
            <w:proofErr w:type="spellStart"/>
            <w:r w:rsidRPr="001F068F">
              <w:rPr>
                <w:sz w:val="28"/>
                <w:szCs w:val="28"/>
                <w:lang w:val="uk-UA"/>
              </w:rPr>
              <w:t>Єлізавета</w:t>
            </w:r>
            <w:proofErr w:type="spellEnd"/>
          </w:p>
        </w:tc>
        <w:tc>
          <w:tcPr>
            <w:tcW w:w="6973" w:type="dxa"/>
          </w:tcPr>
          <w:p w:rsidR="000805C2" w:rsidRPr="001F068F" w:rsidRDefault="000805C2" w:rsidP="000805C2">
            <w:pPr>
              <w:ind w:left="-58" w:right="-36"/>
              <w:jc w:val="both"/>
              <w:rPr>
                <w:sz w:val="28"/>
                <w:szCs w:val="28"/>
                <w:lang w:val="uk-UA"/>
              </w:rPr>
            </w:pPr>
            <w:r w:rsidRPr="001F068F">
              <w:rPr>
                <w:sz w:val="28"/>
                <w:szCs w:val="28"/>
                <w:lang w:val="uk-UA"/>
              </w:rPr>
              <w:t>- начальник відділу благоустрою та житлово-комунального господарства виконавчого комітету Нетішинської міської ради</w:t>
            </w: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
        </w:tc>
        <w:tc>
          <w:tcPr>
            <w:tcW w:w="6973" w:type="dxa"/>
          </w:tcPr>
          <w:p w:rsidR="006C3B17" w:rsidRPr="001F068F" w:rsidRDefault="006C3B17" w:rsidP="006C3B17">
            <w:pPr>
              <w:ind w:left="-58" w:right="-36"/>
              <w:jc w:val="both"/>
              <w:rPr>
                <w:sz w:val="28"/>
                <w:szCs w:val="28"/>
                <w:lang w:val="uk-UA"/>
              </w:rPr>
            </w:pP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roofErr w:type="spellStart"/>
            <w:r w:rsidRPr="001F068F">
              <w:rPr>
                <w:sz w:val="28"/>
                <w:szCs w:val="28"/>
                <w:lang w:val="uk-UA"/>
              </w:rPr>
              <w:t>Шаправський</w:t>
            </w:r>
            <w:proofErr w:type="spellEnd"/>
            <w:r w:rsidRPr="001F068F">
              <w:rPr>
                <w:sz w:val="28"/>
                <w:szCs w:val="28"/>
                <w:lang w:val="uk-UA"/>
              </w:rPr>
              <w:t xml:space="preserve"> Сергій</w:t>
            </w:r>
          </w:p>
        </w:tc>
        <w:tc>
          <w:tcPr>
            <w:tcW w:w="6973" w:type="dxa"/>
          </w:tcPr>
          <w:p w:rsidR="006C3B17" w:rsidRPr="001F068F" w:rsidRDefault="006C3B17" w:rsidP="006C3B17">
            <w:pPr>
              <w:ind w:left="-58" w:right="-36"/>
              <w:jc w:val="both"/>
              <w:rPr>
                <w:sz w:val="28"/>
                <w:szCs w:val="28"/>
                <w:lang w:val="uk-UA"/>
              </w:rPr>
            </w:pPr>
            <w:r w:rsidRPr="001F068F">
              <w:rPr>
                <w:sz w:val="28"/>
                <w:szCs w:val="28"/>
                <w:lang w:val="uk-UA"/>
              </w:rPr>
              <w:t>- директор ЗПО «Центр туризму і краєзнавства учнівської молоді», кандидат історичних наук, доцент кафедри філософії та культурного менеджменту Національного університету «Острозька академія»</w:t>
            </w: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p>
        </w:tc>
        <w:tc>
          <w:tcPr>
            <w:tcW w:w="6973" w:type="dxa"/>
          </w:tcPr>
          <w:p w:rsidR="006C3B17" w:rsidRPr="001F068F" w:rsidRDefault="006C3B17" w:rsidP="006C3B17">
            <w:pPr>
              <w:ind w:left="-58" w:right="-36"/>
              <w:jc w:val="both"/>
              <w:rPr>
                <w:sz w:val="28"/>
                <w:szCs w:val="28"/>
                <w:lang w:val="uk-UA"/>
              </w:rPr>
            </w:pPr>
          </w:p>
        </w:tc>
      </w:tr>
      <w:tr w:rsidR="006C3B17" w:rsidRPr="001F068F" w:rsidTr="006C3B17">
        <w:trPr>
          <w:trHeight w:val="20"/>
        </w:trPr>
        <w:tc>
          <w:tcPr>
            <w:tcW w:w="2656" w:type="dxa"/>
          </w:tcPr>
          <w:p w:rsidR="006C3B17" w:rsidRPr="001F068F" w:rsidRDefault="006C3B17" w:rsidP="006C3B17">
            <w:pPr>
              <w:ind w:right="-80"/>
              <w:jc w:val="both"/>
              <w:rPr>
                <w:sz w:val="28"/>
                <w:szCs w:val="28"/>
                <w:lang w:val="uk-UA"/>
              </w:rPr>
            </w:pPr>
            <w:r w:rsidRPr="001F068F">
              <w:rPr>
                <w:sz w:val="28"/>
                <w:szCs w:val="28"/>
                <w:lang w:val="uk-UA"/>
              </w:rPr>
              <w:t>Юрчук Людмила</w:t>
            </w:r>
          </w:p>
        </w:tc>
        <w:tc>
          <w:tcPr>
            <w:tcW w:w="6973" w:type="dxa"/>
          </w:tcPr>
          <w:p w:rsidR="006C3B17" w:rsidRPr="001F068F" w:rsidRDefault="006C3B17" w:rsidP="006C3B17">
            <w:pPr>
              <w:ind w:left="-58" w:right="-36"/>
              <w:jc w:val="both"/>
              <w:rPr>
                <w:sz w:val="28"/>
                <w:szCs w:val="28"/>
                <w:lang w:val="uk-UA"/>
              </w:rPr>
            </w:pPr>
            <w:r w:rsidRPr="001F068F">
              <w:rPr>
                <w:sz w:val="28"/>
                <w:szCs w:val="28"/>
                <w:lang w:val="uk-UA"/>
              </w:rPr>
              <w:t>- начальник відділу правового забезпечення апарату виконавчого комітету Нетішинської міської ради</w:t>
            </w:r>
          </w:p>
        </w:tc>
      </w:tr>
    </w:tbl>
    <w:p w:rsidR="005D15CB" w:rsidRPr="00546569" w:rsidRDefault="005D15CB">
      <w:pPr>
        <w:rPr>
          <w:sz w:val="28"/>
          <w:szCs w:val="28"/>
          <w:lang w:val="uk-UA"/>
        </w:rPr>
      </w:pPr>
    </w:p>
    <w:p w:rsidR="005D15CB" w:rsidRDefault="005D15CB">
      <w:pPr>
        <w:rPr>
          <w:sz w:val="28"/>
          <w:szCs w:val="28"/>
          <w:lang w:val="uk-UA"/>
        </w:rPr>
      </w:pPr>
    </w:p>
    <w:p w:rsidR="001F068F" w:rsidRDefault="001F068F">
      <w:pPr>
        <w:rPr>
          <w:sz w:val="28"/>
          <w:szCs w:val="28"/>
          <w:lang w:val="uk-UA"/>
        </w:rPr>
      </w:pPr>
    </w:p>
    <w:p w:rsidR="001F068F" w:rsidRPr="00546569" w:rsidRDefault="001F068F">
      <w:pPr>
        <w:rPr>
          <w:sz w:val="28"/>
          <w:szCs w:val="28"/>
          <w:lang w:val="uk-UA"/>
        </w:rPr>
      </w:pPr>
    </w:p>
    <w:p w:rsidR="005D15CB" w:rsidRPr="00546569" w:rsidRDefault="001449F3">
      <w:pPr>
        <w:rPr>
          <w:sz w:val="28"/>
          <w:szCs w:val="28"/>
          <w:lang w:val="uk-UA"/>
        </w:rPr>
      </w:pPr>
      <w:r w:rsidRPr="00546569">
        <w:rPr>
          <w:sz w:val="28"/>
          <w:szCs w:val="28"/>
          <w:lang w:val="uk-UA"/>
        </w:rPr>
        <w:t>Керуючий справами</w:t>
      </w:r>
    </w:p>
    <w:p w:rsidR="005D15CB" w:rsidRPr="00546569" w:rsidRDefault="001449F3">
      <w:pPr>
        <w:rPr>
          <w:sz w:val="28"/>
          <w:szCs w:val="28"/>
          <w:lang w:val="uk-UA"/>
        </w:rPr>
      </w:pPr>
      <w:r w:rsidRPr="00546569">
        <w:rPr>
          <w:sz w:val="28"/>
          <w:szCs w:val="28"/>
          <w:lang w:val="uk-UA"/>
        </w:rPr>
        <w:t>виконавчого комітету</w:t>
      </w:r>
    </w:p>
    <w:p w:rsidR="005D15CB" w:rsidRPr="00546569" w:rsidRDefault="001449F3" w:rsidP="00925B0A">
      <w:pPr>
        <w:rPr>
          <w:sz w:val="28"/>
          <w:szCs w:val="28"/>
          <w:lang w:val="uk-UA"/>
        </w:rPr>
      </w:pPr>
      <w:r w:rsidRPr="00546569">
        <w:rPr>
          <w:sz w:val="28"/>
          <w:szCs w:val="28"/>
          <w:lang w:val="uk-UA"/>
        </w:rPr>
        <w:t>міської ради</w:t>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t>Любов ОЦАБРИКА</w:t>
      </w:r>
    </w:p>
    <w:p w:rsidR="001F068F" w:rsidRDefault="001F068F" w:rsidP="001F068F">
      <w:pPr>
        <w:rPr>
          <w:sz w:val="28"/>
          <w:szCs w:val="28"/>
          <w:lang w:val="uk-UA"/>
        </w:rPr>
      </w:pPr>
    </w:p>
    <w:p w:rsidR="001F068F" w:rsidRDefault="001F068F" w:rsidP="001F068F">
      <w:pPr>
        <w:rPr>
          <w:sz w:val="28"/>
          <w:szCs w:val="28"/>
          <w:lang w:val="uk-UA"/>
        </w:rPr>
      </w:pPr>
    </w:p>
    <w:p w:rsidR="001F068F" w:rsidRDefault="001F068F" w:rsidP="001F068F">
      <w:pPr>
        <w:rPr>
          <w:sz w:val="28"/>
          <w:szCs w:val="28"/>
          <w:lang w:val="uk-UA"/>
        </w:rPr>
      </w:pPr>
    </w:p>
    <w:p w:rsidR="001F068F" w:rsidRDefault="001F068F" w:rsidP="001F068F">
      <w:pPr>
        <w:rPr>
          <w:sz w:val="28"/>
          <w:szCs w:val="28"/>
          <w:lang w:val="uk-UA"/>
        </w:rPr>
      </w:pPr>
    </w:p>
    <w:p w:rsidR="001F068F" w:rsidRDefault="001F068F" w:rsidP="001F068F">
      <w:pPr>
        <w:rPr>
          <w:sz w:val="28"/>
          <w:szCs w:val="28"/>
          <w:lang w:val="uk-UA"/>
        </w:rPr>
      </w:pPr>
    </w:p>
    <w:p w:rsidR="001F068F" w:rsidRDefault="001F068F" w:rsidP="001F068F">
      <w:pPr>
        <w:rPr>
          <w:sz w:val="28"/>
          <w:szCs w:val="28"/>
          <w:lang w:val="uk-UA"/>
        </w:rPr>
      </w:pPr>
    </w:p>
    <w:p w:rsidR="001F068F" w:rsidRDefault="001F068F" w:rsidP="001F068F">
      <w:pPr>
        <w:rPr>
          <w:sz w:val="28"/>
          <w:szCs w:val="28"/>
          <w:lang w:val="uk-UA"/>
        </w:rPr>
      </w:pPr>
    </w:p>
    <w:p w:rsidR="001F068F" w:rsidRDefault="001F068F" w:rsidP="001F068F">
      <w:pPr>
        <w:rPr>
          <w:sz w:val="28"/>
          <w:szCs w:val="28"/>
          <w:lang w:val="uk-UA"/>
        </w:rPr>
      </w:pPr>
    </w:p>
    <w:p w:rsidR="001F068F" w:rsidRDefault="001F068F" w:rsidP="001F068F">
      <w:pPr>
        <w:rPr>
          <w:sz w:val="28"/>
          <w:szCs w:val="28"/>
          <w:lang w:val="uk-UA"/>
        </w:rPr>
      </w:pPr>
    </w:p>
    <w:p w:rsidR="001F068F" w:rsidRDefault="001F068F" w:rsidP="001F068F">
      <w:pPr>
        <w:rPr>
          <w:sz w:val="28"/>
          <w:szCs w:val="28"/>
          <w:lang w:val="uk-UA"/>
        </w:rPr>
      </w:pPr>
    </w:p>
    <w:p w:rsidR="001F068F" w:rsidRPr="00546569" w:rsidRDefault="001F068F" w:rsidP="001F068F">
      <w:pPr>
        <w:rPr>
          <w:sz w:val="28"/>
          <w:szCs w:val="28"/>
          <w:lang w:val="uk-UA"/>
        </w:rPr>
      </w:pPr>
    </w:p>
    <w:p w:rsidR="00925B0A" w:rsidRPr="00546569" w:rsidRDefault="00925B0A" w:rsidP="00925B0A">
      <w:pPr>
        <w:ind w:left="6480"/>
        <w:rPr>
          <w:sz w:val="28"/>
          <w:szCs w:val="28"/>
          <w:lang w:val="uk-UA"/>
        </w:rPr>
      </w:pPr>
      <w:r>
        <w:rPr>
          <w:sz w:val="28"/>
          <w:szCs w:val="28"/>
          <w:lang w:val="uk-UA"/>
        </w:rPr>
        <w:lastRenderedPageBreak/>
        <w:t>Додаток 2</w:t>
      </w:r>
    </w:p>
    <w:p w:rsidR="00925B0A" w:rsidRPr="00546569" w:rsidRDefault="00925B0A" w:rsidP="00925B0A">
      <w:pPr>
        <w:ind w:left="6480"/>
        <w:rPr>
          <w:sz w:val="28"/>
          <w:szCs w:val="28"/>
          <w:lang w:val="uk-UA"/>
        </w:rPr>
      </w:pPr>
      <w:r w:rsidRPr="00546569">
        <w:rPr>
          <w:sz w:val="28"/>
          <w:szCs w:val="28"/>
          <w:lang w:val="uk-UA"/>
        </w:rPr>
        <w:t>до розпорядження</w:t>
      </w:r>
    </w:p>
    <w:p w:rsidR="00925B0A" w:rsidRPr="00546569" w:rsidRDefault="00925B0A" w:rsidP="00925B0A">
      <w:pPr>
        <w:ind w:left="6480"/>
        <w:rPr>
          <w:sz w:val="28"/>
          <w:szCs w:val="28"/>
          <w:lang w:val="uk-UA"/>
        </w:rPr>
      </w:pPr>
      <w:r w:rsidRPr="00546569">
        <w:rPr>
          <w:sz w:val="28"/>
          <w:szCs w:val="28"/>
          <w:lang w:val="uk-UA"/>
        </w:rPr>
        <w:t xml:space="preserve">міського голови </w:t>
      </w:r>
    </w:p>
    <w:p w:rsidR="005D15CB" w:rsidRDefault="00CE2860" w:rsidP="00925B0A">
      <w:pPr>
        <w:ind w:left="5760" w:firstLine="720"/>
        <w:rPr>
          <w:sz w:val="28"/>
          <w:szCs w:val="28"/>
          <w:lang w:val="uk-UA"/>
        </w:rPr>
      </w:pPr>
      <w:r>
        <w:rPr>
          <w:sz w:val="28"/>
          <w:szCs w:val="28"/>
          <w:lang w:val="uk-UA"/>
        </w:rPr>
        <w:t>23</w:t>
      </w:r>
      <w:r w:rsidR="00925B0A" w:rsidRPr="00546569">
        <w:rPr>
          <w:sz w:val="28"/>
          <w:szCs w:val="28"/>
          <w:lang w:val="uk-UA"/>
        </w:rPr>
        <w:t xml:space="preserve">.03.2023 № </w:t>
      </w:r>
      <w:r>
        <w:rPr>
          <w:sz w:val="28"/>
          <w:szCs w:val="28"/>
          <w:lang w:val="uk-UA"/>
        </w:rPr>
        <w:t>64</w:t>
      </w:r>
      <w:bookmarkStart w:id="0" w:name="_GoBack"/>
      <w:bookmarkEnd w:id="0"/>
      <w:r w:rsidR="00925B0A" w:rsidRPr="00546569">
        <w:rPr>
          <w:sz w:val="28"/>
          <w:szCs w:val="28"/>
          <w:lang w:val="uk-UA"/>
        </w:rPr>
        <w:t>/2023-р</w:t>
      </w:r>
    </w:p>
    <w:p w:rsidR="005D15CB" w:rsidRPr="00546569" w:rsidRDefault="005D15CB">
      <w:pPr>
        <w:rPr>
          <w:sz w:val="28"/>
          <w:szCs w:val="28"/>
          <w:lang w:val="uk-UA"/>
        </w:rPr>
      </w:pPr>
    </w:p>
    <w:p w:rsidR="005D15CB" w:rsidRPr="00546569" w:rsidRDefault="001449F3">
      <w:pPr>
        <w:shd w:val="clear" w:color="auto" w:fill="FFFFFF"/>
        <w:jc w:val="center"/>
        <w:rPr>
          <w:color w:val="000000"/>
          <w:sz w:val="28"/>
          <w:szCs w:val="28"/>
          <w:lang w:val="uk-UA"/>
        </w:rPr>
      </w:pPr>
      <w:r w:rsidRPr="00546569">
        <w:rPr>
          <w:b/>
          <w:color w:val="000000"/>
          <w:sz w:val="28"/>
          <w:szCs w:val="28"/>
          <w:lang w:val="uk-UA"/>
        </w:rPr>
        <w:t>ПОЛОЖЕННЯ</w:t>
      </w:r>
    </w:p>
    <w:p w:rsidR="005D15CB" w:rsidRPr="00546569" w:rsidRDefault="001449F3">
      <w:pPr>
        <w:shd w:val="clear" w:color="auto" w:fill="FFFFFF"/>
        <w:jc w:val="center"/>
        <w:rPr>
          <w:color w:val="000000"/>
          <w:sz w:val="28"/>
          <w:szCs w:val="28"/>
          <w:lang w:val="uk-UA"/>
        </w:rPr>
      </w:pPr>
      <w:r w:rsidRPr="00546569">
        <w:rPr>
          <w:color w:val="000000"/>
          <w:sz w:val="28"/>
          <w:szCs w:val="28"/>
          <w:lang w:val="uk-UA"/>
        </w:rPr>
        <w:t>про робочу групу з підготовки Стратегії розвитку</w:t>
      </w:r>
    </w:p>
    <w:p w:rsidR="005D15CB" w:rsidRPr="00546569" w:rsidRDefault="001449F3">
      <w:pPr>
        <w:shd w:val="clear" w:color="auto" w:fill="FFFFFF"/>
        <w:jc w:val="center"/>
        <w:rPr>
          <w:color w:val="000000"/>
          <w:sz w:val="28"/>
          <w:szCs w:val="28"/>
          <w:lang w:val="uk-UA"/>
        </w:rPr>
      </w:pPr>
      <w:r w:rsidRPr="00546569">
        <w:rPr>
          <w:color w:val="000000"/>
          <w:sz w:val="28"/>
          <w:szCs w:val="28"/>
          <w:lang w:val="uk-UA"/>
        </w:rPr>
        <w:t>Нетішинської міської територіальної громади</w:t>
      </w:r>
      <w:r w:rsidR="00925B0A">
        <w:rPr>
          <w:color w:val="000000"/>
          <w:sz w:val="28"/>
          <w:szCs w:val="28"/>
          <w:lang w:val="uk-UA"/>
        </w:rPr>
        <w:t xml:space="preserve"> на 2024-2030 роки</w:t>
      </w:r>
    </w:p>
    <w:p w:rsidR="005D15CB" w:rsidRPr="00546569" w:rsidRDefault="005D15CB">
      <w:pPr>
        <w:shd w:val="clear" w:color="auto" w:fill="FFFFFF"/>
        <w:rPr>
          <w:b/>
          <w:color w:val="000000"/>
          <w:sz w:val="28"/>
          <w:szCs w:val="28"/>
          <w:lang w:val="uk-UA"/>
        </w:rPr>
      </w:pPr>
    </w:p>
    <w:p w:rsidR="005D15CB" w:rsidRPr="00546569" w:rsidRDefault="001449F3">
      <w:pPr>
        <w:shd w:val="clear" w:color="auto" w:fill="FFFFFF"/>
        <w:ind w:firstLine="567"/>
        <w:rPr>
          <w:color w:val="000000"/>
          <w:sz w:val="28"/>
          <w:szCs w:val="28"/>
          <w:lang w:val="uk-UA"/>
        </w:rPr>
      </w:pPr>
      <w:r w:rsidRPr="00546569">
        <w:rPr>
          <w:b/>
          <w:color w:val="000000"/>
          <w:sz w:val="28"/>
          <w:szCs w:val="28"/>
          <w:lang w:val="uk-UA"/>
        </w:rPr>
        <w:t>1. Загальні положення</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Робоча група з розробки Стратегії розвитку Нетішинської міської територіальної громади на 202</w:t>
      </w:r>
      <w:r w:rsidR="00925B0A">
        <w:rPr>
          <w:color w:val="000000"/>
          <w:sz w:val="28"/>
          <w:szCs w:val="28"/>
          <w:lang w:val="uk-UA"/>
        </w:rPr>
        <w:t>4</w:t>
      </w:r>
      <w:r w:rsidRPr="00546569">
        <w:rPr>
          <w:color w:val="000000"/>
          <w:sz w:val="28"/>
          <w:szCs w:val="28"/>
          <w:lang w:val="uk-UA"/>
        </w:rPr>
        <w:t>-2030 роки (далі – робоча група) - консультативно-дорадчий орган при виконавчому комітеті Нетішинської міської ради створений для організації та підготовки пропозицій з розробки Стратегії розвитку Нетішинської міської територіальної громади до 2030 року.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У своїй діяльності робоча група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актами центральних органів виконавчої влади, рішеннями Нетішинської міської ради та цим Положенням.</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Робоча група створюється з метою розробки та втілення Стратегії розвитку Нетішинської міської територіальної громади.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Основним завданням робочої групи є: визначення пріоритетів, стратегічних </w:t>
      </w:r>
      <w:r w:rsidRPr="00925B0A">
        <w:rPr>
          <w:color w:val="000000"/>
          <w:spacing w:val="-4"/>
          <w:sz w:val="28"/>
          <w:szCs w:val="28"/>
          <w:lang w:val="uk-UA"/>
        </w:rPr>
        <w:t>цілей, поетапного плану дій та механізму реалізації Стратегії з урахуванням основ</w:t>
      </w:r>
      <w:r w:rsidR="00925B0A" w:rsidRPr="00925B0A">
        <w:rPr>
          <w:color w:val="000000"/>
          <w:spacing w:val="-4"/>
          <w:sz w:val="28"/>
          <w:szCs w:val="28"/>
          <w:lang w:val="uk-UA"/>
        </w:rPr>
        <w:t>-</w:t>
      </w:r>
      <w:r w:rsidRPr="00546569">
        <w:rPr>
          <w:color w:val="000000"/>
          <w:sz w:val="28"/>
          <w:szCs w:val="28"/>
          <w:lang w:val="uk-UA"/>
        </w:rPr>
        <w:t>них положень Стратегії розвитку Хмельницької області на період до 2030 року: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забезпечення розробки базового </w:t>
      </w:r>
      <w:proofErr w:type="spellStart"/>
      <w:r w:rsidRPr="00546569">
        <w:rPr>
          <w:color w:val="000000"/>
          <w:sz w:val="28"/>
          <w:szCs w:val="28"/>
          <w:lang w:val="uk-UA"/>
        </w:rPr>
        <w:t>проєкту</w:t>
      </w:r>
      <w:proofErr w:type="spellEnd"/>
      <w:r w:rsidRPr="00546569">
        <w:rPr>
          <w:color w:val="000000"/>
          <w:sz w:val="28"/>
          <w:szCs w:val="28"/>
          <w:lang w:val="uk-UA"/>
        </w:rPr>
        <w:t xml:space="preserve"> Стратегії;</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надання пропозицій щодо підготовки та реалізації пріоритетних інвестиційних </w:t>
      </w:r>
      <w:proofErr w:type="spellStart"/>
      <w:r w:rsidRPr="00546569">
        <w:rPr>
          <w:color w:val="000000"/>
          <w:sz w:val="28"/>
          <w:szCs w:val="28"/>
          <w:lang w:val="uk-UA"/>
        </w:rPr>
        <w:t>проєктів</w:t>
      </w:r>
      <w:proofErr w:type="spellEnd"/>
      <w:r w:rsidRPr="00546569">
        <w:rPr>
          <w:color w:val="000000"/>
          <w:sz w:val="28"/>
          <w:szCs w:val="28"/>
          <w:lang w:val="uk-UA"/>
        </w:rPr>
        <w:t xml:space="preserve"> спрямованих на впровадження Стратегії.</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Робоча група формується з представників виконкому, бізнесових кіл, громадських, релігійних та молодіжних організацій, політичних партій різного спрямування, фахівців з питань планування розвитку. Склад робочої групи затверджується розпорядженням міського голови. Робоча група працює постійно, на засадах повної добровільності, самовідданості та безкорисливості.</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До складу робочої групи входять робочі підгрупи, комісії, фокусні групи. Умови їх діяльності визначаються окремо.</w:t>
      </w:r>
    </w:p>
    <w:p w:rsidR="005D15CB" w:rsidRPr="00546569" w:rsidRDefault="005D15CB">
      <w:pPr>
        <w:shd w:val="clear" w:color="auto" w:fill="FFFFFF"/>
        <w:ind w:firstLine="567"/>
        <w:jc w:val="both"/>
        <w:rPr>
          <w:b/>
          <w:color w:val="000000"/>
          <w:sz w:val="28"/>
          <w:szCs w:val="28"/>
          <w:lang w:val="uk-UA"/>
        </w:rPr>
      </w:pPr>
    </w:p>
    <w:p w:rsidR="005D15CB" w:rsidRPr="00546569" w:rsidRDefault="001449F3">
      <w:pPr>
        <w:shd w:val="clear" w:color="auto" w:fill="FFFFFF"/>
        <w:ind w:firstLine="567"/>
        <w:jc w:val="both"/>
        <w:rPr>
          <w:color w:val="000000"/>
          <w:sz w:val="28"/>
          <w:szCs w:val="28"/>
          <w:lang w:val="uk-UA"/>
        </w:rPr>
      </w:pPr>
      <w:r w:rsidRPr="00546569">
        <w:rPr>
          <w:b/>
          <w:color w:val="000000"/>
          <w:sz w:val="28"/>
          <w:szCs w:val="28"/>
          <w:lang w:val="uk-UA"/>
        </w:rPr>
        <w:t>2. Функції</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Робоча група в процесі діяльності:</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розробляє </w:t>
      </w:r>
      <w:proofErr w:type="spellStart"/>
      <w:r w:rsidRPr="00546569">
        <w:rPr>
          <w:color w:val="000000"/>
          <w:sz w:val="28"/>
          <w:szCs w:val="28"/>
          <w:lang w:val="uk-UA"/>
        </w:rPr>
        <w:t>проєкт</w:t>
      </w:r>
      <w:proofErr w:type="spellEnd"/>
      <w:r w:rsidRPr="00546569">
        <w:rPr>
          <w:color w:val="000000"/>
          <w:sz w:val="28"/>
          <w:szCs w:val="28"/>
          <w:lang w:val="uk-UA"/>
        </w:rPr>
        <w:t xml:space="preserve"> бачення Стратегічного розвитку Нетішинської міської територіальної громади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визначає напрями та пріоритети своєї роботи;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розробляє план дій для втілення Стратегії розвитку;</w:t>
      </w:r>
    </w:p>
    <w:p w:rsidR="005D15CB" w:rsidRPr="00546569" w:rsidRDefault="001449F3" w:rsidP="00925B0A">
      <w:pPr>
        <w:shd w:val="clear" w:color="auto" w:fill="FFFFFF"/>
        <w:ind w:firstLine="567"/>
        <w:jc w:val="both"/>
        <w:rPr>
          <w:color w:val="000000"/>
          <w:sz w:val="28"/>
          <w:szCs w:val="28"/>
          <w:lang w:val="uk-UA"/>
        </w:rPr>
      </w:pPr>
      <w:r w:rsidRPr="00546569">
        <w:rPr>
          <w:color w:val="000000"/>
          <w:sz w:val="28"/>
          <w:szCs w:val="28"/>
          <w:lang w:val="uk-UA"/>
        </w:rPr>
        <w:t> визначає проблеми та можливості соціального та екон</w:t>
      </w:r>
      <w:r w:rsidR="00925B0A">
        <w:rPr>
          <w:color w:val="000000"/>
          <w:sz w:val="28"/>
          <w:szCs w:val="28"/>
          <w:lang w:val="uk-UA"/>
        </w:rPr>
        <w:t xml:space="preserve">омічного розвитку Нетішинської </w:t>
      </w:r>
      <w:r w:rsidRPr="00546569">
        <w:rPr>
          <w:color w:val="000000"/>
          <w:sz w:val="28"/>
          <w:szCs w:val="28"/>
          <w:lang w:val="uk-UA"/>
        </w:rPr>
        <w:t>міської територіальної громади;</w:t>
      </w:r>
    </w:p>
    <w:p w:rsidR="005D15CB" w:rsidRDefault="001449F3">
      <w:pPr>
        <w:shd w:val="clear" w:color="auto" w:fill="FFFFFF"/>
        <w:ind w:firstLine="567"/>
        <w:jc w:val="both"/>
        <w:rPr>
          <w:color w:val="000000"/>
          <w:sz w:val="28"/>
          <w:szCs w:val="28"/>
          <w:lang w:val="uk-UA"/>
        </w:rPr>
      </w:pPr>
      <w:r w:rsidRPr="00546569">
        <w:rPr>
          <w:color w:val="000000"/>
          <w:sz w:val="28"/>
          <w:szCs w:val="28"/>
          <w:lang w:val="uk-UA"/>
        </w:rPr>
        <w:t> проводить економічні дослідження та фінансово-технічний аналіз;</w:t>
      </w:r>
    </w:p>
    <w:p w:rsidR="00925B0A" w:rsidRDefault="00925B0A" w:rsidP="00925B0A">
      <w:pPr>
        <w:shd w:val="clear" w:color="auto" w:fill="FFFFFF"/>
        <w:jc w:val="center"/>
        <w:rPr>
          <w:color w:val="000000"/>
          <w:sz w:val="28"/>
          <w:szCs w:val="28"/>
          <w:lang w:val="uk-UA"/>
        </w:rPr>
      </w:pPr>
      <w:r>
        <w:rPr>
          <w:color w:val="000000"/>
          <w:sz w:val="28"/>
          <w:szCs w:val="28"/>
          <w:lang w:val="uk-UA"/>
        </w:rPr>
        <w:lastRenderedPageBreak/>
        <w:t>2</w:t>
      </w:r>
    </w:p>
    <w:p w:rsidR="00925B0A" w:rsidRPr="00546569" w:rsidRDefault="00925B0A" w:rsidP="00925B0A">
      <w:pPr>
        <w:shd w:val="clear" w:color="auto" w:fill="FFFFFF"/>
        <w:jc w:val="center"/>
        <w:rPr>
          <w:color w:val="000000"/>
          <w:sz w:val="28"/>
          <w:szCs w:val="28"/>
          <w:lang w:val="uk-UA"/>
        </w:rPr>
      </w:pP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проводить аналіз сильних та слабких сторін, можливостей та загроз у розвитку Нетішинської міської територіальної громади;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визначає пріоритетні напрямки економічного і соціального розвитку;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може брати участь у розробці інноваційних </w:t>
      </w:r>
      <w:proofErr w:type="spellStart"/>
      <w:r w:rsidRPr="00546569">
        <w:rPr>
          <w:color w:val="000000"/>
          <w:sz w:val="28"/>
          <w:szCs w:val="28"/>
          <w:lang w:val="uk-UA"/>
        </w:rPr>
        <w:t>проєктів</w:t>
      </w:r>
      <w:proofErr w:type="spellEnd"/>
      <w:r w:rsidRPr="00546569">
        <w:rPr>
          <w:color w:val="000000"/>
          <w:sz w:val="28"/>
          <w:szCs w:val="28"/>
          <w:lang w:val="uk-UA"/>
        </w:rPr>
        <w:t xml:space="preserve"> та вносить до них пропозиції щодо питань, які стосуються соціально-економічного розвитку Нетішинської міської ради в межах Стратегії розвитку;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організовує розповсюдження плану дій груп та проводить опитування серед </w:t>
      </w:r>
      <w:r w:rsidR="00590C21">
        <w:rPr>
          <w:color w:val="000000"/>
          <w:sz w:val="28"/>
          <w:szCs w:val="28"/>
          <w:lang w:val="uk-UA"/>
        </w:rPr>
        <w:t>Нетішинської міської територіальної громади</w:t>
      </w:r>
      <w:r w:rsidRPr="00546569">
        <w:rPr>
          <w:color w:val="000000"/>
          <w:sz w:val="28"/>
          <w:szCs w:val="28"/>
          <w:lang w:val="uk-UA"/>
        </w:rPr>
        <w:t xml:space="preserve"> з метою накопичення пропозицій щодо включення в Стратегію розвитку;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узагальнює та оцінює результати опитування з метою включення їх в стратегічний план дій групи;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організовує роботи з підготовки інформаційних документів з переліком і описом </w:t>
      </w:r>
      <w:proofErr w:type="spellStart"/>
      <w:r w:rsidRPr="00546569">
        <w:rPr>
          <w:color w:val="000000"/>
          <w:sz w:val="28"/>
          <w:szCs w:val="28"/>
          <w:lang w:val="uk-UA"/>
        </w:rPr>
        <w:t>проєктів</w:t>
      </w:r>
      <w:proofErr w:type="spellEnd"/>
      <w:r w:rsidRPr="00546569">
        <w:rPr>
          <w:color w:val="000000"/>
          <w:sz w:val="28"/>
          <w:szCs w:val="28"/>
          <w:lang w:val="uk-UA"/>
        </w:rPr>
        <w:t xml:space="preserve"> щодо складання і виконання Стратегії розвитку;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організовує роботу з засобами масової інформації;</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розробляє концепцію стратегічного бачення та напрямів по досягненню довгострокових і короткострокових цілей;</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утворює тимчасові робочі групи/фокус групи відповідно до стратегічних напрямів розвитку;</w:t>
      </w:r>
    </w:p>
    <w:p w:rsidR="005D15CB" w:rsidRPr="00925B0A" w:rsidRDefault="001449F3">
      <w:pPr>
        <w:shd w:val="clear" w:color="auto" w:fill="FFFFFF"/>
        <w:ind w:firstLine="567"/>
        <w:jc w:val="both"/>
        <w:rPr>
          <w:color w:val="000000"/>
          <w:spacing w:val="-8"/>
          <w:sz w:val="28"/>
          <w:szCs w:val="28"/>
          <w:lang w:val="uk-UA"/>
        </w:rPr>
      </w:pPr>
      <w:r w:rsidRPr="00546569">
        <w:rPr>
          <w:color w:val="000000"/>
          <w:sz w:val="28"/>
          <w:szCs w:val="28"/>
          <w:lang w:val="uk-UA"/>
        </w:rPr>
        <w:t> </w:t>
      </w:r>
      <w:r w:rsidRPr="00925B0A">
        <w:rPr>
          <w:color w:val="000000"/>
          <w:spacing w:val="-8"/>
          <w:sz w:val="28"/>
          <w:szCs w:val="28"/>
          <w:lang w:val="uk-UA"/>
        </w:rPr>
        <w:t>готує пропозиції щодо фінансування заходів, пов'язаних з реалізацією Стратегії;</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формує склади робочих комісій за стратегічними напрямками розвитку Нетішинської міської територіальної громади;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розробляє положення про робочі підгрупи, комісії, фокусні групи та організовує їх роботу;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затверджує ведучих фокусних груп;</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затверджує теми соціально-психологічних досліджень;</w:t>
      </w:r>
    </w:p>
    <w:p w:rsidR="005D15CB" w:rsidRPr="00546569" w:rsidRDefault="00925B0A">
      <w:pPr>
        <w:shd w:val="clear" w:color="auto" w:fill="FFFFFF"/>
        <w:ind w:firstLine="567"/>
        <w:jc w:val="both"/>
        <w:rPr>
          <w:color w:val="000000"/>
          <w:sz w:val="28"/>
          <w:szCs w:val="28"/>
          <w:lang w:val="uk-UA"/>
        </w:rPr>
      </w:pPr>
      <w:r>
        <w:rPr>
          <w:color w:val="000000"/>
          <w:sz w:val="28"/>
          <w:szCs w:val="28"/>
          <w:lang w:val="uk-UA"/>
        </w:rPr>
        <w:t> </w:t>
      </w:r>
      <w:r w:rsidR="001449F3" w:rsidRPr="00925B0A">
        <w:rPr>
          <w:color w:val="000000"/>
          <w:spacing w:val="-2"/>
          <w:sz w:val="28"/>
          <w:szCs w:val="28"/>
          <w:lang w:val="uk-UA"/>
        </w:rPr>
        <w:t xml:space="preserve">залучає, у разі потреби, до участі в роботі представників структурних </w:t>
      </w:r>
      <w:proofErr w:type="spellStart"/>
      <w:r w:rsidR="001449F3" w:rsidRPr="00925B0A">
        <w:rPr>
          <w:color w:val="000000"/>
          <w:spacing w:val="-2"/>
          <w:sz w:val="28"/>
          <w:szCs w:val="28"/>
          <w:lang w:val="uk-UA"/>
        </w:rPr>
        <w:t>підроз</w:t>
      </w:r>
      <w:proofErr w:type="spellEnd"/>
      <w:r w:rsidRPr="00925B0A">
        <w:rPr>
          <w:color w:val="000000"/>
          <w:spacing w:val="-2"/>
          <w:sz w:val="28"/>
          <w:szCs w:val="28"/>
          <w:lang w:val="uk-UA"/>
        </w:rPr>
        <w:t>-</w:t>
      </w:r>
      <w:r w:rsidR="001449F3" w:rsidRPr="00546569">
        <w:rPr>
          <w:color w:val="000000"/>
          <w:sz w:val="28"/>
          <w:szCs w:val="28"/>
          <w:lang w:val="uk-UA"/>
        </w:rPr>
        <w:t>ділів виконавчого комітету міської ради (за погодженням з їх керівниками), державних та громадських організацій, наукових установ, міжнародних фундацій (за згодою), незалежних експертів (на підставі договорів);</w:t>
      </w:r>
    </w:p>
    <w:p w:rsidR="00BC1188" w:rsidRDefault="001449F3">
      <w:pPr>
        <w:shd w:val="clear" w:color="auto" w:fill="FFFFFF"/>
        <w:ind w:firstLine="567"/>
        <w:jc w:val="both"/>
        <w:rPr>
          <w:color w:val="000000"/>
          <w:sz w:val="28"/>
          <w:szCs w:val="28"/>
          <w:lang w:val="uk-UA"/>
        </w:rPr>
      </w:pPr>
      <w:r w:rsidRPr="00546569">
        <w:rPr>
          <w:color w:val="000000"/>
          <w:sz w:val="28"/>
          <w:szCs w:val="28"/>
          <w:lang w:val="uk-UA"/>
        </w:rPr>
        <w:t> залучає за згодою в установленому порядку до роботи депутатів Нетішинської міської ради, представників органів виконавчої влади;</w:t>
      </w:r>
    </w:p>
    <w:p w:rsidR="005D15CB" w:rsidRPr="00546569" w:rsidRDefault="00BC1188">
      <w:pPr>
        <w:shd w:val="clear" w:color="auto" w:fill="FFFFFF"/>
        <w:ind w:firstLine="567"/>
        <w:jc w:val="both"/>
        <w:rPr>
          <w:color w:val="000000"/>
          <w:sz w:val="28"/>
          <w:szCs w:val="28"/>
          <w:lang w:val="uk-UA"/>
        </w:rPr>
      </w:pPr>
      <w:r>
        <w:rPr>
          <w:color w:val="000000"/>
          <w:sz w:val="28"/>
          <w:szCs w:val="28"/>
          <w:lang w:val="uk-UA"/>
        </w:rPr>
        <w:t> </w:t>
      </w:r>
      <w:r w:rsidR="001449F3" w:rsidRPr="00546569">
        <w:rPr>
          <w:color w:val="000000"/>
          <w:sz w:val="28"/>
          <w:szCs w:val="28"/>
          <w:lang w:val="uk-UA"/>
        </w:rPr>
        <w:t>організову</w:t>
      </w:r>
      <w:r>
        <w:rPr>
          <w:color w:val="000000"/>
          <w:sz w:val="28"/>
          <w:szCs w:val="28"/>
          <w:lang w:val="uk-UA"/>
        </w:rPr>
        <w:t>є</w:t>
      </w:r>
      <w:r w:rsidR="001449F3" w:rsidRPr="00546569">
        <w:rPr>
          <w:color w:val="000000"/>
          <w:sz w:val="28"/>
          <w:szCs w:val="28"/>
          <w:lang w:val="uk-UA"/>
        </w:rPr>
        <w:t xml:space="preserve"> та проводит</w:t>
      </w:r>
      <w:r>
        <w:rPr>
          <w:color w:val="000000"/>
          <w:sz w:val="28"/>
          <w:szCs w:val="28"/>
          <w:lang w:val="uk-UA"/>
        </w:rPr>
        <w:t>ь</w:t>
      </w:r>
      <w:r w:rsidR="001449F3" w:rsidRPr="00546569">
        <w:rPr>
          <w:color w:val="000000"/>
          <w:sz w:val="28"/>
          <w:szCs w:val="28"/>
          <w:lang w:val="uk-UA"/>
        </w:rPr>
        <w:t>, круглі столи, дискусії, наради з питань, віднесених до її компетенції;</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розробляє анкети, проводит</w:t>
      </w:r>
      <w:r w:rsidR="00BC1188">
        <w:rPr>
          <w:color w:val="000000"/>
          <w:sz w:val="28"/>
          <w:szCs w:val="28"/>
          <w:lang w:val="uk-UA"/>
        </w:rPr>
        <w:t>ь</w:t>
      </w:r>
      <w:r w:rsidRPr="00546569">
        <w:rPr>
          <w:color w:val="000000"/>
          <w:sz w:val="28"/>
          <w:szCs w:val="28"/>
          <w:lang w:val="uk-UA"/>
        </w:rPr>
        <w:t xml:space="preserve"> опитування чи іншу діяльність серед мешканців і громадськості щодо напрямків розвитку громади;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залучає до роботи фахівців та спеціалістів з обговорюваних питань;</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бере участь у розробці та подає </w:t>
      </w:r>
      <w:proofErr w:type="spellStart"/>
      <w:r w:rsidRPr="00546569">
        <w:rPr>
          <w:color w:val="000000"/>
          <w:sz w:val="28"/>
          <w:szCs w:val="28"/>
          <w:lang w:val="uk-UA"/>
        </w:rPr>
        <w:t>проєкт</w:t>
      </w:r>
      <w:proofErr w:type="spellEnd"/>
      <w:r w:rsidRPr="00546569">
        <w:rPr>
          <w:color w:val="000000"/>
          <w:sz w:val="28"/>
          <w:szCs w:val="28"/>
          <w:lang w:val="uk-UA"/>
        </w:rPr>
        <w:t xml:space="preserve"> Стратегії</w:t>
      </w:r>
      <w:r w:rsidR="00BC1188">
        <w:rPr>
          <w:color w:val="000000"/>
          <w:sz w:val="28"/>
          <w:szCs w:val="28"/>
          <w:lang w:val="uk-UA"/>
        </w:rPr>
        <w:t xml:space="preserve"> розвитку на затвердження </w:t>
      </w:r>
      <w:r w:rsidRPr="00546569">
        <w:rPr>
          <w:color w:val="000000"/>
          <w:sz w:val="28"/>
          <w:szCs w:val="28"/>
          <w:lang w:val="uk-UA"/>
        </w:rPr>
        <w:t>Нетішинської міської ради.</w:t>
      </w:r>
    </w:p>
    <w:p w:rsidR="005D15CB" w:rsidRPr="00546569" w:rsidRDefault="005D15CB" w:rsidP="00925B0A">
      <w:pPr>
        <w:shd w:val="clear" w:color="auto" w:fill="FFFFFF"/>
        <w:rPr>
          <w:color w:val="000000"/>
          <w:sz w:val="28"/>
          <w:szCs w:val="28"/>
          <w:lang w:val="uk-UA"/>
        </w:rPr>
      </w:pPr>
    </w:p>
    <w:p w:rsidR="005D15CB" w:rsidRPr="00546569" w:rsidRDefault="001449F3">
      <w:pPr>
        <w:shd w:val="clear" w:color="auto" w:fill="FFFFFF"/>
        <w:ind w:firstLine="567"/>
        <w:jc w:val="both"/>
        <w:rPr>
          <w:color w:val="000000"/>
          <w:sz w:val="28"/>
          <w:szCs w:val="28"/>
          <w:lang w:val="uk-UA"/>
        </w:rPr>
      </w:pPr>
      <w:r w:rsidRPr="00546569">
        <w:rPr>
          <w:b/>
          <w:color w:val="000000"/>
          <w:sz w:val="28"/>
          <w:szCs w:val="28"/>
          <w:lang w:val="uk-UA"/>
        </w:rPr>
        <w:t>3. Повноваження робочої групи</w:t>
      </w:r>
    </w:p>
    <w:p w:rsidR="00BC1188" w:rsidRDefault="001449F3">
      <w:pPr>
        <w:shd w:val="clear" w:color="auto" w:fill="FFFFFF"/>
        <w:ind w:firstLine="567"/>
        <w:jc w:val="both"/>
        <w:rPr>
          <w:color w:val="000000"/>
          <w:sz w:val="28"/>
          <w:szCs w:val="28"/>
          <w:lang w:val="uk-UA"/>
        </w:rPr>
      </w:pPr>
      <w:r w:rsidRPr="00546569">
        <w:rPr>
          <w:color w:val="000000"/>
          <w:sz w:val="28"/>
          <w:szCs w:val="28"/>
          <w:lang w:val="uk-UA"/>
        </w:rPr>
        <w:t>Організаційною формою роботи робочої групи є засідання, які проводяться згідно з планом роботи, затвердженим головою робочої групи. Організація роботи робочої групи покладається на голову робочої групи та його заступника.</w:t>
      </w:r>
    </w:p>
    <w:p w:rsidR="00BC1188" w:rsidRDefault="00BC1188" w:rsidP="00BC1188">
      <w:pPr>
        <w:shd w:val="clear" w:color="auto" w:fill="FFFFFF"/>
        <w:jc w:val="center"/>
        <w:rPr>
          <w:color w:val="000000"/>
          <w:sz w:val="28"/>
          <w:szCs w:val="28"/>
          <w:lang w:val="uk-UA"/>
        </w:rPr>
      </w:pPr>
      <w:r>
        <w:rPr>
          <w:color w:val="000000"/>
          <w:sz w:val="28"/>
          <w:szCs w:val="28"/>
          <w:lang w:val="uk-UA"/>
        </w:rPr>
        <w:lastRenderedPageBreak/>
        <w:t>3</w:t>
      </w:r>
    </w:p>
    <w:p w:rsidR="00BC1188" w:rsidRDefault="00BC1188" w:rsidP="00BC1188">
      <w:pPr>
        <w:shd w:val="clear" w:color="auto" w:fill="FFFFFF"/>
        <w:jc w:val="center"/>
        <w:rPr>
          <w:color w:val="000000"/>
          <w:sz w:val="28"/>
          <w:szCs w:val="28"/>
          <w:lang w:val="uk-UA"/>
        </w:rPr>
      </w:pPr>
    </w:p>
    <w:p w:rsidR="005D15CB" w:rsidRPr="00546569" w:rsidRDefault="001449F3" w:rsidP="00BC1188">
      <w:pPr>
        <w:shd w:val="clear" w:color="auto" w:fill="FFFFFF"/>
        <w:jc w:val="both"/>
        <w:rPr>
          <w:color w:val="000000"/>
          <w:sz w:val="28"/>
          <w:szCs w:val="28"/>
          <w:lang w:val="uk-UA"/>
        </w:rPr>
      </w:pPr>
      <w:r w:rsidRPr="00546569">
        <w:rPr>
          <w:color w:val="000000"/>
          <w:sz w:val="28"/>
          <w:szCs w:val="28"/>
          <w:lang w:val="uk-UA"/>
        </w:rPr>
        <w:t xml:space="preserve">Голова </w:t>
      </w:r>
      <w:proofErr w:type="spellStart"/>
      <w:r w:rsidRPr="00546569">
        <w:rPr>
          <w:color w:val="000000"/>
          <w:sz w:val="28"/>
          <w:szCs w:val="28"/>
          <w:lang w:val="uk-UA"/>
        </w:rPr>
        <w:t>скликає</w:t>
      </w:r>
      <w:proofErr w:type="spellEnd"/>
      <w:r w:rsidRPr="00546569">
        <w:rPr>
          <w:color w:val="000000"/>
          <w:sz w:val="28"/>
          <w:szCs w:val="28"/>
          <w:lang w:val="uk-UA"/>
        </w:rPr>
        <w:t xml:space="preserve"> та веде засідання групи, дає доручення членам групи, представляє групу у відносинах з іншими органами, об’єднаннями громадян, підприємств, установ та організацій. Організовує роботу </w:t>
      </w:r>
      <w:r w:rsidR="00BC1188">
        <w:rPr>
          <w:color w:val="000000"/>
          <w:sz w:val="28"/>
          <w:szCs w:val="28"/>
          <w:lang w:val="uk-UA"/>
        </w:rPr>
        <w:t>з</w:t>
      </w:r>
      <w:r w:rsidRPr="00546569">
        <w:rPr>
          <w:color w:val="000000"/>
          <w:sz w:val="28"/>
          <w:szCs w:val="28"/>
          <w:lang w:val="uk-UA"/>
        </w:rPr>
        <w:t xml:space="preserve"> реалізації висновків та рекомендацій робочої групи. У разі відсутності голови групи або неможливості ним виконувати своїх повноважень, головні його функції здійснює заступник голови, або один із його помічників. Засідання робочої групи є правовим, якщо в роботі бере участь не менш як половина від загального складу групи.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За результатами розгляду і вивчення питань робоча група готує висновки та рекомендації. Висновки та рекомендації робочою групою приймаються за взаємною згодою членів групи /консенсусом/, які беруть участь у засіданні та підписуються головою робочої групи, а у разі його відсутності – заступником голови робочої групи, або одним із помічників голови робочої групи. Протокол засідань робочої групи підписується головою та секретарем групи.</w:t>
      </w:r>
    </w:p>
    <w:p w:rsidR="005D15CB" w:rsidRPr="00546569" w:rsidRDefault="001449F3">
      <w:pPr>
        <w:shd w:val="clear" w:color="auto" w:fill="FFFFFF"/>
        <w:ind w:firstLine="567"/>
        <w:jc w:val="both"/>
        <w:rPr>
          <w:color w:val="000000"/>
          <w:sz w:val="28"/>
          <w:szCs w:val="28"/>
          <w:lang w:val="uk-UA"/>
        </w:rPr>
      </w:pPr>
      <w:r w:rsidRPr="00BC1188">
        <w:rPr>
          <w:color w:val="000000"/>
          <w:spacing w:val="-4"/>
          <w:sz w:val="28"/>
          <w:szCs w:val="28"/>
          <w:lang w:val="uk-UA"/>
        </w:rPr>
        <w:t>Рішення робочої групи приймається простою більшістю голосів присутніх на</w:t>
      </w:r>
      <w:r w:rsidRPr="00546569">
        <w:rPr>
          <w:color w:val="000000"/>
          <w:sz w:val="28"/>
          <w:szCs w:val="28"/>
          <w:lang w:val="uk-UA"/>
        </w:rPr>
        <w:t xml:space="preserve"> </w:t>
      </w:r>
      <w:r w:rsidRPr="00BC1188">
        <w:rPr>
          <w:color w:val="000000"/>
          <w:spacing w:val="-4"/>
          <w:sz w:val="28"/>
          <w:szCs w:val="28"/>
          <w:lang w:val="uk-UA"/>
        </w:rPr>
        <w:t>засіданні членів робочої групи та оформлюється протоколом, який підписує голова</w:t>
      </w:r>
      <w:r w:rsidRPr="00546569">
        <w:rPr>
          <w:color w:val="000000"/>
          <w:sz w:val="28"/>
          <w:szCs w:val="28"/>
          <w:lang w:val="uk-UA"/>
        </w:rPr>
        <w:t xml:space="preserve"> робочої групи, та секретар. У разі рівного розподілу голосів голос</w:t>
      </w:r>
      <w:r w:rsidRPr="00546569">
        <w:rPr>
          <w:sz w:val="28"/>
          <w:szCs w:val="28"/>
          <w:lang w:val="uk-UA"/>
        </w:rPr>
        <w:t xml:space="preserve"> </w:t>
      </w:r>
      <w:r w:rsidRPr="00546569">
        <w:rPr>
          <w:color w:val="000000"/>
          <w:sz w:val="28"/>
          <w:szCs w:val="28"/>
          <w:lang w:val="uk-UA"/>
        </w:rPr>
        <w:t>голови робочої групи є вирішальним. Рішення робочої групи мають рекомендаційний характер.</w:t>
      </w:r>
    </w:p>
    <w:p w:rsidR="005D15CB" w:rsidRPr="00590C21" w:rsidRDefault="005D15CB">
      <w:pPr>
        <w:shd w:val="clear" w:color="auto" w:fill="FFFFFF"/>
        <w:jc w:val="both"/>
        <w:rPr>
          <w:color w:val="000000"/>
          <w:sz w:val="20"/>
          <w:szCs w:val="20"/>
          <w:lang w:val="uk-UA"/>
        </w:rPr>
      </w:pPr>
    </w:p>
    <w:p w:rsidR="005D15CB" w:rsidRPr="00546569" w:rsidRDefault="001449F3">
      <w:pPr>
        <w:shd w:val="clear" w:color="auto" w:fill="FFFFFF"/>
        <w:ind w:firstLine="567"/>
        <w:jc w:val="both"/>
        <w:rPr>
          <w:color w:val="000000"/>
          <w:sz w:val="28"/>
          <w:szCs w:val="28"/>
          <w:lang w:val="uk-UA"/>
        </w:rPr>
      </w:pPr>
      <w:r w:rsidRPr="00546569">
        <w:rPr>
          <w:b/>
          <w:color w:val="000000"/>
          <w:sz w:val="28"/>
          <w:szCs w:val="28"/>
          <w:lang w:val="uk-UA"/>
        </w:rPr>
        <w:t>Робоча група має право</w:t>
      </w:r>
      <w:r w:rsidRPr="00546569">
        <w:rPr>
          <w:color w:val="000000"/>
          <w:sz w:val="28"/>
          <w:szCs w:val="28"/>
          <w:lang w:val="uk-UA"/>
        </w:rPr>
        <w:t>:</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отримувати інформацію, необхідну для розробки Стратегії розвитку, в організаціях, установах Нетішинської міської ради, незалежно від їх відомчого підпорядкування, форми власності та господарювання;</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проводити опитування громадян чи проводити іншу діяльність до вивчення громадської думки щодо Стратегії розвитку;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проводити роз’яснювальну роботу серед громади Нетішинської міської ради з питань розробки та втілення Стратегії розвитку Нетішинської міської територіальної громади та значення його необхідності;</w:t>
      </w:r>
    </w:p>
    <w:p w:rsidR="005D15CB" w:rsidRPr="00546569" w:rsidRDefault="001449F3">
      <w:pPr>
        <w:shd w:val="clear" w:color="auto" w:fill="FFFFFF"/>
        <w:ind w:firstLine="567"/>
        <w:jc w:val="both"/>
        <w:rPr>
          <w:color w:val="000000"/>
          <w:sz w:val="28"/>
          <w:szCs w:val="28"/>
          <w:lang w:val="uk-UA"/>
        </w:rPr>
      </w:pPr>
      <w:r w:rsidRPr="00590C21">
        <w:rPr>
          <w:color w:val="000000"/>
          <w:spacing w:val="-10"/>
          <w:sz w:val="28"/>
          <w:szCs w:val="28"/>
          <w:lang w:val="uk-UA"/>
        </w:rPr>
        <w:t> вносити виконавчому комітету міської ради пропозиції щодо розгляду питань, які</w:t>
      </w:r>
      <w:r w:rsidRPr="00546569">
        <w:rPr>
          <w:color w:val="000000"/>
          <w:sz w:val="28"/>
          <w:szCs w:val="28"/>
          <w:lang w:val="uk-UA"/>
        </w:rPr>
        <w:t xml:space="preserve"> </w:t>
      </w:r>
      <w:r w:rsidRPr="00590C21">
        <w:rPr>
          <w:color w:val="000000"/>
          <w:spacing w:val="-10"/>
          <w:sz w:val="28"/>
          <w:szCs w:val="28"/>
          <w:lang w:val="uk-UA"/>
        </w:rPr>
        <w:t xml:space="preserve">необхідно вирішити з метою покращення соціально-економічної ситуації в </w:t>
      </w:r>
      <w:proofErr w:type="spellStart"/>
      <w:r w:rsidRPr="00590C21">
        <w:rPr>
          <w:color w:val="000000"/>
          <w:spacing w:val="-10"/>
          <w:sz w:val="28"/>
          <w:szCs w:val="28"/>
          <w:lang w:val="uk-UA"/>
        </w:rPr>
        <w:t>Нетішинсь</w:t>
      </w:r>
      <w:proofErr w:type="spellEnd"/>
      <w:r w:rsidR="00590C21" w:rsidRPr="00590C21">
        <w:rPr>
          <w:color w:val="000000"/>
          <w:spacing w:val="-10"/>
          <w:sz w:val="28"/>
          <w:szCs w:val="28"/>
          <w:lang w:val="uk-UA"/>
        </w:rPr>
        <w:t>-</w:t>
      </w:r>
      <w:r w:rsidRPr="00590C21">
        <w:rPr>
          <w:color w:val="000000"/>
          <w:spacing w:val="-6"/>
          <w:sz w:val="28"/>
          <w:szCs w:val="28"/>
          <w:lang w:val="uk-UA"/>
        </w:rPr>
        <w:t>кій міській територіальній громаді в межах розробки та втілення Стратегії розвитку;</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брати участь у підготовці та проведенні громадських слухань щодо </w:t>
      </w:r>
      <w:proofErr w:type="spellStart"/>
      <w:r w:rsidRPr="00546569">
        <w:rPr>
          <w:color w:val="000000"/>
          <w:sz w:val="28"/>
          <w:szCs w:val="28"/>
          <w:lang w:val="uk-UA"/>
        </w:rPr>
        <w:t>проєкту</w:t>
      </w:r>
      <w:proofErr w:type="spellEnd"/>
      <w:r w:rsidRPr="00546569">
        <w:rPr>
          <w:color w:val="000000"/>
          <w:sz w:val="28"/>
          <w:szCs w:val="28"/>
          <w:lang w:val="uk-UA"/>
        </w:rPr>
        <w:t xml:space="preserve"> Стратегії розвитку Нетішинської міської територіальної громади;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 xml:space="preserve"> розробляти та узгоджувати </w:t>
      </w:r>
      <w:proofErr w:type="spellStart"/>
      <w:r w:rsidRPr="00546569">
        <w:rPr>
          <w:color w:val="000000"/>
          <w:sz w:val="28"/>
          <w:szCs w:val="28"/>
          <w:lang w:val="uk-UA"/>
        </w:rPr>
        <w:t>проєкти</w:t>
      </w:r>
      <w:proofErr w:type="spellEnd"/>
      <w:r w:rsidRPr="00546569">
        <w:rPr>
          <w:color w:val="000000"/>
          <w:sz w:val="28"/>
          <w:szCs w:val="28"/>
          <w:lang w:val="uk-UA"/>
        </w:rPr>
        <w:t xml:space="preserve"> договорів, пов’язаних з розробкою Стратегії розвитку.</w:t>
      </w:r>
    </w:p>
    <w:p w:rsidR="005D15CB" w:rsidRPr="00590C21" w:rsidRDefault="005D15CB" w:rsidP="00BC1188">
      <w:pPr>
        <w:shd w:val="clear" w:color="auto" w:fill="FFFFFF"/>
        <w:rPr>
          <w:color w:val="000000"/>
          <w:sz w:val="20"/>
          <w:szCs w:val="20"/>
          <w:lang w:val="uk-UA"/>
        </w:rPr>
      </w:pPr>
    </w:p>
    <w:p w:rsidR="005D15CB" w:rsidRPr="00546569" w:rsidRDefault="00BC1188">
      <w:pPr>
        <w:shd w:val="clear" w:color="auto" w:fill="FFFFFF"/>
        <w:ind w:firstLine="567"/>
        <w:jc w:val="both"/>
        <w:rPr>
          <w:color w:val="000000"/>
          <w:sz w:val="28"/>
          <w:szCs w:val="28"/>
          <w:lang w:val="uk-UA"/>
        </w:rPr>
      </w:pPr>
      <w:r>
        <w:rPr>
          <w:b/>
          <w:color w:val="000000"/>
          <w:sz w:val="28"/>
          <w:szCs w:val="28"/>
          <w:lang w:val="uk-UA"/>
        </w:rPr>
        <w:t xml:space="preserve">4. Обов’язки </w:t>
      </w:r>
      <w:r w:rsidR="001449F3" w:rsidRPr="00546569">
        <w:rPr>
          <w:b/>
          <w:color w:val="000000"/>
          <w:sz w:val="28"/>
          <w:szCs w:val="28"/>
          <w:lang w:val="uk-UA"/>
        </w:rPr>
        <w:t>робочої групи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Члени робочої групи виконують доручення голови групи в межах завдань Стратегії розвитку Нетішинської міської територіальної громади.</w:t>
      </w:r>
    </w:p>
    <w:p w:rsidR="005D15CB" w:rsidRPr="00546569" w:rsidRDefault="001449F3">
      <w:pPr>
        <w:shd w:val="clear" w:color="auto" w:fill="FFFFFF"/>
        <w:ind w:firstLine="567"/>
        <w:jc w:val="both"/>
        <w:rPr>
          <w:color w:val="000000"/>
          <w:sz w:val="28"/>
          <w:szCs w:val="28"/>
          <w:lang w:val="uk-UA"/>
        </w:rPr>
      </w:pPr>
      <w:r w:rsidRPr="00546569">
        <w:rPr>
          <w:color w:val="000000"/>
          <w:sz w:val="28"/>
          <w:szCs w:val="28"/>
          <w:lang w:val="uk-UA"/>
        </w:rPr>
        <w:t>Члени робочої групи несуть особисту відповідальність за своєчасне опрацювання отриманих інформаційних та розрахункових документів і матеріалів, що стосуються виконання завдань щодо Стратегії розвитку.</w:t>
      </w:r>
    </w:p>
    <w:p w:rsidR="005D15CB" w:rsidRPr="00590C21" w:rsidRDefault="005D15CB">
      <w:pPr>
        <w:rPr>
          <w:sz w:val="20"/>
          <w:szCs w:val="20"/>
          <w:lang w:val="uk-UA"/>
        </w:rPr>
      </w:pPr>
    </w:p>
    <w:p w:rsidR="005D15CB" w:rsidRPr="00546569" w:rsidRDefault="001449F3">
      <w:pPr>
        <w:rPr>
          <w:sz w:val="28"/>
          <w:szCs w:val="28"/>
          <w:lang w:val="uk-UA"/>
        </w:rPr>
      </w:pPr>
      <w:r w:rsidRPr="00546569">
        <w:rPr>
          <w:sz w:val="28"/>
          <w:szCs w:val="28"/>
          <w:lang w:val="uk-UA"/>
        </w:rPr>
        <w:t>Керуючий справами</w:t>
      </w:r>
    </w:p>
    <w:p w:rsidR="005D15CB" w:rsidRPr="00546569" w:rsidRDefault="001449F3">
      <w:pPr>
        <w:rPr>
          <w:sz w:val="28"/>
          <w:szCs w:val="28"/>
          <w:lang w:val="uk-UA"/>
        </w:rPr>
      </w:pPr>
      <w:r w:rsidRPr="00546569">
        <w:rPr>
          <w:sz w:val="28"/>
          <w:szCs w:val="28"/>
          <w:lang w:val="uk-UA"/>
        </w:rPr>
        <w:t>виконавчого комітету</w:t>
      </w:r>
      <w:r w:rsidR="00BC1188">
        <w:rPr>
          <w:sz w:val="28"/>
          <w:szCs w:val="28"/>
          <w:lang w:val="uk-UA"/>
        </w:rPr>
        <w:t xml:space="preserve"> </w:t>
      </w:r>
      <w:r w:rsidRPr="00546569">
        <w:rPr>
          <w:sz w:val="28"/>
          <w:szCs w:val="28"/>
          <w:lang w:val="uk-UA"/>
        </w:rPr>
        <w:t>міської ради</w:t>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r>
      <w:r w:rsidRPr="00546569">
        <w:rPr>
          <w:sz w:val="28"/>
          <w:szCs w:val="28"/>
          <w:lang w:val="uk-UA"/>
        </w:rPr>
        <w:tab/>
        <w:t>Любов ОЦАБРИКА</w:t>
      </w:r>
    </w:p>
    <w:sectPr w:rsidR="005D15CB" w:rsidRPr="00546569" w:rsidSect="00925B0A">
      <w:pgSz w:w="11906" w:h="16838" w:code="9"/>
      <w:pgMar w:top="1134" w:right="567" w:bottom="1134" w:left="1701"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CB"/>
    <w:rsid w:val="000805C2"/>
    <w:rsid w:val="001449F3"/>
    <w:rsid w:val="001F068F"/>
    <w:rsid w:val="00546569"/>
    <w:rsid w:val="00590C21"/>
    <w:rsid w:val="005D15CB"/>
    <w:rsid w:val="006C3B17"/>
    <w:rsid w:val="0080233E"/>
    <w:rsid w:val="00925B0A"/>
    <w:rsid w:val="00971AE5"/>
    <w:rsid w:val="00A802D7"/>
    <w:rsid w:val="00B34F3A"/>
    <w:rsid w:val="00BC1188"/>
    <w:rsid w:val="00CE2860"/>
    <w:rsid w:val="00DE445B"/>
    <w:rsid w:val="00DF2E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96931EA"/>
  <w15:docId w15:val="{4804D03D-61CE-43B9-AC05-505BC6BE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10B"/>
    <w:rPr>
      <w:lang w:val="ru-RU"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link w:val="60"/>
    <w:qFormat/>
    <w:rsid w:val="005A210B"/>
    <w:pPr>
      <w:keepNext/>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caption"/>
    <w:basedOn w:val="a"/>
    <w:qFormat/>
    <w:rsid w:val="005A210B"/>
    <w:pPr>
      <w:jc w:val="center"/>
    </w:pPr>
    <w:rPr>
      <w:sz w:val="26"/>
      <w:szCs w:val="20"/>
      <w:lang w:val="uk-UA"/>
    </w:rPr>
  </w:style>
  <w:style w:type="character" w:customStyle="1" w:styleId="60">
    <w:name w:val="Заголовок 6 Знак"/>
    <w:basedOn w:val="a0"/>
    <w:link w:val="6"/>
    <w:rsid w:val="005A210B"/>
    <w:rPr>
      <w:rFonts w:ascii="Times New Roman" w:eastAsia="Times New Roman" w:hAnsi="Times New Roman" w:cs="Times New Roman"/>
      <w:sz w:val="28"/>
      <w:szCs w:val="24"/>
      <w:lang w:eastAsia="ru-RU"/>
    </w:rPr>
  </w:style>
  <w:style w:type="paragraph" w:styleId="a5">
    <w:name w:val="List Paragraph"/>
    <w:basedOn w:val="a"/>
    <w:uiPriority w:val="34"/>
    <w:qFormat/>
    <w:rsid w:val="004C34F5"/>
    <w:pPr>
      <w:ind w:left="720"/>
      <w:contextualSpacing/>
    </w:pPr>
  </w:style>
  <w:style w:type="table" w:styleId="a6">
    <w:name w:val="Table Grid"/>
    <w:basedOn w:val="a1"/>
    <w:uiPriority w:val="59"/>
    <w:rsid w:val="004C3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01406"/>
    <w:rPr>
      <w:rFonts w:ascii="Segoe UI" w:hAnsi="Segoe UI" w:cs="Segoe UI"/>
      <w:sz w:val="18"/>
      <w:szCs w:val="18"/>
    </w:rPr>
  </w:style>
  <w:style w:type="character" w:customStyle="1" w:styleId="a8">
    <w:name w:val="Текст выноски Знак"/>
    <w:basedOn w:val="a0"/>
    <w:link w:val="a7"/>
    <w:uiPriority w:val="99"/>
    <w:semiHidden/>
    <w:rsid w:val="00B01406"/>
    <w:rPr>
      <w:rFonts w:ascii="Segoe UI" w:eastAsia="Times New Roman" w:hAnsi="Segoe UI" w:cs="Segoe UI"/>
      <w:sz w:val="18"/>
      <w:szCs w:val="18"/>
      <w:lang w:val="ru-RU" w:eastAsia="ru-RU"/>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1qLqtgn5fIYd4onL0S0x9BCfSQ==">AMUW2mXS0LE6aWGxQK1nf3E8A7PaSuyhXob4jyXCPlq5rEn8bZzlzS8xY5EHWMtMXoRuoBx5k7SXTpmbASzaAZMwuLZphXxjur9nz0NETlc8of0kq2YtkVQP5rUBMDmtgZlyc3MBZDra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418E5B-3039-442D-99E7-0DEC3427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Agenciya</dc:creator>
  <cp:lastModifiedBy>USER</cp:lastModifiedBy>
  <cp:revision>9</cp:revision>
  <cp:lastPrinted>2023-03-24T07:06:00Z</cp:lastPrinted>
  <dcterms:created xsi:type="dcterms:W3CDTF">2022-01-14T07:35:00Z</dcterms:created>
  <dcterms:modified xsi:type="dcterms:W3CDTF">2023-04-04T12:36:00Z</dcterms:modified>
</cp:coreProperties>
</file>