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AA" w:rsidRPr="00A948DC" w:rsidRDefault="00621FAA" w:rsidP="009B53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A948DC">
        <w:rPr>
          <w:rFonts w:ascii="Times New Roman" w:hAnsi="Times New Roman"/>
          <w:b/>
          <w:sz w:val="28"/>
          <w:szCs w:val="28"/>
          <w:lang w:val="uk-UA"/>
        </w:rPr>
        <w:t>Пояснювальна  записка до змін</w:t>
      </w:r>
    </w:p>
    <w:p w:rsidR="00621FAA" w:rsidRDefault="00621FAA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948DC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 xml:space="preserve">до фінансового плану  Комунального некомерційного підприємства Нетішинської міської ради </w:t>
      </w:r>
      <w:r w:rsidRPr="00A948DC">
        <w:rPr>
          <w:rFonts w:ascii="Times New Roman" w:hAnsi="Times New Roman"/>
          <w:b/>
          <w:color w:val="000000"/>
          <w:sz w:val="28"/>
          <w:szCs w:val="28"/>
          <w:lang w:val="uk-UA"/>
        </w:rPr>
        <w:t>«Спеціалізована медико-санітарна частина м.Нетішин»</w:t>
      </w:r>
      <w:r w:rsidRPr="00A948DC">
        <w:rPr>
          <w:rFonts w:ascii="Times New Roman" w:hAnsi="Times New Roman"/>
          <w:b/>
          <w:sz w:val="28"/>
          <w:szCs w:val="28"/>
          <w:lang w:val="uk-UA"/>
        </w:rPr>
        <w:t xml:space="preserve"> на  2021рік</w:t>
      </w:r>
    </w:p>
    <w:p w:rsidR="00621FAA" w:rsidRPr="00A948DC" w:rsidRDefault="00621FAA" w:rsidP="00A948D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21FAA" w:rsidRPr="009D520A" w:rsidRDefault="00621FAA" w:rsidP="00E855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ішенням </w:t>
      </w:r>
      <w:r>
        <w:rPr>
          <w:rFonts w:ascii="Times New Roman" w:hAnsi="Times New Roman"/>
          <w:sz w:val="24"/>
          <w:szCs w:val="24"/>
          <w:lang w:val="uk-UA"/>
        </w:rPr>
        <w:t>четвертої</w:t>
      </w:r>
      <w:r w:rsidRPr="002B07A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>сесії Нетішинської міської ради VII</w:t>
      </w:r>
      <w:r>
        <w:rPr>
          <w:rFonts w:ascii="Times New Roman" w:hAnsi="Times New Roman"/>
          <w:sz w:val="24"/>
          <w:szCs w:val="24"/>
          <w:lang w:val="uk-UA"/>
        </w:rPr>
        <w:t>І скликання 23.12.2020р. №4/190 затверджений фінансовий план</w:t>
      </w:r>
      <w:r w:rsidRPr="009B530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КНП НМР «СМСЧ м.Нетішин», Р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ішенням </w:t>
      </w:r>
      <w:r>
        <w:rPr>
          <w:rFonts w:ascii="Times New Roman" w:hAnsi="Times New Roman"/>
          <w:sz w:val="24"/>
          <w:szCs w:val="24"/>
          <w:lang w:val="uk-UA"/>
        </w:rPr>
        <w:t>сьомої</w:t>
      </w:r>
      <w:r w:rsidRPr="002B07A8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сесії </w:t>
      </w:r>
      <w:r w:rsidRPr="009D520A">
        <w:rPr>
          <w:rFonts w:ascii="Times New Roman" w:hAnsi="Times New Roman"/>
          <w:sz w:val="24"/>
          <w:szCs w:val="24"/>
          <w:lang w:val="uk-UA"/>
        </w:rPr>
        <w:t>Нетішинської міської ради VIIІ скликання 12.03.2021р. № 7/354 затверджено зміни до фінансового плану КНП НМР «СМСЧ м.Нетішин».</w:t>
      </w:r>
    </w:p>
    <w:p w:rsidR="00621FAA" w:rsidRPr="009D520A" w:rsidRDefault="00621FAA" w:rsidP="00E8554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1FAA" w:rsidRPr="009D520A" w:rsidRDefault="00621FAA" w:rsidP="00FD6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Відповідно до реєстру змін № 85 від 06.07.2021 року розподілу показників зведених кошторисів на 2021 рік, виконавчим комітетом Нетішинської міської ради перерозподілено бюджетні призначення з КПН НМР «Центр ПМСД» на КНП НМР «СМСЧ м.Нетішин» по КФКВ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у сумі 8000,00 грн.</w:t>
      </w:r>
    </w:p>
    <w:p w:rsidR="00621FAA" w:rsidRPr="009D520A" w:rsidRDefault="00621FAA" w:rsidP="00FD634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lang w:val="uk-UA"/>
        </w:rPr>
        <w:t xml:space="preserve"> </w:t>
      </w:r>
    </w:p>
    <w:p w:rsidR="00621FAA" w:rsidRPr="009D520A" w:rsidRDefault="00621FAA" w:rsidP="00CD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В результаті внесених змін в фінансовому плані підприємства:</w:t>
      </w:r>
    </w:p>
    <w:p w:rsidR="00621FAA" w:rsidRPr="009D520A" w:rsidRDefault="00621FAA" w:rsidP="00CD2100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- сума рядка 1150/4 «Дохід з місцевого бюджету (на заходи оздоровлення)» та рядка 1160/2    «Витрати на заходи оздоровлення  (придбання путівок на оздоровлення дітей)»  збільшено на 8,0 тис. грн, в  ІІІ кварталі 2021 року.</w:t>
      </w:r>
    </w:p>
    <w:p w:rsidR="00621FAA" w:rsidRPr="009D520A" w:rsidRDefault="00621FAA" w:rsidP="008902D9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p w:rsidR="00621FAA" w:rsidRPr="009D520A" w:rsidRDefault="00621FAA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 xml:space="preserve">У фінансовому  плані зі змінами   на  2021р. заплановано отримати дохід на загальну суму </w:t>
      </w:r>
      <w:r w:rsidRPr="009D520A">
        <w:rPr>
          <w:rFonts w:ascii="Times New Roman" w:hAnsi="Times New Roman"/>
          <w:b/>
          <w:sz w:val="24"/>
          <w:szCs w:val="24"/>
          <w:lang w:val="uk-UA"/>
        </w:rPr>
        <w:t>119 224,24 тис. грн</w:t>
      </w:r>
      <w:r w:rsidRPr="009D520A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621FAA" w:rsidRPr="009D520A" w:rsidRDefault="00621FAA" w:rsidP="003926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- від реалізації продукції (товарів, робіт, послуг) рядок 1000 (основної таблиці)    71 754,92 тис.грн., в т.ч:</w:t>
      </w:r>
    </w:p>
    <w:p w:rsidR="00621FAA" w:rsidRPr="009D520A" w:rsidRDefault="00621FAA" w:rsidP="00F93C37">
      <w:pPr>
        <w:tabs>
          <w:tab w:val="left" w:pos="77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- кошти отримані від НСЗУ, рядок 1001(основної таблиці)  62 808,10 тис.грн</w:t>
      </w:r>
    </w:p>
    <w:p w:rsidR="00621FAA" w:rsidRPr="009D520A" w:rsidRDefault="00621FAA" w:rsidP="00F93C3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 xml:space="preserve">інші доходи з місцевого бюджету, рядок 1150 ( основної таблиці)  на суму 47 461,32 тис. грн., а саме: </w:t>
      </w:r>
    </w:p>
    <w:p w:rsidR="00621FAA" w:rsidRPr="009D520A" w:rsidRDefault="00621FA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34 938,32 тис.грн. фінансування з місцевого бюджету «Комплексна Програма розвитку та підтримки комунальних підприємств охорони здоров’я Нетішинської міської територіальної громади і надання медичних послуг  на 2021-2024 роки;</w:t>
      </w:r>
    </w:p>
    <w:p w:rsidR="00621FAA" w:rsidRPr="009D520A" w:rsidRDefault="00621FAA" w:rsidP="009637EC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 xml:space="preserve">1 400,00 дохід з місцевого бюджету за  цільовими програмами (інсулін). </w:t>
      </w:r>
    </w:p>
    <w:p w:rsidR="00621FAA" w:rsidRPr="009D520A" w:rsidRDefault="00621FA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48,00 тис грн дохід з місцевого бюджету (на заходи оздоровлення для дітей)</w:t>
      </w:r>
    </w:p>
    <w:p w:rsidR="00621FAA" w:rsidRPr="009D520A" w:rsidRDefault="00621FA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8 200,00 фінансування з місцевого бюджету</w:t>
      </w:r>
      <w:r w:rsidRPr="009D520A">
        <w:rPr>
          <w:rFonts w:ascii="Times New Roman" w:hAnsi="Times New Roman"/>
          <w:lang w:val="uk-UA"/>
        </w:rPr>
        <w:t xml:space="preserve"> </w:t>
      </w:r>
      <w:r w:rsidRPr="009D520A">
        <w:rPr>
          <w:rFonts w:ascii="Times New Roman" w:hAnsi="Times New Roman"/>
          <w:sz w:val="24"/>
          <w:szCs w:val="24"/>
          <w:lang w:val="uk-UA"/>
        </w:rPr>
        <w:t>на придбання обладнання і предметів довгострокового користування;</w:t>
      </w:r>
    </w:p>
    <w:p w:rsidR="00621FAA" w:rsidRPr="009D520A" w:rsidRDefault="00621FAA" w:rsidP="009637EC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>75,0 тис грн дохід від депозитних коштів на рахунках в банках;</w:t>
      </w:r>
    </w:p>
    <w:p w:rsidR="00621FAA" w:rsidRDefault="00621FAA" w:rsidP="00256A3F">
      <w:pPr>
        <w:pStyle w:val="ListParagraph"/>
        <w:numPr>
          <w:ilvl w:val="0"/>
          <w:numId w:val="3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val="uk-UA"/>
        </w:rPr>
      </w:pPr>
      <w:r w:rsidRPr="009D520A">
        <w:rPr>
          <w:rFonts w:ascii="Times New Roman" w:hAnsi="Times New Roman"/>
          <w:sz w:val="24"/>
          <w:szCs w:val="24"/>
          <w:lang w:val="uk-UA"/>
        </w:rPr>
        <w:t xml:space="preserve"> 2 808,00 тис грн (з суми придбання предметів довгострокового кор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истування) визнаний  дохід від цільового фінансування капітальних інвестицій, пропорційно сумі нарахованої амортизації п.18 П БО  15 «Дохід». </w:t>
      </w:r>
    </w:p>
    <w:p w:rsidR="00621FAA" w:rsidRPr="00A948DC" w:rsidRDefault="00621FAA" w:rsidP="00A948D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21FAA" w:rsidRPr="009D520A" w:rsidRDefault="00621FAA" w:rsidP="00D16616">
      <w:pPr>
        <w:rPr>
          <w:rFonts w:ascii="Times New Roman" w:hAnsi="Times New Roman"/>
          <w:sz w:val="24"/>
          <w:szCs w:val="24"/>
          <w:lang w:val="uk-UA"/>
        </w:rPr>
      </w:pPr>
      <w:r w:rsidRPr="00D16616">
        <w:rPr>
          <w:rFonts w:ascii="Times New Roman" w:hAnsi="Times New Roman"/>
          <w:sz w:val="24"/>
          <w:szCs w:val="24"/>
          <w:lang w:val="uk-UA"/>
        </w:rPr>
        <w:t>Витра</w:t>
      </w:r>
      <w:r>
        <w:rPr>
          <w:rFonts w:ascii="Times New Roman" w:hAnsi="Times New Roman"/>
          <w:sz w:val="24"/>
          <w:szCs w:val="24"/>
          <w:lang w:val="uk-UA"/>
        </w:rPr>
        <w:t>тна частина фінансового плану в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2021</w:t>
      </w:r>
      <w:r>
        <w:rPr>
          <w:rFonts w:ascii="Times New Roman" w:hAnsi="Times New Roman"/>
          <w:sz w:val="24"/>
          <w:szCs w:val="24"/>
          <w:lang w:val="uk-UA"/>
        </w:rPr>
        <w:t xml:space="preserve"> році </w:t>
      </w:r>
      <w:r w:rsidRPr="009D520A">
        <w:rPr>
          <w:rFonts w:ascii="Times New Roman" w:hAnsi="Times New Roman"/>
          <w:sz w:val="24"/>
          <w:szCs w:val="24"/>
          <w:lang w:val="uk-UA"/>
        </w:rPr>
        <w:t xml:space="preserve">становить </w:t>
      </w:r>
      <w:r w:rsidRPr="009D520A">
        <w:rPr>
          <w:rFonts w:ascii="Times New Roman" w:hAnsi="Times New Roman"/>
          <w:b/>
          <w:sz w:val="24"/>
          <w:szCs w:val="24"/>
          <w:lang w:val="uk-UA"/>
        </w:rPr>
        <w:t>119 224,24 тис. грн</w:t>
      </w:r>
      <w:r w:rsidRPr="009D520A">
        <w:rPr>
          <w:rFonts w:ascii="Times New Roman" w:hAnsi="Times New Roman"/>
          <w:sz w:val="24"/>
          <w:szCs w:val="24"/>
          <w:lang w:val="uk-UA"/>
        </w:rPr>
        <w:t>, а саме:</w:t>
      </w:r>
    </w:p>
    <w:p w:rsidR="00621FAA" w:rsidRDefault="00621FAA" w:rsidP="009637EC">
      <w:pPr>
        <w:tabs>
          <w:tab w:val="left" w:pos="426"/>
          <w:tab w:val="left" w:pos="851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    </w:t>
      </w:r>
      <w:r w:rsidRPr="00D16616">
        <w:rPr>
          <w:rFonts w:ascii="Times New Roman" w:hAnsi="Times New Roman"/>
          <w:sz w:val="24"/>
          <w:szCs w:val="24"/>
          <w:lang w:val="uk-UA"/>
        </w:rPr>
        <w:t>-собівартість наданих послуг, рядок 1010 (основної таблиці)  8 946,82</w:t>
      </w:r>
      <w:r w:rsidRPr="00D166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16616">
        <w:rPr>
          <w:rFonts w:ascii="Times New Roman" w:hAnsi="Times New Roman"/>
          <w:sz w:val="24"/>
          <w:szCs w:val="24"/>
          <w:lang w:val="uk-UA"/>
        </w:rPr>
        <w:t>тис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грн;</w:t>
      </w:r>
    </w:p>
    <w:p w:rsidR="00621FAA" w:rsidRPr="009637EC" w:rsidRDefault="00621FAA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-адміністративні витрати</w:t>
      </w:r>
      <w:r w:rsidRPr="00D16616">
        <w:rPr>
          <w:rFonts w:ascii="Times New Roman" w:hAnsi="Times New Roman"/>
          <w:sz w:val="24"/>
          <w:szCs w:val="24"/>
          <w:lang w:val="uk-UA"/>
        </w:rPr>
        <w:t>, рядок 1</w:t>
      </w:r>
      <w:r>
        <w:rPr>
          <w:rFonts w:ascii="Times New Roman" w:hAnsi="Times New Roman"/>
          <w:sz w:val="24"/>
          <w:szCs w:val="24"/>
          <w:lang w:val="uk-UA"/>
        </w:rPr>
        <w:t>030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(основної таблиці)  </w:t>
      </w:r>
      <w:r>
        <w:rPr>
          <w:rFonts w:ascii="Times New Roman" w:hAnsi="Times New Roman"/>
          <w:sz w:val="24"/>
          <w:szCs w:val="24"/>
          <w:lang w:val="uk-UA"/>
        </w:rPr>
        <w:t>9 937,35</w:t>
      </w:r>
      <w:r w:rsidRPr="00D1661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16616">
        <w:rPr>
          <w:rFonts w:ascii="Times New Roman" w:hAnsi="Times New Roman"/>
          <w:sz w:val="24"/>
          <w:szCs w:val="24"/>
          <w:lang w:val="uk-UA"/>
        </w:rPr>
        <w:t>тис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грн, у тому числі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Стаття    витрат</w:t>
            </w:r>
          </w:p>
        </w:tc>
        <w:tc>
          <w:tcPr>
            <w:tcW w:w="1842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План 2021рік, </w:t>
            </w:r>
          </w:p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621FAA" w:rsidRPr="0012702A" w:rsidTr="0012702A">
        <w:trPr>
          <w:trHeight w:val="279"/>
        </w:trPr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32,00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службові відрядження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15,00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зв’язок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130,35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7 550,00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1 656,00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  <w:r w:rsidRPr="001270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/>
              </w:rPr>
              <w:t xml:space="preserve"> </w:t>
            </w:r>
            <w:r w:rsidRPr="0012702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загальногосподарського призначення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218,00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юридичні послуги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оплата послуг (крім комунальних), а саме: послуги з охорони, видавничі, банківські, поштові послуги, ремонт комп'ютерної техніки (в т.ч. заправка картриджів), довідки, витяги, програмне забезпечення, електронні підписи та інші послуги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68,00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предметів та матеріалів (канцелярські товари, бланкова продукція, реєстраційні журнали, передплата періодичних видань, мийні засоби,</w:t>
            </w:r>
            <w:r w:rsidRPr="0012702A">
              <w:rPr>
                <w:lang w:val="uk-UA"/>
              </w:rPr>
              <w:t xml:space="preserve"> </w:t>
            </w: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витрати пов'язані з утриманням приміщень та інше) 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210,00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сплата податків: земельний податок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</w:tbl>
    <w:p w:rsidR="00621FAA" w:rsidRPr="009D520A" w:rsidRDefault="00621FAA" w:rsidP="009637EC">
      <w:pPr>
        <w:tabs>
          <w:tab w:val="left" w:pos="82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-інші витрати</w:t>
      </w:r>
      <w:r w:rsidRPr="00D16616">
        <w:rPr>
          <w:rFonts w:ascii="Times New Roman" w:hAnsi="Times New Roman"/>
          <w:sz w:val="24"/>
          <w:szCs w:val="24"/>
          <w:lang w:val="uk-UA"/>
        </w:rPr>
        <w:t>, рядок 1</w:t>
      </w:r>
      <w:r>
        <w:rPr>
          <w:rFonts w:ascii="Times New Roman" w:hAnsi="Times New Roman"/>
          <w:sz w:val="24"/>
          <w:szCs w:val="24"/>
          <w:lang w:val="uk-UA"/>
        </w:rPr>
        <w:t>160</w:t>
      </w:r>
      <w:r w:rsidRPr="00D16616">
        <w:rPr>
          <w:rFonts w:ascii="Times New Roman" w:hAnsi="Times New Roman"/>
          <w:sz w:val="24"/>
          <w:szCs w:val="24"/>
          <w:lang w:val="uk-UA"/>
        </w:rPr>
        <w:t xml:space="preserve"> (основної </w:t>
      </w:r>
      <w:r w:rsidRPr="009D520A">
        <w:rPr>
          <w:rFonts w:ascii="Times New Roman" w:hAnsi="Times New Roman"/>
          <w:sz w:val="24"/>
          <w:szCs w:val="24"/>
          <w:lang w:val="uk-UA"/>
        </w:rPr>
        <w:t>таблиці)  100 340,07</w:t>
      </w:r>
      <w:r w:rsidRPr="009D520A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D520A">
        <w:rPr>
          <w:rFonts w:ascii="Times New Roman" w:hAnsi="Times New Roman"/>
          <w:sz w:val="24"/>
          <w:szCs w:val="24"/>
          <w:lang w:val="uk-UA"/>
        </w:rPr>
        <w:t>тис. грн, в тому числі: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Стаття  витрат</w:t>
            </w:r>
          </w:p>
        </w:tc>
        <w:tc>
          <w:tcPr>
            <w:tcW w:w="1842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План 2021 рік,</w:t>
            </w:r>
          </w:p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тис. грн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 за  цільовими програмами (інсулін)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1 400,00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заходи оздоровлення  (придбання путівок на оздоровлення дітей)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витрати на оплату праці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57 234,20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відрахування на соціальні заходи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12 555,92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медикаменти та перев'язувальні матеріали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7 300,00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продукти харчування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1 500,00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5 874,80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соціальне забезпечення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652,50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804" w:type="dxa"/>
            <w:tcBorders>
              <w:left w:val="single" w:sz="8" w:space="0" w:color="auto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предмети, матеріали, обладнання та інвентар, оплата послуг (крім комунальних), навчання персоналу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2 984,65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10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амортизація основних засобів і нематеріальних активів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2 590,00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11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обладнання довгострокового використання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8 200,00</w:t>
            </w:r>
          </w:p>
        </w:tc>
      </w:tr>
    </w:tbl>
    <w:p w:rsidR="00621FAA" w:rsidRDefault="00621FAA" w:rsidP="00E473C8">
      <w:pPr>
        <w:rPr>
          <w:rFonts w:ascii="Times New Roman" w:hAnsi="Times New Roman"/>
          <w:b/>
          <w:sz w:val="26"/>
          <w:szCs w:val="26"/>
          <w:lang w:val="uk-UA"/>
        </w:rPr>
      </w:pPr>
    </w:p>
    <w:p w:rsidR="00621FAA" w:rsidRDefault="00621FAA" w:rsidP="009910C4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2B07A8">
        <w:rPr>
          <w:rFonts w:ascii="Times New Roman" w:hAnsi="Times New Roman"/>
          <w:b/>
          <w:sz w:val="26"/>
          <w:szCs w:val="26"/>
          <w:lang w:val="uk-UA"/>
        </w:rPr>
        <w:t>Обов’язкові платежі підприємства до державного та місцевого бюджетів</w:t>
      </w:r>
    </w:p>
    <w:p w:rsidR="00621FAA" w:rsidRPr="00437B3F" w:rsidRDefault="00621FAA" w:rsidP="009910C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437B3F">
        <w:rPr>
          <w:rFonts w:ascii="Times New Roman" w:hAnsi="Times New Roman"/>
          <w:sz w:val="24"/>
          <w:szCs w:val="24"/>
          <w:lang w:val="uk-UA"/>
        </w:rPr>
        <w:t>(Таблиця 2 «Розрахунки з бюджетом»):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6804"/>
        <w:gridCol w:w="1842"/>
      </w:tblGrid>
      <w:tr w:rsidR="00621FAA" w:rsidRPr="0012702A" w:rsidTr="0012702A">
        <w:tc>
          <w:tcPr>
            <w:tcW w:w="988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Вид платежів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План 2021рік</w:t>
            </w:r>
          </w:p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тис. грн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702A">
              <w:rPr>
                <w:rFonts w:ascii="Times New Roman" w:hAnsi="Times New Roman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642,30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702A">
              <w:rPr>
                <w:rFonts w:ascii="Times New Roman" w:hAnsi="Times New Roman"/>
                <w:lang w:val="uk-UA"/>
              </w:rPr>
              <w:t xml:space="preserve">єдиний внесок на загальнообов'язкове державне соціальне страхування                      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15 171,74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702A">
              <w:rPr>
                <w:rFonts w:ascii="Times New Roman" w:hAnsi="Times New Roman"/>
                <w:lang w:val="uk-UA"/>
              </w:rPr>
              <w:t>військовий збір 1,5%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1 037,31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804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702A">
              <w:rPr>
                <w:rFonts w:ascii="Times New Roman" w:hAnsi="Times New Roman"/>
                <w:lang w:val="uk-UA"/>
              </w:rPr>
              <w:t>податок на доходи фізичних осіб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12 447,76</w:t>
            </w:r>
          </w:p>
        </w:tc>
      </w:tr>
      <w:tr w:rsidR="00621FAA" w:rsidRPr="0012702A" w:rsidTr="0012702A">
        <w:tc>
          <w:tcPr>
            <w:tcW w:w="988" w:type="dxa"/>
            <w:vAlign w:val="center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12702A">
              <w:rPr>
                <w:rFonts w:ascii="Times New Roman" w:hAnsi="Times New Roman"/>
                <w:lang w:val="uk-UA"/>
              </w:rPr>
              <w:t>земельний податок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48,00</w:t>
            </w:r>
          </w:p>
        </w:tc>
      </w:tr>
      <w:tr w:rsidR="00621FAA" w:rsidRPr="0012702A" w:rsidTr="0012702A">
        <w:tc>
          <w:tcPr>
            <w:tcW w:w="988" w:type="dxa"/>
          </w:tcPr>
          <w:p w:rsidR="00621FAA" w:rsidRPr="0012702A" w:rsidRDefault="00621FAA" w:rsidP="00127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Всього  </w:t>
            </w:r>
          </w:p>
        </w:tc>
        <w:tc>
          <w:tcPr>
            <w:tcW w:w="1842" w:type="dxa"/>
          </w:tcPr>
          <w:p w:rsidR="00621FAA" w:rsidRPr="0012702A" w:rsidRDefault="00621FAA" w:rsidP="00127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702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29 347,11</w:t>
            </w:r>
          </w:p>
        </w:tc>
      </w:tr>
    </w:tbl>
    <w:p w:rsidR="00621FAA" w:rsidRPr="002B07A8" w:rsidRDefault="00621FAA" w:rsidP="00325D0E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        </w:t>
      </w:r>
    </w:p>
    <w:p w:rsidR="00621FAA" w:rsidRPr="002B07A8" w:rsidRDefault="00621FAA" w:rsidP="00E473C8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>В результаті діяльності КНП НМР «СМСЧ м.Нетішин» впродовж 20</w:t>
      </w:r>
      <w:r>
        <w:rPr>
          <w:rFonts w:ascii="Times New Roman" w:hAnsi="Times New Roman"/>
          <w:sz w:val="24"/>
          <w:szCs w:val="24"/>
          <w:lang w:val="uk-UA"/>
        </w:rPr>
        <w:t>21</w:t>
      </w:r>
      <w:r w:rsidRPr="002B07A8">
        <w:rPr>
          <w:rFonts w:ascii="Times New Roman" w:hAnsi="Times New Roman"/>
          <w:sz w:val="24"/>
          <w:szCs w:val="24"/>
          <w:lang w:val="uk-UA"/>
        </w:rPr>
        <w:t xml:space="preserve"> року заплановано, що видатки відповідатимуть доходам, оскільки підприємство фінансується з державного та місцевого бюджетів.</w:t>
      </w:r>
    </w:p>
    <w:p w:rsidR="00621FAA" w:rsidRPr="002B07A8" w:rsidRDefault="00621FAA" w:rsidP="00090F2B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Директор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Василь ПОСЛОВСЬКИЙ</w:t>
      </w:r>
    </w:p>
    <w:p w:rsidR="00621FAA" w:rsidRPr="002B07A8" w:rsidRDefault="00621FAA" w:rsidP="00182604">
      <w:pPr>
        <w:rPr>
          <w:rFonts w:ascii="Times New Roman" w:hAnsi="Times New Roman"/>
          <w:sz w:val="24"/>
          <w:szCs w:val="24"/>
          <w:lang w:val="uk-UA"/>
        </w:rPr>
      </w:pPr>
      <w:r w:rsidRPr="002B07A8">
        <w:rPr>
          <w:rFonts w:ascii="Times New Roman" w:hAnsi="Times New Roman"/>
          <w:sz w:val="24"/>
          <w:szCs w:val="24"/>
          <w:lang w:val="uk-UA"/>
        </w:rPr>
        <w:t xml:space="preserve">Головний бухгалтер 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Ніна ЗІНЧУК</w:t>
      </w:r>
      <w:r w:rsidRPr="002B07A8">
        <w:rPr>
          <w:rFonts w:ascii="Times New Roman" w:hAnsi="Times New Roman"/>
          <w:sz w:val="24"/>
          <w:szCs w:val="24"/>
          <w:lang w:val="uk-UA"/>
        </w:rPr>
        <w:tab/>
      </w:r>
    </w:p>
    <w:sectPr w:rsidR="00621FAA" w:rsidRPr="002B07A8" w:rsidSect="00E473C8">
      <w:pgSz w:w="11906" w:h="16838"/>
      <w:pgMar w:top="680" w:right="567" w:bottom="45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4991"/>
    <w:multiLevelType w:val="hybridMultilevel"/>
    <w:tmpl w:val="AE4E8E7E"/>
    <w:lvl w:ilvl="0" w:tplc="2670E87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2B47"/>
    <w:multiLevelType w:val="hybridMultilevel"/>
    <w:tmpl w:val="5D06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33563C"/>
    <w:multiLevelType w:val="hybridMultilevel"/>
    <w:tmpl w:val="4064BE6C"/>
    <w:lvl w:ilvl="0" w:tplc="EF124D56">
      <w:start w:val="8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C6B84"/>
    <w:multiLevelType w:val="multilevel"/>
    <w:tmpl w:val="E83C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33"/>
    <w:rsid w:val="000267D9"/>
    <w:rsid w:val="0003003D"/>
    <w:rsid w:val="00033128"/>
    <w:rsid w:val="00035ECA"/>
    <w:rsid w:val="00065DEB"/>
    <w:rsid w:val="00075044"/>
    <w:rsid w:val="0008197F"/>
    <w:rsid w:val="00090F2B"/>
    <w:rsid w:val="0009748C"/>
    <w:rsid w:val="000B7AE9"/>
    <w:rsid w:val="000C3533"/>
    <w:rsid w:val="000C790E"/>
    <w:rsid w:val="001067C2"/>
    <w:rsid w:val="0012041C"/>
    <w:rsid w:val="0012702A"/>
    <w:rsid w:val="00137671"/>
    <w:rsid w:val="0017276B"/>
    <w:rsid w:val="001816C2"/>
    <w:rsid w:val="00182604"/>
    <w:rsid w:val="00184085"/>
    <w:rsid w:val="001B295E"/>
    <w:rsid w:val="001D19D3"/>
    <w:rsid w:val="001E10A9"/>
    <w:rsid w:val="001F4038"/>
    <w:rsid w:val="0022087D"/>
    <w:rsid w:val="00233F80"/>
    <w:rsid w:val="0025325D"/>
    <w:rsid w:val="00256A3F"/>
    <w:rsid w:val="0027510D"/>
    <w:rsid w:val="00295803"/>
    <w:rsid w:val="002B07A8"/>
    <w:rsid w:val="002C380E"/>
    <w:rsid w:val="002C5A31"/>
    <w:rsid w:val="002F7F09"/>
    <w:rsid w:val="00303179"/>
    <w:rsid w:val="00322A41"/>
    <w:rsid w:val="00325D0E"/>
    <w:rsid w:val="00333E09"/>
    <w:rsid w:val="00335E22"/>
    <w:rsid w:val="003500E1"/>
    <w:rsid w:val="0035171C"/>
    <w:rsid w:val="00363B3F"/>
    <w:rsid w:val="00371559"/>
    <w:rsid w:val="003926B2"/>
    <w:rsid w:val="00392FED"/>
    <w:rsid w:val="003A4450"/>
    <w:rsid w:val="003A7D9F"/>
    <w:rsid w:val="003C451B"/>
    <w:rsid w:val="003C4BCB"/>
    <w:rsid w:val="003E6B0D"/>
    <w:rsid w:val="00423277"/>
    <w:rsid w:val="00431DD2"/>
    <w:rsid w:val="00437B3F"/>
    <w:rsid w:val="00442F92"/>
    <w:rsid w:val="004645C6"/>
    <w:rsid w:val="00464D0E"/>
    <w:rsid w:val="00465D7B"/>
    <w:rsid w:val="00476140"/>
    <w:rsid w:val="004940B5"/>
    <w:rsid w:val="004D3EC9"/>
    <w:rsid w:val="004E7B8D"/>
    <w:rsid w:val="005157E8"/>
    <w:rsid w:val="00526E3D"/>
    <w:rsid w:val="00531E36"/>
    <w:rsid w:val="00560B02"/>
    <w:rsid w:val="00560C70"/>
    <w:rsid w:val="00573841"/>
    <w:rsid w:val="0058230F"/>
    <w:rsid w:val="005C0261"/>
    <w:rsid w:val="005C3B44"/>
    <w:rsid w:val="005C7E16"/>
    <w:rsid w:val="005D0DC4"/>
    <w:rsid w:val="005E19E7"/>
    <w:rsid w:val="006173B0"/>
    <w:rsid w:val="00621FAA"/>
    <w:rsid w:val="00637D4C"/>
    <w:rsid w:val="00644678"/>
    <w:rsid w:val="006819D2"/>
    <w:rsid w:val="006826A0"/>
    <w:rsid w:val="00690C21"/>
    <w:rsid w:val="006B2710"/>
    <w:rsid w:val="006B6801"/>
    <w:rsid w:val="006C2656"/>
    <w:rsid w:val="006C5FF2"/>
    <w:rsid w:val="006D582F"/>
    <w:rsid w:val="00727FFD"/>
    <w:rsid w:val="007324DD"/>
    <w:rsid w:val="00762544"/>
    <w:rsid w:val="00771017"/>
    <w:rsid w:val="00784EFD"/>
    <w:rsid w:val="007864B0"/>
    <w:rsid w:val="00790006"/>
    <w:rsid w:val="007B3C68"/>
    <w:rsid w:val="007E7C0C"/>
    <w:rsid w:val="007F3362"/>
    <w:rsid w:val="007F3455"/>
    <w:rsid w:val="00801074"/>
    <w:rsid w:val="0080584F"/>
    <w:rsid w:val="00816694"/>
    <w:rsid w:val="0083515E"/>
    <w:rsid w:val="00844F04"/>
    <w:rsid w:val="00862366"/>
    <w:rsid w:val="008653D7"/>
    <w:rsid w:val="00873F3A"/>
    <w:rsid w:val="00875D53"/>
    <w:rsid w:val="008902D9"/>
    <w:rsid w:val="00892C1C"/>
    <w:rsid w:val="008B28FD"/>
    <w:rsid w:val="008B4C61"/>
    <w:rsid w:val="008C59E4"/>
    <w:rsid w:val="008C74C8"/>
    <w:rsid w:val="0090532C"/>
    <w:rsid w:val="00913344"/>
    <w:rsid w:val="00914101"/>
    <w:rsid w:val="00924E37"/>
    <w:rsid w:val="009637EC"/>
    <w:rsid w:val="009905BD"/>
    <w:rsid w:val="009910C4"/>
    <w:rsid w:val="009A7B05"/>
    <w:rsid w:val="009B530E"/>
    <w:rsid w:val="009C37E5"/>
    <w:rsid w:val="009C68E8"/>
    <w:rsid w:val="009D3B52"/>
    <w:rsid w:val="009D520A"/>
    <w:rsid w:val="009D5454"/>
    <w:rsid w:val="009D7414"/>
    <w:rsid w:val="009F3EC7"/>
    <w:rsid w:val="00A079E3"/>
    <w:rsid w:val="00A15BF3"/>
    <w:rsid w:val="00A33904"/>
    <w:rsid w:val="00A5010A"/>
    <w:rsid w:val="00A5411C"/>
    <w:rsid w:val="00A5685E"/>
    <w:rsid w:val="00A7796D"/>
    <w:rsid w:val="00A83FDC"/>
    <w:rsid w:val="00A948DC"/>
    <w:rsid w:val="00AC0DAA"/>
    <w:rsid w:val="00AC51B7"/>
    <w:rsid w:val="00AC6260"/>
    <w:rsid w:val="00AF18F4"/>
    <w:rsid w:val="00B144B5"/>
    <w:rsid w:val="00B34F42"/>
    <w:rsid w:val="00B5535F"/>
    <w:rsid w:val="00BA1B32"/>
    <w:rsid w:val="00BA54E7"/>
    <w:rsid w:val="00BC6C3F"/>
    <w:rsid w:val="00BD026C"/>
    <w:rsid w:val="00C15031"/>
    <w:rsid w:val="00C15BF4"/>
    <w:rsid w:val="00C52F6D"/>
    <w:rsid w:val="00C53A3E"/>
    <w:rsid w:val="00C66317"/>
    <w:rsid w:val="00C6757B"/>
    <w:rsid w:val="00C73BA1"/>
    <w:rsid w:val="00C82766"/>
    <w:rsid w:val="00C9171E"/>
    <w:rsid w:val="00CB041F"/>
    <w:rsid w:val="00CC7DFC"/>
    <w:rsid w:val="00CD2100"/>
    <w:rsid w:val="00CD40A7"/>
    <w:rsid w:val="00CD41E0"/>
    <w:rsid w:val="00CF216B"/>
    <w:rsid w:val="00CF68D4"/>
    <w:rsid w:val="00CF75DE"/>
    <w:rsid w:val="00D16616"/>
    <w:rsid w:val="00D2304F"/>
    <w:rsid w:val="00D43F43"/>
    <w:rsid w:val="00D52EBD"/>
    <w:rsid w:val="00DB25A1"/>
    <w:rsid w:val="00DB5A17"/>
    <w:rsid w:val="00DC4666"/>
    <w:rsid w:val="00DD1FD3"/>
    <w:rsid w:val="00DD464F"/>
    <w:rsid w:val="00DE14E2"/>
    <w:rsid w:val="00E1157F"/>
    <w:rsid w:val="00E13DBC"/>
    <w:rsid w:val="00E1529B"/>
    <w:rsid w:val="00E25530"/>
    <w:rsid w:val="00E473C8"/>
    <w:rsid w:val="00E518FB"/>
    <w:rsid w:val="00E74212"/>
    <w:rsid w:val="00E8554D"/>
    <w:rsid w:val="00F14DFE"/>
    <w:rsid w:val="00F523F2"/>
    <w:rsid w:val="00F54992"/>
    <w:rsid w:val="00F7594E"/>
    <w:rsid w:val="00F929E6"/>
    <w:rsid w:val="00F93C37"/>
    <w:rsid w:val="00FB6678"/>
    <w:rsid w:val="00FC0FE1"/>
    <w:rsid w:val="00FD6343"/>
    <w:rsid w:val="00FE2D6A"/>
    <w:rsid w:val="00FF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4D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5B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20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04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6819D2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35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Hyperlink">
    <w:name w:val="Hyperlink"/>
    <w:basedOn w:val="DefaultParagraphFont"/>
    <w:uiPriority w:val="99"/>
    <w:semiHidden/>
    <w:rsid w:val="00035EC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66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762</Words>
  <Characters>4346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 записка до змін</dc:title>
  <dc:subject/>
  <dc:creator>Пользователь Windows</dc:creator>
  <cp:keywords/>
  <dc:description/>
  <cp:lastModifiedBy>Mischenko</cp:lastModifiedBy>
  <cp:revision>2</cp:revision>
  <cp:lastPrinted>2021-07-27T15:35:00Z</cp:lastPrinted>
  <dcterms:created xsi:type="dcterms:W3CDTF">2021-08-04T06:29:00Z</dcterms:created>
  <dcterms:modified xsi:type="dcterms:W3CDTF">2021-08-04T06:29:00Z</dcterms:modified>
</cp:coreProperties>
</file>