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53" w:rsidRDefault="00D77453" w:rsidP="00C2086E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2360305" r:id="rId6"/>
        </w:pict>
      </w:r>
      <w:r>
        <w:rPr>
          <w:sz w:val="28"/>
          <w:szCs w:val="28"/>
        </w:rPr>
        <w:t>УКРАЇНА</w:t>
      </w:r>
    </w:p>
    <w:p w:rsidR="00D77453" w:rsidRDefault="00D77453" w:rsidP="00C2086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D77453" w:rsidRDefault="00D77453" w:rsidP="00C2086E">
      <w:pPr>
        <w:jc w:val="center"/>
        <w:rPr>
          <w:b/>
          <w:sz w:val="28"/>
          <w:szCs w:val="28"/>
        </w:rPr>
      </w:pPr>
    </w:p>
    <w:p w:rsidR="00D77453" w:rsidRDefault="00D77453" w:rsidP="00C208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D77453" w:rsidRDefault="00D77453" w:rsidP="00C2086E">
      <w:pPr>
        <w:jc w:val="center"/>
        <w:rPr>
          <w:b/>
          <w:sz w:val="6"/>
          <w:szCs w:val="6"/>
        </w:rPr>
      </w:pPr>
    </w:p>
    <w:p w:rsidR="00D77453" w:rsidRDefault="00D77453" w:rsidP="00C20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вісімнадцятої сесії Нетішинської міської ради</w:t>
      </w:r>
    </w:p>
    <w:p w:rsidR="00D77453" w:rsidRDefault="00D77453" w:rsidP="00C20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D77453" w:rsidRDefault="00D77453" w:rsidP="00C2086E">
      <w:pPr>
        <w:rPr>
          <w:sz w:val="28"/>
          <w:szCs w:val="28"/>
        </w:rPr>
      </w:pPr>
    </w:p>
    <w:p w:rsidR="00D77453" w:rsidRDefault="00D77453" w:rsidP="00C2086E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23.12.2021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18/1250 </w:t>
      </w:r>
    </w:p>
    <w:p w:rsidR="00D77453" w:rsidRPr="00C2086E" w:rsidRDefault="00D77453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D77453" w:rsidRPr="00EE55D0" w:rsidRDefault="00D77453" w:rsidP="00C2086E">
      <w:pPr>
        <w:ind w:right="4238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Салаті Г.М.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D77453" w:rsidRPr="00C2086E" w:rsidRDefault="00D77453" w:rsidP="006570DA">
      <w:pPr>
        <w:ind w:firstLine="709"/>
        <w:jc w:val="both"/>
        <w:rPr>
          <w:sz w:val="28"/>
          <w:szCs w:val="28"/>
        </w:rPr>
      </w:pPr>
    </w:p>
    <w:p w:rsidR="00D77453" w:rsidRDefault="00D77453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враховуючи рішення тринадцятої сесії Старокривинської сільської ради від  22 травня 2008 року № 4 «Про перейменування вулиць» 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Салати Г.М.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D77453" w:rsidRPr="00C2086E" w:rsidRDefault="00D77453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7453" w:rsidRPr="00BD484B" w:rsidRDefault="00D77453" w:rsidP="00E55BC7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Салаті Галині Мефодіївні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0,1000 га"/>
        </w:smartTagPr>
        <w:r>
          <w:rPr>
            <w:sz w:val="28"/>
            <w:szCs w:val="28"/>
          </w:rPr>
          <w:t xml:space="preserve">0,1000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6823987300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12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0086), </w:t>
      </w:r>
      <w:r w:rsidRPr="00546EBD">
        <w:rPr>
          <w:sz w:val="28"/>
          <w:szCs w:val="28"/>
        </w:rPr>
        <w:t>яка розташована у Хм</w:t>
      </w:r>
      <w:r>
        <w:rPr>
          <w:sz w:val="28"/>
          <w:szCs w:val="28"/>
        </w:rPr>
        <w:t>ельницькій області, Шепетівському</w:t>
      </w:r>
      <w:r w:rsidRPr="00546EBD">
        <w:rPr>
          <w:sz w:val="28"/>
          <w:szCs w:val="28"/>
        </w:rPr>
        <w:t xml:space="preserve"> районі, с. Старий Кривин</w:t>
      </w:r>
      <w:r>
        <w:rPr>
          <w:sz w:val="28"/>
          <w:szCs w:val="28"/>
        </w:rPr>
        <w:t>, вул. Перемоги, та перебуває у її</w:t>
      </w:r>
      <w:r w:rsidRPr="00546EBD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господарства,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витягу з Державного реєстру речових прав на нерухоме майно про реєстрацію права власності від 01 жовтня                    2020 року  № 226470702</w:t>
      </w:r>
      <w:r w:rsidRPr="00BD484B">
        <w:rPr>
          <w:sz w:val="28"/>
          <w:szCs w:val="28"/>
        </w:rPr>
        <w:t>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D77453" w:rsidRDefault="00D77453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Салаті</w:t>
      </w:r>
      <w:r w:rsidRPr="006007F7">
        <w:rPr>
          <w:sz w:val="28"/>
          <w:szCs w:val="28"/>
        </w:rPr>
        <w:t xml:space="preserve"> </w:t>
      </w:r>
      <w:r>
        <w:rPr>
          <w:sz w:val="28"/>
          <w:szCs w:val="28"/>
        </w:rPr>
        <w:t>Галині Мефодіївні,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а за адресою: …,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ділянка).</w:t>
      </w:r>
    </w:p>
    <w:p w:rsidR="00D77453" w:rsidRDefault="00D77453" w:rsidP="006007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2C4AC3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№ 6 Управління у Шепетівському районі Головного управління Держгеокадастру у Хмельницькій області внести відповідні зміни в земельно-</w:t>
      </w:r>
    </w:p>
    <w:p w:rsidR="00D77453" w:rsidRDefault="00D77453" w:rsidP="006007F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облікову документацію</w:t>
      </w:r>
      <w:r w:rsidRPr="00432B5C">
        <w:rPr>
          <w:sz w:val="28"/>
          <w:szCs w:val="28"/>
        </w:rPr>
        <w:t>.</w:t>
      </w:r>
    </w:p>
    <w:p w:rsidR="00D77453" w:rsidRDefault="00D77453" w:rsidP="00C2086E">
      <w:pPr>
        <w:ind w:right="-15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</w:p>
    <w:p w:rsidR="00D77453" w:rsidRDefault="00D77453" w:rsidP="00E93473">
      <w:pPr>
        <w:ind w:right="-154" w:firstLine="709"/>
        <w:jc w:val="both"/>
        <w:rPr>
          <w:sz w:val="28"/>
          <w:szCs w:val="28"/>
        </w:rPr>
      </w:pPr>
    </w:p>
    <w:p w:rsidR="00D77453" w:rsidRDefault="00D77453" w:rsidP="00E93473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D77453" w:rsidRDefault="00D77453" w:rsidP="006570DA">
      <w:pPr>
        <w:ind w:right="-154"/>
        <w:jc w:val="both"/>
        <w:rPr>
          <w:sz w:val="28"/>
          <w:szCs w:val="28"/>
        </w:rPr>
      </w:pPr>
    </w:p>
    <w:p w:rsidR="00D77453" w:rsidRDefault="00D77453" w:rsidP="006570DA">
      <w:pPr>
        <w:ind w:right="-154"/>
        <w:jc w:val="both"/>
        <w:rPr>
          <w:sz w:val="28"/>
          <w:szCs w:val="28"/>
        </w:rPr>
      </w:pPr>
    </w:p>
    <w:p w:rsidR="00D77453" w:rsidRPr="00980874" w:rsidRDefault="00D77453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D77453" w:rsidRDefault="00D77453" w:rsidP="006570DA">
      <w:pPr>
        <w:ind w:firstLine="709"/>
        <w:jc w:val="both"/>
      </w:pPr>
    </w:p>
    <w:p w:rsidR="00D77453" w:rsidRPr="006570DA" w:rsidRDefault="00D77453" w:rsidP="006570DA"/>
    <w:sectPr w:rsidR="00D77453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50081"/>
    <w:rsid w:val="00087E42"/>
    <w:rsid w:val="000F689C"/>
    <w:rsid w:val="001810AF"/>
    <w:rsid w:val="001A470D"/>
    <w:rsid w:val="00200300"/>
    <w:rsid w:val="00245994"/>
    <w:rsid w:val="002C4AC3"/>
    <w:rsid w:val="003D787D"/>
    <w:rsid w:val="004021A2"/>
    <w:rsid w:val="00432B5C"/>
    <w:rsid w:val="00447004"/>
    <w:rsid w:val="00483A53"/>
    <w:rsid w:val="00533B8E"/>
    <w:rsid w:val="00546EBD"/>
    <w:rsid w:val="005D66DE"/>
    <w:rsid w:val="005D6AB4"/>
    <w:rsid w:val="006007F7"/>
    <w:rsid w:val="006570DA"/>
    <w:rsid w:val="00673494"/>
    <w:rsid w:val="00710635"/>
    <w:rsid w:val="00781175"/>
    <w:rsid w:val="007C3B2D"/>
    <w:rsid w:val="00980874"/>
    <w:rsid w:val="00983292"/>
    <w:rsid w:val="009A6102"/>
    <w:rsid w:val="009A6358"/>
    <w:rsid w:val="00A66452"/>
    <w:rsid w:val="00B46F90"/>
    <w:rsid w:val="00BD484B"/>
    <w:rsid w:val="00C20287"/>
    <w:rsid w:val="00C2086E"/>
    <w:rsid w:val="00C3438E"/>
    <w:rsid w:val="00C5026F"/>
    <w:rsid w:val="00CB3713"/>
    <w:rsid w:val="00D15A9A"/>
    <w:rsid w:val="00D77453"/>
    <w:rsid w:val="00DC2C15"/>
    <w:rsid w:val="00DD3EC6"/>
    <w:rsid w:val="00E108E0"/>
    <w:rsid w:val="00E55BC7"/>
    <w:rsid w:val="00E67039"/>
    <w:rsid w:val="00E82894"/>
    <w:rsid w:val="00E91A63"/>
    <w:rsid w:val="00E93473"/>
    <w:rsid w:val="00ED2CF0"/>
    <w:rsid w:val="00EE55D0"/>
    <w:rsid w:val="00F25624"/>
    <w:rsid w:val="00FB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3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2</Pages>
  <Words>357</Words>
  <Characters>2040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29</cp:revision>
  <cp:lastPrinted>2021-12-28T14:54:00Z</cp:lastPrinted>
  <dcterms:created xsi:type="dcterms:W3CDTF">2021-06-02T06:58:00Z</dcterms:created>
  <dcterms:modified xsi:type="dcterms:W3CDTF">2021-12-30T07:05:00Z</dcterms:modified>
</cp:coreProperties>
</file>