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3A" w:rsidRDefault="002F43A8" w:rsidP="002F43A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ПОЯСНЮВАЛЬНА ЗАПИСКА</w:t>
      </w:r>
      <w:r>
        <w:rPr>
          <w:b/>
          <w:sz w:val="28"/>
          <w:szCs w:val="28"/>
        </w:rPr>
        <w:t xml:space="preserve"> </w:t>
      </w:r>
    </w:p>
    <w:p w:rsidR="00960B6E" w:rsidRPr="00FD078D" w:rsidRDefault="00FD078D" w:rsidP="00FD078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960B6E">
        <w:rPr>
          <w:b/>
          <w:sz w:val="28"/>
          <w:szCs w:val="28"/>
        </w:rPr>
        <w:t>о</w:t>
      </w:r>
      <w:r>
        <w:rPr>
          <w:b/>
          <w:sz w:val="28"/>
          <w:szCs w:val="28"/>
          <w:lang w:val="uk-UA"/>
        </w:rPr>
        <w:t xml:space="preserve"> зміненого</w:t>
      </w:r>
      <w:r w:rsidR="00960B6E">
        <w:rPr>
          <w:b/>
          <w:sz w:val="28"/>
          <w:szCs w:val="28"/>
        </w:rPr>
        <w:t xml:space="preserve"> </w:t>
      </w:r>
      <w:proofErr w:type="spellStart"/>
      <w:r w:rsidR="00960B6E">
        <w:rPr>
          <w:b/>
          <w:sz w:val="28"/>
          <w:szCs w:val="28"/>
        </w:rPr>
        <w:t>фінансового</w:t>
      </w:r>
      <w:proofErr w:type="spellEnd"/>
      <w:r w:rsidR="00960B6E">
        <w:rPr>
          <w:b/>
          <w:sz w:val="28"/>
          <w:szCs w:val="28"/>
        </w:rPr>
        <w:t xml:space="preserve"> плану</w:t>
      </w:r>
      <w:r w:rsidR="00960B6E">
        <w:rPr>
          <w:b/>
          <w:bCs/>
          <w:sz w:val="28"/>
          <w:szCs w:val="28"/>
          <w:lang w:val="uk-UA"/>
        </w:rPr>
        <w:t xml:space="preserve"> </w:t>
      </w:r>
      <w:r w:rsidR="00960B6E">
        <w:rPr>
          <w:b/>
          <w:sz w:val="28"/>
          <w:szCs w:val="28"/>
          <w:lang w:val="uk-UA"/>
        </w:rPr>
        <w:t>КП НМР «Житлово-комунальне об</w:t>
      </w:r>
      <w:r w:rsidR="00960B6E" w:rsidRPr="00592012">
        <w:rPr>
          <w:b/>
          <w:sz w:val="28"/>
          <w:szCs w:val="28"/>
        </w:rPr>
        <w:t>’</w:t>
      </w:r>
      <w:r w:rsidR="00960B6E">
        <w:rPr>
          <w:b/>
          <w:sz w:val="28"/>
          <w:szCs w:val="28"/>
          <w:lang w:val="uk-UA"/>
        </w:rPr>
        <w:t>єднання»</w:t>
      </w:r>
      <w:r>
        <w:rPr>
          <w:b/>
          <w:bCs/>
          <w:sz w:val="28"/>
          <w:szCs w:val="28"/>
          <w:lang w:val="uk-UA"/>
        </w:rPr>
        <w:t xml:space="preserve"> </w:t>
      </w:r>
      <w:r w:rsidR="00960B6E">
        <w:rPr>
          <w:b/>
          <w:sz w:val="28"/>
          <w:szCs w:val="28"/>
          <w:lang w:val="uk-UA"/>
        </w:rPr>
        <w:t>на 202</w:t>
      </w:r>
      <w:r w:rsidR="003C29FB">
        <w:rPr>
          <w:b/>
          <w:sz w:val="28"/>
          <w:szCs w:val="28"/>
          <w:lang w:val="uk-UA"/>
        </w:rPr>
        <w:t>3</w:t>
      </w:r>
      <w:r w:rsidR="00960B6E">
        <w:rPr>
          <w:b/>
          <w:sz w:val="28"/>
          <w:szCs w:val="28"/>
          <w:lang w:val="uk-UA"/>
        </w:rPr>
        <w:t xml:space="preserve"> рік</w:t>
      </w:r>
    </w:p>
    <w:p w:rsidR="002F43A8" w:rsidRDefault="002F43A8" w:rsidP="002F43A8">
      <w:pPr>
        <w:tabs>
          <w:tab w:val="left" w:pos="7095"/>
        </w:tabs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2F43A8" w:rsidRDefault="002F43A8" w:rsidP="002F43A8">
      <w:pPr>
        <w:jc w:val="both"/>
        <w:rPr>
          <w:sz w:val="28"/>
          <w:szCs w:val="28"/>
          <w:lang w:val="uk-UA"/>
        </w:rPr>
      </w:pPr>
    </w:p>
    <w:p w:rsidR="00FD078D" w:rsidRPr="0057486B" w:rsidRDefault="00FD078D" w:rsidP="00FD078D">
      <w:pPr>
        <w:ind w:firstLine="709"/>
        <w:jc w:val="both"/>
        <w:rPr>
          <w:lang w:val="uk-UA"/>
        </w:rPr>
      </w:pPr>
      <w:r w:rsidRPr="0057486B">
        <w:rPr>
          <w:lang w:val="uk-UA"/>
        </w:rPr>
        <w:t xml:space="preserve">Рішенням тридцять другої сесії </w:t>
      </w:r>
      <w:proofErr w:type="spellStart"/>
      <w:r w:rsidRPr="0057486B">
        <w:rPr>
          <w:lang w:val="uk-UA"/>
        </w:rPr>
        <w:t>Нетішинської</w:t>
      </w:r>
      <w:proofErr w:type="spellEnd"/>
      <w:r w:rsidRPr="0057486B">
        <w:rPr>
          <w:lang w:val="uk-UA"/>
        </w:rPr>
        <w:t xml:space="preserve"> міської  ради </w:t>
      </w:r>
      <w:r w:rsidRPr="0057486B">
        <w:rPr>
          <w:lang w:val="en-US"/>
        </w:rPr>
        <w:t>V</w:t>
      </w:r>
      <w:r w:rsidRPr="0057486B">
        <w:rPr>
          <w:lang w:val="uk-UA"/>
        </w:rPr>
        <w:t>ІІІ скликання від 23 грудня  2022р. №32/1592 затверджений  фінансовий  план КП НМР «ЖКО»  на  2023рік.</w:t>
      </w:r>
    </w:p>
    <w:p w:rsidR="00FD078D" w:rsidRPr="0057486B" w:rsidRDefault="00FD078D" w:rsidP="00FD078D">
      <w:pPr>
        <w:ind w:firstLine="720"/>
        <w:jc w:val="both"/>
        <w:rPr>
          <w:spacing w:val="2"/>
          <w:lang w:val="uk-UA"/>
        </w:rPr>
      </w:pPr>
      <w:r w:rsidRPr="0057486B">
        <w:rPr>
          <w:spacing w:val="2"/>
          <w:lang w:val="uk-UA"/>
        </w:rPr>
        <w:t>Основним видом діяльності КП НМР «ЖКО» є надання послуг з управління багатоквартирними житловими будинками, гуртожитками, послуг з поводження з побутовими відходами та платні послуги.</w:t>
      </w:r>
    </w:p>
    <w:p w:rsidR="00FD078D" w:rsidRPr="0057486B" w:rsidRDefault="00FD078D" w:rsidP="00FD078D">
      <w:pPr>
        <w:ind w:firstLine="720"/>
        <w:jc w:val="both"/>
        <w:rPr>
          <w:spacing w:val="2"/>
          <w:lang w:val="uk-UA"/>
        </w:rPr>
      </w:pPr>
      <w:r w:rsidRPr="0057486B">
        <w:rPr>
          <w:lang w:val="uk-UA"/>
        </w:rPr>
        <w:t xml:space="preserve">Кінцевим споживачем послуг є населення </w:t>
      </w:r>
      <w:proofErr w:type="spellStart"/>
      <w:r w:rsidRPr="0057486B">
        <w:rPr>
          <w:lang w:val="uk-UA"/>
        </w:rPr>
        <w:t>м.Нетішин</w:t>
      </w:r>
      <w:proofErr w:type="spellEnd"/>
      <w:r w:rsidRPr="0057486B">
        <w:rPr>
          <w:lang w:val="uk-UA"/>
        </w:rPr>
        <w:t xml:space="preserve">, бюджетні організації, ОСББ, приватні підприємці, мешканці прилеглих сіл </w:t>
      </w:r>
      <w:r w:rsidRPr="0057486B">
        <w:rPr>
          <w:spacing w:val="2"/>
          <w:lang w:val="uk-UA"/>
        </w:rPr>
        <w:t xml:space="preserve">та інші споживачі. Послуги надаються по затверджених тарифах виконавчим комітетом </w:t>
      </w:r>
      <w:proofErr w:type="spellStart"/>
      <w:r w:rsidRPr="0057486B">
        <w:rPr>
          <w:spacing w:val="2"/>
          <w:lang w:val="uk-UA"/>
        </w:rPr>
        <w:t>Нетішинської</w:t>
      </w:r>
      <w:proofErr w:type="spellEnd"/>
      <w:r w:rsidRPr="0057486B">
        <w:rPr>
          <w:spacing w:val="2"/>
          <w:lang w:val="uk-UA"/>
        </w:rPr>
        <w:t xml:space="preserve"> міської ради та кошторисах витрат на утримання будинку та прибудинкової території, які затверджують співвласники житлових будинків.</w:t>
      </w:r>
    </w:p>
    <w:p w:rsidR="00FD078D" w:rsidRPr="0057486B" w:rsidRDefault="00FD078D" w:rsidP="00FD078D">
      <w:pPr>
        <w:ind w:firstLine="709"/>
        <w:jc w:val="both"/>
        <w:rPr>
          <w:lang w:val="uk-UA"/>
        </w:rPr>
      </w:pPr>
      <w:r w:rsidRPr="0057486B">
        <w:rPr>
          <w:lang w:val="uk-UA"/>
        </w:rPr>
        <w:t xml:space="preserve">З метою покращення фінансового становища КП НМР «ЖКО» для розрахунку з кредиторами та для відновлення видатків використаних на забезпечення функціонування природної вентиляції у нежитловому приміщенні захисної споруди цивільного захисту за </w:t>
      </w:r>
      <w:proofErr w:type="spellStart"/>
      <w:r w:rsidRPr="0057486B">
        <w:rPr>
          <w:lang w:val="uk-UA"/>
        </w:rPr>
        <w:t>адресою</w:t>
      </w:r>
      <w:proofErr w:type="spellEnd"/>
      <w:r w:rsidRPr="0057486B">
        <w:rPr>
          <w:lang w:val="uk-UA"/>
        </w:rPr>
        <w:t xml:space="preserve"> пр-т Курчатова,1 з місцевого бюджету  були виділені  додаткові  бюджетні  кошти на загальну суму 549 966,00 грн., а саме:</w:t>
      </w:r>
    </w:p>
    <w:p w:rsidR="00FD078D" w:rsidRPr="0057486B" w:rsidRDefault="00FD078D" w:rsidP="00FD078D">
      <w:pPr>
        <w:numPr>
          <w:ilvl w:val="0"/>
          <w:numId w:val="3"/>
        </w:numPr>
        <w:ind w:left="0" w:firstLine="420"/>
        <w:jc w:val="both"/>
        <w:rPr>
          <w:b/>
          <w:lang w:val="uk-UA"/>
        </w:rPr>
      </w:pPr>
      <w:r w:rsidRPr="0057486B">
        <w:rPr>
          <w:lang w:val="uk-UA"/>
        </w:rPr>
        <w:t>549 966,00 грн з метою поповнення обігових коштів підприємства (збільшено розмір статутного фонду);</w:t>
      </w:r>
    </w:p>
    <w:p w:rsidR="00FD078D" w:rsidRPr="0057486B" w:rsidRDefault="00FD078D" w:rsidP="00FD078D">
      <w:pPr>
        <w:ind w:firstLine="709"/>
        <w:jc w:val="both"/>
        <w:rPr>
          <w:lang w:val="uk-UA"/>
        </w:rPr>
      </w:pPr>
      <w:r w:rsidRPr="0057486B">
        <w:rPr>
          <w:lang w:val="uk-UA"/>
        </w:rPr>
        <w:t xml:space="preserve">Виходячи  з вище  наведеного необхідно  </w:t>
      </w:r>
      <w:proofErr w:type="spellStart"/>
      <w:r w:rsidRPr="0057486B">
        <w:rPr>
          <w:lang w:val="uk-UA"/>
        </w:rPr>
        <w:t>внести</w:t>
      </w:r>
      <w:proofErr w:type="spellEnd"/>
      <w:r w:rsidRPr="0057486B">
        <w:rPr>
          <w:lang w:val="uk-UA"/>
        </w:rPr>
        <w:t xml:space="preserve"> зміни  до фінансового  плану КП НМР «ЖКО»  на  2023р.   в  частині збільшення розміру статутного капіталу.</w:t>
      </w:r>
    </w:p>
    <w:p w:rsidR="00FD078D" w:rsidRPr="0057486B" w:rsidRDefault="00FD078D" w:rsidP="00FD078D">
      <w:pPr>
        <w:ind w:firstLine="709"/>
        <w:jc w:val="both"/>
        <w:rPr>
          <w:lang w:val="uk-UA"/>
        </w:rPr>
      </w:pPr>
      <w:r w:rsidRPr="0057486B">
        <w:rPr>
          <w:lang w:val="uk-UA"/>
        </w:rPr>
        <w:t xml:space="preserve">В результаті  проведених  змін у   фінансовому  плані  підприємства : </w:t>
      </w:r>
    </w:p>
    <w:p w:rsidR="00FD078D" w:rsidRPr="0057486B" w:rsidRDefault="00FD078D" w:rsidP="00FD078D">
      <w:pPr>
        <w:jc w:val="both"/>
        <w:rPr>
          <w:b/>
          <w:lang w:val="uk-UA"/>
        </w:rPr>
      </w:pPr>
      <w:r w:rsidRPr="0057486B">
        <w:rPr>
          <w:b/>
          <w:lang w:val="uk-UA"/>
        </w:rPr>
        <w:t>Таблиця №3 Рух грошових коштів:</w:t>
      </w:r>
      <w:r w:rsidRPr="0057486B">
        <w:rPr>
          <w:lang w:val="uk-UA"/>
        </w:rPr>
        <w:t xml:space="preserve"> </w:t>
      </w:r>
    </w:p>
    <w:p w:rsidR="00FD078D" w:rsidRPr="0057486B" w:rsidRDefault="00FD078D" w:rsidP="00FD078D">
      <w:pPr>
        <w:numPr>
          <w:ilvl w:val="0"/>
          <w:numId w:val="3"/>
        </w:numPr>
        <w:jc w:val="both"/>
        <w:rPr>
          <w:lang w:val="uk-UA"/>
        </w:rPr>
      </w:pPr>
      <w:r w:rsidRPr="0057486B">
        <w:rPr>
          <w:lang w:val="uk-UA"/>
        </w:rPr>
        <w:t>Сума рядка 3060/5 «Поповнення статутного капіталу» збільшиться на 550 тис. грн</w:t>
      </w:r>
    </w:p>
    <w:p w:rsidR="00FD078D" w:rsidRPr="0057486B" w:rsidRDefault="00FD078D" w:rsidP="00FD078D">
      <w:pPr>
        <w:numPr>
          <w:ilvl w:val="0"/>
          <w:numId w:val="3"/>
        </w:numPr>
        <w:jc w:val="both"/>
        <w:rPr>
          <w:lang w:val="uk-UA"/>
        </w:rPr>
      </w:pPr>
      <w:r w:rsidRPr="0057486B">
        <w:rPr>
          <w:lang w:val="uk-UA"/>
        </w:rPr>
        <w:t xml:space="preserve">Сума рядка 3170/1 «Борг перед ХАЕС </w:t>
      </w:r>
      <w:proofErr w:type="spellStart"/>
      <w:r w:rsidRPr="0057486B">
        <w:rPr>
          <w:lang w:val="uk-UA"/>
        </w:rPr>
        <w:t>зг.ріш.суду</w:t>
      </w:r>
      <w:proofErr w:type="spellEnd"/>
      <w:r w:rsidRPr="0057486B">
        <w:rPr>
          <w:lang w:val="uk-UA"/>
        </w:rPr>
        <w:t xml:space="preserve">» в частині видатків збільшиться на </w:t>
      </w:r>
      <w:r w:rsidR="003D0697">
        <w:rPr>
          <w:lang w:val="uk-UA"/>
        </w:rPr>
        <w:t>497</w:t>
      </w:r>
      <w:bookmarkStart w:id="0" w:name="_GoBack"/>
      <w:bookmarkEnd w:id="0"/>
      <w:r w:rsidRPr="0057486B">
        <w:rPr>
          <w:lang w:val="uk-UA"/>
        </w:rPr>
        <w:t xml:space="preserve"> </w:t>
      </w:r>
      <w:proofErr w:type="spellStart"/>
      <w:r w:rsidRPr="0057486B">
        <w:rPr>
          <w:lang w:val="uk-UA"/>
        </w:rPr>
        <w:t>тис.грн</w:t>
      </w:r>
      <w:proofErr w:type="spellEnd"/>
    </w:p>
    <w:p w:rsidR="00FD078D" w:rsidRPr="0057486B" w:rsidRDefault="00FD078D" w:rsidP="00FD078D">
      <w:pPr>
        <w:numPr>
          <w:ilvl w:val="0"/>
          <w:numId w:val="3"/>
        </w:numPr>
        <w:jc w:val="both"/>
        <w:rPr>
          <w:lang w:val="uk-UA"/>
        </w:rPr>
      </w:pPr>
      <w:r w:rsidRPr="0057486B">
        <w:rPr>
          <w:lang w:val="uk-UA"/>
        </w:rPr>
        <w:t xml:space="preserve">Сума рядка 3170/3 «Інші витрати» в частині видатків збільшиться на 14 </w:t>
      </w:r>
      <w:proofErr w:type="spellStart"/>
      <w:r w:rsidRPr="0057486B">
        <w:rPr>
          <w:lang w:val="uk-UA"/>
        </w:rPr>
        <w:t>тис.грн</w:t>
      </w:r>
      <w:proofErr w:type="spellEnd"/>
      <w:r w:rsidRPr="0057486B">
        <w:rPr>
          <w:lang w:val="uk-UA"/>
        </w:rPr>
        <w:t xml:space="preserve"> </w:t>
      </w:r>
    </w:p>
    <w:p w:rsidR="00FD078D" w:rsidRPr="0057486B" w:rsidRDefault="00FD078D" w:rsidP="00FD078D">
      <w:pPr>
        <w:ind w:left="780"/>
        <w:jc w:val="both"/>
        <w:rPr>
          <w:lang w:val="uk-UA"/>
        </w:rPr>
      </w:pPr>
      <w:r w:rsidRPr="0057486B">
        <w:rPr>
          <w:lang w:val="uk-UA"/>
        </w:rPr>
        <w:t>Вищезазначені зміні на залишок коштів на кінець періоду не впливають.</w:t>
      </w:r>
    </w:p>
    <w:p w:rsidR="00FD078D" w:rsidRPr="0057486B" w:rsidRDefault="00FD078D" w:rsidP="00FD078D">
      <w:pPr>
        <w:jc w:val="both"/>
        <w:rPr>
          <w:b/>
          <w:lang w:val="uk-UA"/>
        </w:rPr>
      </w:pPr>
      <w:r w:rsidRPr="0057486B">
        <w:rPr>
          <w:b/>
          <w:lang w:val="uk-UA"/>
        </w:rPr>
        <w:t>Таблиця №6 Розподіл коштів, отриманих з  бюджету МТГ на поповнення:</w:t>
      </w:r>
    </w:p>
    <w:p w:rsidR="00FD078D" w:rsidRPr="0057486B" w:rsidRDefault="00FD078D" w:rsidP="00FD078D">
      <w:pPr>
        <w:numPr>
          <w:ilvl w:val="0"/>
          <w:numId w:val="3"/>
        </w:numPr>
        <w:jc w:val="both"/>
        <w:rPr>
          <w:b/>
          <w:lang w:val="uk-UA"/>
        </w:rPr>
      </w:pPr>
      <w:r w:rsidRPr="0057486B">
        <w:rPr>
          <w:lang w:val="uk-UA"/>
        </w:rPr>
        <w:t>Сума рядка 6000 «Поповнення статутного капіталу» збільшиться на 550 тис. грн.;</w:t>
      </w:r>
    </w:p>
    <w:p w:rsidR="00FD078D" w:rsidRPr="0057486B" w:rsidRDefault="00FD078D" w:rsidP="00FD078D">
      <w:pPr>
        <w:numPr>
          <w:ilvl w:val="0"/>
          <w:numId w:val="3"/>
        </w:numPr>
        <w:jc w:val="both"/>
        <w:rPr>
          <w:b/>
          <w:lang w:val="uk-UA"/>
        </w:rPr>
      </w:pPr>
      <w:r w:rsidRPr="0057486B">
        <w:rPr>
          <w:lang w:val="uk-UA"/>
        </w:rPr>
        <w:t xml:space="preserve">Сума рядка 6020 «Поповнення обігових коштів підприємства» збільшиться на </w:t>
      </w:r>
      <w:r w:rsidR="00AD48A2" w:rsidRPr="0057486B">
        <w:rPr>
          <w:lang w:val="uk-UA"/>
        </w:rPr>
        <w:t>550</w:t>
      </w:r>
      <w:r w:rsidRPr="0057486B">
        <w:rPr>
          <w:lang w:val="uk-UA"/>
        </w:rPr>
        <w:t xml:space="preserve"> тис. грн.</w:t>
      </w:r>
    </w:p>
    <w:p w:rsidR="00FD078D" w:rsidRPr="0057486B" w:rsidRDefault="00FD078D" w:rsidP="00FD078D">
      <w:pPr>
        <w:jc w:val="both"/>
        <w:rPr>
          <w:lang w:val="uk-UA"/>
        </w:rPr>
      </w:pPr>
    </w:p>
    <w:p w:rsidR="00FD078D" w:rsidRDefault="00FD078D" w:rsidP="00FD078D">
      <w:pPr>
        <w:ind w:left="780"/>
        <w:jc w:val="both"/>
        <w:rPr>
          <w:lang w:val="uk-UA"/>
        </w:rPr>
      </w:pPr>
    </w:p>
    <w:p w:rsidR="0057486B" w:rsidRPr="0057486B" w:rsidRDefault="0057486B" w:rsidP="00FD078D">
      <w:pPr>
        <w:ind w:left="780"/>
        <w:jc w:val="both"/>
        <w:rPr>
          <w:lang w:val="uk-UA"/>
        </w:rPr>
      </w:pPr>
    </w:p>
    <w:p w:rsidR="00FD078D" w:rsidRDefault="00FD078D" w:rsidP="00FD078D">
      <w:pPr>
        <w:rPr>
          <w:lang w:val="uk-UA"/>
        </w:rPr>
      </w:pPr>
      <w:r w:rsidRPr="0057486B">
        <w:rPr>
          <w:lang w:val="uk-UA"/>
        </w:rPr>
        <w:t>Начальник</w:t>
      </w:r>
      <w:r w:rsidRPr="0057486B">
        <w:rPr>
          <w:lang w:val="uk-UA"/>
        </w:rPr>
        <w:tab/>
      </w:r>
      <w:r w:rsidRPr="0057486B">
        <w:rPr>
          <w:lang w:val="uk-UA"/>
        </w:rPr>
        <w:tab/>
      </w:r>
      <w:r w:rsidRPr="0057486B">
        <w:rPr>
          <w:lang w:val="uk-UA"/>
        </w:rPr>
        <w:tab/>
      </w:r>
      <w:r w:rsidRPr="0057486B">
        <w:rPr>
          <w:lang w:val="uk-UA"/>
        </w:rPr>
        <w:tab/>
      </w:r>
      <w:r w:rsidRPr="0057486B">
        <w:rPr>
          <w:lang w:val="uk-UA"/>
        </w:rPr>
        <w:tab/>
      </w:r>
      <w:r w:rsidRPr="0057486B">
        <w:rPr>
          <w:lang w:val="uk-UA"/>
        </w:rPr>
        <w:tab/>
      </w:r>
      <w:r w:rsidRPr="0057486B">
        <w:rPr>
          <w:lang w:val="uk-UA"/>
        </w:rPr>
        <w:tab/>
      </w:r>
      <w:r w:rsidRPr="0057486B">
        <w:rPr>
          <w:lang w:val="uk-UA"/>
        </w:rPr>
        <w:tab/>
      </w:r>
      <w:r w:rsidRPr="0057486B">
        <w:rPr>
          <w:lang w:val="uk-UA"/>
        </w:rPr>
        <w:tab/>
        <w:t>Ольга ГРАБАРЧУК</w:t>
      </w:r>
    </w:p>
    <w:p w:rsidR="0057486B" w:rsidRPr="0057486B" w:rsidRDefault="0057486B" w:rsidP="00FD078D">
      <w:pPr>
        <w:rPr>
          <w:lang w:val="uk-UA"/>
        </w:rPr>
      </w:pPr>
    </w:p>
    <w:p w:rsidR="00FD078D" w:rsidRPr="0057486B" w:rsidRDefault="00FD078D" w:rsidP="00FD078D">
      <w:pPr>
        <w:rPr>
          <w:lang w:val="uk-UA"/>
        </w:rPr>
      </w:pPr>
      <w:r w:rsidRPr="0057486B">
        <w:rPr>
          <w:lang w:val="uk-UA"/>
        </w:rPr>
        <w:t xml:space="preserve">Головний бухгалтер                                                   </w:t>
      </w:r>
      <w:r w:rsidR="0057486B">
        <w:rPr>
          <w:lang w:val="uk-UA"/>
        </w:rPr>
        <w:t xml:space="preserve">                        </w:t>
      </w:r>
      <w:r w:rsidRPr="0057486B">
        <w:rPr>
          <w:lang w:val="uk-UA"/>
        </w:rPr>
        <w:t>Оксана ЗОЩУК</w:t>
      </w:r>
    </w:p>
    <w:sectPr w:rsidR="00FD078D" w:rsidRPr="0057486B" w:rsidSect="00C4632E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D122A"/>
    <w:multiLevelType w:val="hybridMultilevel"/>
    <w:tmpl w:val="C1F8BD74"/>
    <w:lvl w:ilvl="0" w:tplc="F6E09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36A84"/>
    <w:multiLevelType w:val="hybridMultilevel"/>
    <w:tmpl w:val="64BE321C"/>
    <w:lvl w:ilvl="0" w:tplc="9158530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D51B72"/>
    <w:multiLevelType w:val="hybridMultilevel"/>
    <w:tmpl w:val="392A8AC0"/>
    <w:lvl w:ilvl="0" w:tplc="2670E870">
      <w:numFmt w:val="bullet"/>
      <w:lvlText w:val="-"/>
      <w:lvlJc w:val="left"/>
      <w:pPr>
        <w:ind w:left="78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3A8"/>
    <w:rsid w:val="00020010"/>
    <w:rsid w:val="0002522A"/>
    <w:rsid w:val="000625C8"/>
    <w:rsid w:val="000A301A"/>
    <w:rsid w:val="000A3134"/>
    <w:rsid w:val="000C34A0"/>
    <w:rsid w:val="00106521"/>
    <w:rsid w:val="001078F0"/>
    <w:rsid w:val="00134B3A"/>
    <w:rsid w:val="00174619"/>
    <w:rsid w:val="001B3522"/>
    <w:rsid w:val="001D4F7E"/>
    <w:rsid w:val="00203DA8"/>
    <w:rsid w:val="002307CC"/>
    <w:rsid w:val="00233678"/>
    <w:rsid w:val="00277D0B"/>
    <w:rsid w:val="002963F4"/>
    <w:rsid w:val="002A225E"/>
    <w:rsid w:val="002F43A8"/>
    <w:rsid w:val="002F6E6D"/>
    <w:rsid w:val="00304D21"/>
    <w:rsid w:val="003325F2"/>
    <w:rsid w:val="003B4CB1"/>
    <w:rsid w:val="003C1FDA"/>
    <w:rsid w:val="003C29FB"/>
    <w:rsid w:val="003D0697"/>
    <w:rsid w:val="00430E0C"/>
    <w:rsid w:val="00437774"/>
    <w:rsid w:val="004538DC"/>
    <w:rsid w:val="00453C20"/>
    <w:rsid w:val="004754C7"/>
    <w:rsid w:val="004B3A5B"/>
    <w:rsid w:val="005207CE"/>
    <w:rsid w:val="00546A9B"/>
    <w:rsid w:val="005479D4"/>
    <w:rsid w:val="00562305"/>
    <w:rsid w:val="0057486B"/>
    <w:rsid w:val="00592012"/>
    <w:rsid w:val="005A26CF"/>
    <w:rsid w:val="005F03FA"/>
    <w:rsid w:val="005F7260"/>
    <w:rsid w:val="006464AB"/>
    <w:rsid w:val="00650D1C"/>
    <w:rsid w:val="006A6496"/>
    <w:rsid w:val="006D0648"/>
    <w:rsid w:val="006E19C0"/>
    <w:rsid w:val="006F63CC"/>
    <w:rsid w:val="00701A20"/>
    <w:rsid w:val="0071525B"/>
    <w:rsid w:val="007B01FE"/>
    <w:rsid w:val="00816932"/>
    <w:rsid w:val="008273B3"/>
    <w:rsid w:val="00840F9D"/>
    <w:rsid w:val="00860591"/>
    <w:rsid w:val="008A6955"/>
    <w:rsid w:val="008C06DF"/>
    <w:rsid w:val="008D570E"/>
    <w:rsid w:val="00923971"/>
    <w:rsid w:val="00932D41"/>
    <w:rsid w:val="00960B6E"/>
    <w:rsid w:val="0098261E"/>
    <w:rsid w:val="009A0BF6"/>
    <w:rsid w:val="009A22ED"/>
    <w:rsid w:val="009B475F"/>
    <w:rsid w:val="009F0EDF"/>
    <w:rsid w:val="00A06C6D"/>
    <w:rsid w:val="00A632BB"/>
    <w:rsid w:val="00A96DD3"/>
    <w:rsid w:val="00AA1D45"/>
    <w:rsid w:val="00AD39AE"/>
    <w:rsid w:val="00AD48A2"/>
    <w:rsid w:val="00B95D00"/>
    <w:rsid w:val="00BA66BC"/>
    <w:rsid w:val="00BA7347"/>
    <w:rsid w:val="00BB049A"/>
    <w:rsid w:val="00C000BF"/>
    <w:rsid w:val="00C10901"/>
    <w:rsid w:val="00C24DD6"/>
    <w:rsid w:val="00C438FC"/>
    <w:rsid w:val="00C43F41"/>
    <w:rsid w:val="00C446EA"/>
    <w:rsid w:val="00C4632E"/>
    <w:rsid w:val="00C55417"/>
    <w:rsid w:val="00C70A60"/>
    <w:rsid w:val="00C97EE5"/>
    <w:rsid w:val="00CB1227"/>
    <w:rsid w:val="00CC083F"/>
    <w:rsid w:val="00DB4663"/>
    <w:rsid w:val="00E502D0"/>
    <w:rsid w:val="00E52CFB"/>
    <w:rsid w:val="00E62C0C"/>
    <w:rsid w:val="00E643F7"/>
    <w:rsid w:val="00E83ABA"/>
    <w:rsid w:val="00E83C3D"/>
    <w:rsid w:val="00F0163A"/>
    <w:rsid w:val="00F30939"/>
    <w:rsid w:val="00F42C92"/>
    <w:rsid w:val="00F6268B"/>
    <w:rsid w:val="00F97736"/>
    <w:rsid w:val="00FC014F"/>
    <w:rsid w:val="00FD078D"/>
    <w:rsid w:val="00FE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C4DD"/>
  <w15:docId w15:val="{B9136147-B3E9-40E5-81DD-DBC873EB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A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3A8"/>
    <w:pPr>
      <w:spacing w:before="100" w:beforeAutospacing="1" w:after="100" w:afterAutospacing="1"/>
    </w:pPr>
    <w:rPr>
      <w:sz w:val="24"/>
      <w:szCs w:val="24"/>
      <w:lang w:val="uk-UA"/>
    </w:rPr>
  </w:style>
  <w:style w:type="paragraph" w:styleId="a4">
    <w:name w:val="List Paragraph"/>
    <w:basedOn w:val="a"/>
    <w:uiPriority w:val="34"/>
    <w:qFormat/>
    <w:rsid w:val="001D4F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01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01F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rsid w:val="00107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75</cp:revision>
  <cp:lastPrinted>2023-11-28T10:54:00Z</cp:lastPrinted>
  <dcterms:created xsi:type="dcterms:W3CDTF">2019-01-17T13:02:00Z</dcterms:created>
  <dcterms:modified xsi:type="dcterms:W3CDTF">2023-11-28T11:01:00Z</dcterms:modified>
</cp:coreProperties>
</file>