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89" w:rsidRPr="00C64D97" w:rsidRDefault="00020289" w:rsidP="004B2D05">
      <w:pPr>
        <w:spacing w:after="0" w:line="240" w:lineRule="exac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64D97">
        <w:rPr>
          <w:rFonts w:ascii="Times New Roman" w:hAnsi="Times New Roman"/>
          <w:b/>
          <w:sz w:val="26"/>
          <w:szCs w:val="26"/>
          <w:lang w:val="uk-UA"/>
        </w:rPr>
        <w:t>Пояснювальна  записка до змін</w:t>
      </w:r>
    </w:p>
    <w:p w:rsidR="00020289" w:rsidRPr="00C64D97" w:rsidRDefault="00020289" w:rsidP="004B2D05">
      <w:pPr>
        <w:spacing w:after="0" w:line="240" w:lineRule="exac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64D97">
        <w:rPr>
          <w:rFonts w:ascii="Times New Roman" w:hAnsi="Times New Roman"/>
          <w:b/>
          <w:sz w:val="26"/>
          <w:szCs w:val="26"/>
          <w:lang w:val="uk-UA"/>
        </w:rPr>
        <w:t xml:space="preserve">до фінансового плану  </w:t>
      </w:r>
      <w:r>
        <w:rPr>
          <w:rFonts w:ascii="Times New Roman" w:hAnsi="Times New Roman"/>
          <w:b/>
          <w:sz w:val="26"/>
          <w:szCs w:val="26"/>
          <w:lang w:val="uk-UA"/>
        </w:rPr>
        <w:t>Комунального підприємства Н</w:t>
      </w:r>
      <w:r w:rsidRPr="00C64D97">
        <w:rPr>
          <w:rFonts w:ascii="Times New Roman" w:hAnsi="Times New Roman"/>
          <w:b/>
          <w:sz w:val="26"/>
          <w:szCs w:val="26"/>
          <w:lang w:val="uk-UA"/>
        </w:rPr>
        <w:t>етішинської міської ради «Благоустрій» на  2024 рік</w:t>
      </w:r>
    </w:p>
    <w:p w:rsidR="00020289" w:rsidRPr="00C64D97" w:rsidRDefault="00020289" w:rsidP="004B2D05">
      <w:pPr>
        <w:spacing w:after="0" w:line="240" w:lineRule="exact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020289" w:rsidRPr="00D10247" w:rsidRDefault="00020289" w:rsidP="00C64D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D10247">
        <w:rPr>
          <w:rFonts w:ascii="Times New Roman" w:hAnsi="Times New Roman"/>
          <w:sz w:val="26"/>
          <w:szCs w:val="26"/>
          <w:lang w:val="uk-UA"/>
        </w:rPr>
        <w:t>Рішенням сорок другої сесії Нетішинської міської ради VIIІ скликання 24.11.2023р. №42/2033 затверджений фінансовий план КП НМР «Благоустрій на 2024 рік, зі змінами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020289" w:rsidRPr="00D10247" w:rsidRDefault="00020289" w:rsidP="00C64D9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D10247">
        <w:rPr>
          <w:rFonts w:ascii="Times New Roman" w:hAnsi="Times New Roman"/>
          <w:sz w:val="26"/>
          <w:szCs w:val="26"/>
          <w:lang w:val="uk-UA"/>
        </w:rPr>
        <w:t>Для проведення технічного обстеження споруди підземного переходу та отримання висновку про її технічний стан, обстеження об’єктів централізованого та нецентралізованого водопостачання на дослідження води питної на санітарно-хімічні мікробіологічні показники, проведення поточного ремонту та чищення чотирьох криниць, що розташовані на території с.Старий Кривин,</w:t>
      </w:r>
      <w:r w:rsidRPr="00D10247">
        <w:rPr>
          <w:rFonts w:ascii="Times New Roman" w:hAnsi="Times New Roman"/>
          <w:sz w:val="26"/>
          <w:szCs w:val="26"/>
          <w:lang w:val="uk-UA" w:eastAsia="ru-RU"/>
        </w:rPr>
        <w:t xml:space="preserve"> виникла необхідність у внесенні змін до фінансового плану КП НМР «Благоустрій» на 2024 рік.</w:t>
      </w:r>
    </w:p>
    <w:p w:rsidR="00020289" w:rsidRPr="00D10247" w:rsidRDefault="00020289" w:rsidP="00F470D1">
      <w:pPr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Окрім того,</w:t>
      </w:r>
      <w:r w:rsidRPr="00D10247">
        <w:rPr>
          <w:rFonts w:ascii="Times New Roman" w:hAnsi="Times New Roman"/>
          <w:sz w:val="26"/>
          <w:szCs w:val="26"/>
          <w:lang w:val="uk-UA" w:eastAsia="ru-RU"/>
        </w:rPr>
        <w:t xml:space="preserve"> відповідно </w:t>
      </w:r>
      <w:r w:rsidRPr="00D10247">
        <w:rPr>
          <w:rFonts w:ascii="Times New Roman" w:hAnsi="Times New Roman"/>
          <w:sz w:val="26"/>
          <w:szCs w:val="26"/>
          <w:lang w:val="uk-UA"/>
        </w:rPr>
        <w:t>до комплексної програми соціальної підтримки захисників державного суверенітету та незалежності України і членів їх сімей Нетішинської територіальної громади на 2023-2025 роки, зі змінами, у КП НМР «Благоустрій», планує додаткові надходження, за рахунок відшкодування транспортних витрат, пов’язаних з доставкою учасників АТО/ООС до спеціалізованих медичних закладів, для поїздок до місць поховання загиблих воїнів з метою їх вшанування та для поїздок для участі в парадах і маршах на суму 80,0 тис.грн., з</w:t>
      </w:r>
      <w:bookmarkStart w:id="0" w:name="_GoBack"/>
      <w:bookmarkEnd w:id="0"/>
      <w:r w:rsidRPr="00D10247">
        <w:rPr>
          <w:rFonts w:ascii="Times New Roman" w:hAnsi="Times New Roman"/>
          <w:sz w:val="26"/>
          <w:szCs w:val="26"/>
          <w:lang w:val="uk-UA"/>
        </w:rPr>
        <w:t>меншивши на 80,0 тис.грн</w:t>
      </w:r>
      <w:r w:rsidRPr="00D10247">
        <w:rPr>
          <w:rFonts w:ascii="Times New Roman" w:hAnsi="Times New Roman"/>
          <w:lang w:val="uk-UA"/>
        </w:rPr>
        <w:t xml:space="preserve"> </w:t>
      </w:r>
      <w:r w:rsidRPr="00D10247">
        <w:rPr>
          <w:rFonts w:ascii="Times New Roman" w:hAnsi="Times New Roman"/>
          <w:sz w:val="26"/>
          <w:szCs w:val="26"/>
          <w:lang w:val="uk-UA"/>
        </w:rPr>
        <w:t>дохід від компенсації за пільговий проїзд.</w:t>
      </w:r>
    </w:p>
    <w:p w:rsidR="00020289" w:rsidRDefault="00020289" w:rsidP="00C64D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F6DB3">
        <w:rPr>
          <w:rFonts w:ascii="Times New Roman" w:hAnsi="Times New Roman"/>
          <w:sz w:val="26"/>
          <w:szCs w:val="26"/>
          <w:lang w:val="uk-UA"/>
        </w:rPr>
        <w:t>Враховуючи вище наведене, згідно пункту 7 рішення виконавчого комітету Нетішинської міської ради від 23.06.2022 року №198/2022 «Про затвердження порядку складання, затвердження та контролю виконання фінансових планів комунальних підприємств територіальної громади», вносяться зміни до фінансового плану КП НМР «Благоустрій» на 2024 рік, а саме:</w:t>
      </w:r>
    </w:p>
    <w:p w:rsidR="00020289" w:rsidRDefault="00020289" w:rsidP="00CA2FB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1F6DB3">
        <w:rPr>
          <w:rFonts w:ascii="Times New Roman" w:hAnsi="Times New Roman"/>
          <w:sz w:val="26"/>
          <w:szCs w:val="26"/>
          <w:lang w:val="uk-UA"/>
        </w:rPr>
        <w:t>- у таблиці №</w:t>
      </w:r>
      <w:r>
        <w:rPr>
          <w:rFonts w:ascii="Times New Roman" w:hAnsi="Times New Roman"/>
          <w:sz w:val="26"/>
          <w:szCs w:val="26"/>
          <w:lang w:val="uk-UA"/>
        </w:rPr>
        <w:t>1</w:t>
      </w:r>
      <w:r w:rsidRPr="001F6DB3">
        <w:rPr>
          <w:rFonts w:ascii="Times New Roman" w:hAnsi="Times New Roman"/>
          <w:sz w:val="26"/>
          <w:szCs w:val="26"/>
          <w:lang w:val="uk-UA"/>
        </w:rPr>
        <w:t xml:space="preserve"> «</w:t>
      </w:r>
      <w:r>
        <w:rPr>
          <w:rFonts w:ascii="Times New Roman" w:hAnsi="Times New Roman"/>
          <w:sz w:val="26"/>
          <w:szCs w:val="26"/>
          <w:lang w:val="uk-UA"/>
        </w:rPr>
        <w:t>Формування фінансових результатів</w:t>
      </w:r>
      <w:r w:rsidRPr="001F6DB3">
        <w:rPr>
          <w:rFonts w:ascii="Times New Roman" w:hAnsi="Times New Roman"/>
          <w:sz w:val="26"/>
          <w:szCs w:val="26"/>
          <w:lang w:val="uk-UA"/>
        </w:rPr>
        <w:t xml:space="preserve">» збільшено суму рядків </w:t>
      </w:r>
      <w:r>
        <w:rPr>
          <w:rFonts w:ascii="Times New Roman" w:hAnsi="Times New Roman"/>
          <w:sz w:val="26"/>
          <w:szCs w:val="26"/>
          <w:lang w:val="uk-UA"/>
        </w:rPr>
        <w:t>1070 «Інші операційні доходи» (Цільове фінансування)</w:t>
      </w:r>
      <w:r w:rsidRPr="001F6DB3">
        <w:rPr>
          <w:rFonts w:ascii="Times New Roman" w:hAnsi="Times New Roman"/>
          <w:sz w:val="26"/>
          <w:szCs w:val="26"/>
          <w:lang w:val="uk-UA"/>
        </w:rPr>
        <w:t xml:space="preserve"> та </w:t>
      </w:r>
      <w:r>
        <w:rPr>
          <w:rFonts w:ascii="Times New Roman" w:hAnsi="Times New Roman"/>
          <w:sz w:val="26"/>
          <w:szCs w:val="26"/>
          <w:lang w:val="uk-UA"/>
        </w:rPr>
        <w:t>1080 «Інші операційні витрати»</w:t>
      </w:r>
      <w:r w:rsidRPr="001F6DB3">
        <w:rPr>
          <w:rFonts w:ascii="Times New Roman" w:hAnsi="Times New Roman"/>
          <w:sz w:val="26"/>
          <w:szCs w:val="26"/>
          <w:lang w:val="uk-UA"/>
        </w:rPr>
        <w:t xml:space="preserve"> на </w:t>
      </w:r>
      <w:r>
        <w:rPr>
          <w:rFonts w:ascii="Times New Roman" w:hAnsi="Times New Roman"/>
          <w:sz w:val="26"/>
          <w:szCs w:val="26"/>
          <w:lang w:val="uk-UA"/>
        </w:rPr>
        <w:t xml:space="preserve">59 </w:t>
      </w:r>
      <w:r w:rsidRPr="001F6DB3">
        <w:rPr>
          <w:rFonts w:ascii="Times New Roman" w:hAnsi="Times New Roman"/>
          <w:sz w:val="26"/>
          <w:szCs w:val="26"/>
          <w:lang w:val="uk-UA"/>
        </w:rPr>
        <w:t>тис.гр</w:t>
      </w:r>
      <w:r>
        <w:rPr>
          <w:rFonts w:ascii="Times New Roman" w:hAnsi="Times New Roman"/>
          <w:sz w:val="26"/>
          <w:szCs w:val="26"/>
          <w:lang w:val="uk-UA"/>
        </w:rPr>
        <w:t>н. (</w:t>
      </w:r>
      <w:r w:rsidRPr="00D10247">
        <w:rPr>
          <w:rFonts w:ascii="Times New Roman" w:hAnsi="Times New Roman"/>
          <w:sz w:val="26"/>
          <w:szCs w:val="26"/>
          <w:lang w:val="uk-UA"/>
        </w:rPr>
        <w:t>обстеження споруди підземного переходу та отримання висновку про її технічний стан, обстеження об’єктів централізованого та нецентралізованого водопостачання на дослідження води питної на санітарно-хімічні мікробіологічні показники, проведення поточного ремонту та чищення чотирьох криниць</w:t>
      </w:r>
      <w:r>
        <w:rPr>
          <w:rFonts w:ascii="Times New Roman" w:hAnsi="Times New Roman"/>
          <w:sz w:val="26"/>
          <w:szCs w:val="26"/>
          <w:lang w:val="uk-UA"/>
        </w:rPr>
        <w:t>).</w:t>
      </w:r>
    </w:p>
    <w:p w:rsidR="00020289" w:rsidRPr="001F6DB3" w:rsidRDefault="00020289" w:rsidP="00EA41F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1F6DB3">
        <w:rPr>
          <w:rFonts w:ascii="Times New Roman" w:hAnsi="Times New Roman"/>
          <w:sz w:val="26"/>
          <w:szCs w:val="26"/>
          <w:lang w:val="uk-UA"/>
        </w:rPr>
        <w:t xml:space="preserve">- у таблиці №3 «Рух грошових коштів» збільшено суму рядків 3030 «Цільове фінансування»  та 3110 «Розрахунки за продукцію (товари, роботи, послуги)» на </w:t>
      </w:r>
      <w:r>
        <w:rPr>
          <w:rFonts w:ascii="Times New Roman" w:hAnsi="Times New Roman"/>
          <w:sz w:val="26"/>
          <w:szCs w:val="26"/>
          <w:lang w:val="uk-UA"/>
        </w:rPr>
        <w:t>59</w:t>
      </w:r>
      <w:r w:rsidRPr="001F6DB3">
        <w:rPr>
          <w:rFonts w:ascii="Times New Roman" w:hAnsi="Times New Roman"/>
          <w:sz w:val="26"/>
          <w:szCs w:val="26"/>
          <w:lang w:val="uk-UA"/>
        </w:rPr>
        <w:t xml:space="preserve"> тис.гр</w:t>
      </w:r>
      <w:r>
        <w:rPr>
          <w:rFonts w:ascii="Times New Roman" w:hAnsi="Times New Roman"/>
          <w:sz w:val="26"/>
          <w:szCs w:val="26"/>
          <w:lang w:val="uk-UA"/>
        </w:rPr>
        <w:t xml:space="preserve">н. </w:t>
      </w:r>
    </w:p>
    <w:p w:rsidR="00020289" w:rsidRPr="001F6DB3" w:rsidRDefault="00020289" w:rsidP="00C64D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20289" w:rsidRPr="00C64D97" w:rsidRDefault="00020289" w:rsidP="004B2D05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20289" w:rsidRPr="00C64D97" w:rsidRDefault="00020289" w:rsidP="004B2D05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20289" w:rsidRDefault="00020289" w:rsidP="004B2D05">
      <w:pPr>
        <w:spacing w:after="0" w:line="240" w:lineRule="exact"/>
        <w:rPr>
          <w:rFonts w:ascii="Times New Roman" w:hAnsi="Times New Roman"/>
          <w:sz w:val="26"/>
          <w:szCs w:val="26"/>
          <w:lang w:val="uk-UA"/>
        </w:rPr>
      </w:pPr>
      <w:r w:rsidRPr="00C64D97">
        <w:rPr>
          <w:rFonts w:ascii="Times New Roman" w:hAnsi="Times New Roman"/>
          <w:sz w:val="26"/>
          <w:szCs w:val="26"/>
          <w:lang w:val="uk-UA"/>
        </w:rPr>
        <w:t>Директор КП НМР «Благоустрій»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C64D97">
        <w:rPr>
          <w:rFonts w:ascii="Times New Roman" w:hAnsi="Times New Roman"/>
          <w:sz w:val="26"/>
          <w:szCs w:val="26"/>
          <w:lang w:val="uk-UA"/>
        </w:rPr>
        <w:t>Віктор КОНДРАЦЬКИЙ</w:t>
      </w:r>
      <w:r w:rsidRPr="00C64D97">
        <w:rPr>
          <w:rFonts w:ascii="Times New Roman" w:hAnsi="Times New Roman"/>
          <w:sz w:val="26"/>
          <w:szCs w:val="26"/>
          <w:lang w:val="uk-UA"/>
        </w:rPr>
        <w:tab/>
      </w:r>
      <w:r w:rsidRPr="00C64D97">
        <w:rPr>
          <w:rFonts w:ascii="Times New Roman" w:hAnsi="Times New Roman"/>
          <w:sz w:val="26"/>
          <w:szCs w:val="26"/>
          <w:lang w:val="uk-UA"/>
        </w:rPr>
        <w:tab/>
      </w:r>
    </w:p>
    <w:p w:rsidR="00020289" w:rsidRDefault="00020289" w:rsidP="004B2D05">
      <w:pPr>
        <w:spacing w:after="0" w:line="240" w:lineRule="exact"/>
        <w:rPr>
          <w:rFonts w:ascii="Times New Roman" w:hAnsi="Times New Roman"/>
          <w:sz w:val="26"/>
          <w:szCs w:val="26"/>
          <w:lang w:val="uk-UA"/>
        </w:rPr>
      </w:pPr>
    </w:p>
    <w:p w:rsidR="00020289" w:rsidRPr="00C64D97" w:rsidRDefault="00020289" w:rsidP="004B2D05">
      <w:pPr>
        <w:spacing w:after="0" w:line="240" w:lineRule="exact"/>
        <w:rPr>
          <w:rFonts w:ascii="Times New Roman" w:hAnsi="Times New Roman"/>
          <w:sz w:val="26"/>
          <w:szCs w:val="26"/>
          <w:lang w:val="uk-UA"/>
        </w:rPr>
      </w:pPr>
    </w:p>
    <w:p w:rsidR="00020289" w:rsidRPr="00C64D97" w:rsidRDefault="00020289" w:rsidP="004B2D05">
      <w:pPr>
        <w:spacing w:after="0" w:line="240" w:lineRule="exact"/>
        <w:rPr>
          <w:rFonts w:ascii="Times New Roman" w:hAnsi="Times New Roman"/>
          <w:sz w:val="26"/>
          <w:szCs w:val="26"/>
          <w:lang w:val="uk-UA"/>
        </w:rPr>
      </w:pPr>
      <w:r w:rsidRPr="00C64D97">
        <w:rPr>
          <w:rFonts w:ascii="Times New Roman" w:hAnsi="Times New Roman"/>
          <w:sz w:val="26"/>
          <w:szCs w:val="26"/>
          <w:lang w:val="uk-UA"/>
        </w:rPr>
        <w:t xml:space="preserve">Головний бухгалтер </w:t>
      </w:r>
      <w:r w:rsidRPr="00C64D97">
        <w:rPr>
          <w:rFonts w:ascii="Times New Roman" w:hAnsi="Times New Roman"/>
          <w:sz w:val="26"/>
          <w:szCs w:val="26"/>
          <w:lang w:val="uk-UA"/>
        </w:rPr>
        <w:tab/>
      </w:r>
      <w:r w:rsidRPr="00C64D97">
        <w:rPr>
          <w:rFonts w:ascii="Times New Roman" w:hAnsi="Times New Roman"/>
          <w:sz w:val="26"/>
          <w:szCs w:val="26"/>
          <w:lang w:val="uk-UA"/>
        </w:rPr>
        <w:tab/>
      </w:r>
      <w:r w:rsidRPr="00C64D97">
        <w:rPr>
          <w:rFonts w:ascii="Times New Roman" w:hAnsi="Times New Roman"/>
          <w:sz w:val="26"/>
          <w:szCs w:val="26"/>
          <w:lang w:val="uk-UA"/>
        </w:rPr>
        <w:tab/>
      </w:r>
      <w:r w:rsidRPr="00C64D97">
        <w:rPr>
          <w:rFonts w:ascii="Times New Roman" w:hAnsi="Times New Roman"/>
          <w:sz w:val="26"/>
          <w:szCs w:val="26"/>
          <w:lang w:val="uk-UA"/>
        </w:rPr>
        <w:tab/>
      </w:r>
      <w:r w:rsidRPr="00C64D97">
        <w:rPr>
          <w:rFonts w:ascii="Times New Roman" w:hAnsi="Times New Roman"/>
          <w:sz w:val="26"/>
          <w:szCs w:val="26"/>
          <w:lang w:val="uk-UA"/>
        </w:rPr>
        <w:tab/>
      </w:r>
      <w:r w:rsidRPr="00C64D97">
        <w:rPr>
          <w:rFonts w:ascii="Times New Roman" w:hAnsi="Times New Roman"/>
          <w:sz w:val="26"/>
          <w:szCs w:val="26"/>
          <w:lang w:val="uk-UA"/>
        </w:rPr>
        <w:tab/>
        <w:t>Людмила МИРОНЧУК</w:t>
      </w:r>
    </w:p>
    <w:p w:rsidR="00020289" w:rsidRPr="00C64D97" w:rsidRDefault="00020289" w:rsidP="004B2D05">
      <w:pPr>
        <w:spacing w:after="0" w:line="240" w:lineRule="exact"/>
        <w:rPr>
          <w:rFonts w:ascii="Times New Roman" w:hAnsi="Times New Roman"/>
          <w:sz w:val="26"/>
          <w:szCs w:val="26"/>
          <w:lang w:val="uk-UA"/>
        </w:rPr>
      </w:pPr>
    </w:p>
    <w:sectPr w:rsidR="00020289" w:rsidRPr="00C64D97" w:rsidSect="00055BD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289" w:rsidRDefault="00020289" w:rsidP="002C71DE">
      <w:pPr>
        <w:spacing w:after="0" w:line="240" w:lineRule="auto"/>
      </w:pPr>
      <w:r>
        <w:separator/>
      </w:r>
    </w:p>
  </w:endnote>
  <w:endnote w:type="continuationSeparator" w:id="0">
    <w:p w:rsidR="00020289" w:rsidRDefault="00020289" w:rsidP="002C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289" w:rsidRDefault="00020289" w:rsidP="002C71DE">
      <w:pPr>
        <w:spacing w:after="0" w:line="240" w:lineRule="auto"/>
      </w:pPr>
      <w:r>
        <w:separator/>
      </w:r>
    </w:p>
  </w:footnote>
  <w:footnote w:type="continuationSeparator" w:id="0">
    <w:p w:rsidR="00020289" w:rsidRDefault="00020289" w:rsidP="002C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89" w:rsidRDefault="00020289" w:rsidP="009A13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0289" w:rsidRDefault="000202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89" w:rsidRDefault="00020289" w:rsidP="009A13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20289" w:rsidRDefault="000202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2B1"/>
    <w:multiLevelType w:val="hybridMultilevel"/>
    <w:tmpl w:val="CB200346"/>
    <w:lvl w:ilvl="0" w:tplc="1E7CD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33563C"/>
    <w:multiLevelType w:val="hybridMultilevel"/>
    <w:tmpl w:val="4064BE6C"/>
    <w:lvl w:ilvl="0" w:tplc="EF124D56">
      <w:start w:val="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22507"/>
    <w:multiLevelType w:val="hybridMultilevel"/>
    <w:tmpl w:val="DA1E39C0"/>
    <w:lvl w:ilvl="0" w:tplc="CE62171C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370877BB"/>
    <w:multiLevelType w:val="multilevel"/>
    <w:tmpl w:val="3C70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C6B84"/>
    <w:multiLevelType w:val="multilevel"/>
    <w:tmpl w:val="E83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A10E0A"/>
    <w:multiLevelType w:val="multilevel"/>
    <w:tmpl w:val="83C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33"/>
    <w:rsid w:val="000009B2"/>
    <w:rsid w:val="0001203D"/>
    <w:rsid w:val="00020289"/>
    <w:rsid w:val="000232F7"/>
    <w:rsid w:val="000267D9"/>
    <w:rsid w:val="00033128"/>
    <w:rsid w:val="00035ECA"/>
    <w:rsid w:val="0004108D"/>
    <w:rsid w:val="00055BDB"/>
    <w:rsid w:val="000605A1"/>
    <w:rsid w:val="00065DEB"/>
    <w:rsid w:val="00075044"/>
    <w:rsid w:val="000816F3"/>
    <w:rsid w:val="0008197F"/>
    <w:rsid w:val="000879BC"/>
    <w:rsid w:val="00090F2B"/>
    <w:rsid w:val="0009748C"/>
    <w:rsid w:val="000A2749"/>
    <w:rsid w:val="000B7AE9"/>
    <w:rsid w:val="000C3533"/>
    <w:rsid w:val="000C790E"/>
    <w:rsid w:val="000E44DE"/>
    <w:rsid w:val="00100197"/>
    <w:rsid w:val="00103720"/>
    <w:rsid w:val="001067C2"/>
    <w:rsid w:val="00112697"/>
    <w:rsid w:val="001140D2"/>
    <w:rsid w:val="00117F0A"/>
    <w:rsid w:val="0012041C"/>
    <w:rsid w:val="001249F5"/>
    <w:rsid w:val="001375A9"/>
    <w:rsid w:val="00137671"/>
    <w:rsid w:val="00156515"/>
    <w:rsid w:val="0017276B"/>
    <w:rsid w:val="00172E23"/>
    <w:rsid w:val="001816C2"/>
    <w:rsid w:val="00182604"/>
    <w:rsid w:val="00184085"/>
    <w:rsid w:val="00185A64"/>
    <w:rsid w:val="001B295E"/>
    <w:rsid w:val="001D19D3"/>
    <w:rsid w:val="001E10A9"/>
    <w:rsid w:val="001E2A6A"/>
    <w:rsid w:val="001F4038"/>
    <w:rsid w:val="001F6DB3"/>
    <w:rsid w:val="00202968"/>
    <w:rsid w:val="00212712"/>
    <w:rsid w:val="00217102"/>
    <w:rsid w:val="0022087D"/>
    <w:rsid w:val="00225AEE"/>
    <w:rsid w:val="00233F80"/>
    <w:rsid w:val="00234660"/>
    <w:rsid w:val="00236EB4"/>
    <w:rsid w:val="00241281"/>
    <w:rsid w:val="00242C57"/>
    <w:rsid w:val="002437DB"/>
    <w:rsid w:val="00246743"/>
    <w:rsid w:val="0025325D"/>
    <w:rsid w:val="00256A3F"/>
    <w:rsid w:val="0027510D"/>
    <w:rsid w:val="00295803"/>
    <w:rsid w:val="00295DB5"/>
    <w:rsid w:val="002A43CE"/>
    <w:rsid w:val="002B07A8"/>
    <w:rsid w:val="002B1BE5"/>
    <w:rsid w:val="002B1D74"/>
    <w:rsid w:val="002C2060"/>
    <w:rsid w:val="002C380E"/>
    <w:rsid w:val="002C548D"/>
    <w:rsid w:val="002C5A31"/>
    <w:rsid w:val="002C71DE"/>
    <w:rsid w:val="002D14FF"/>
    <w:rsid w:val="002D21F3"/>
    <w:rsid w:val="002E7625"/>
    <w:rsid w:val="002F7F09"/>
    <w:rsid w:val="00303179"/>
    <w:rsid w:val="003169F3"/>
    <w:rsid w:val="00321E3A"/>
    <w:rsid w:val="00322A41"/>
    <w:rsid w:val="00325D0E"/>
    <w:rsid w:val="00333E09"/>
    <w:rsid w:val="00335E22"/>
    <w:rsid w:val="00344C46"/>
    <w:rsid w:val="00347074"/>
    <w:rsid w:val="003500E1"/>
    <w:rsid w:val="0035171C"/>
    <w:rsid w:val="0035362A"/>
    <w:rsid w:val="00363B3F"/>
    <w:rsid w:val="0036729D"/>
    <w:rsid w:val="00371559"/>
    <w:rsid w:val="00374144"/>
    <w:rsid w:val="003752A4"/>
    <w:rsid w:val="003926B2"/>
    <w:rsid w:val="00392FED"/>
    <w:rsid w:val="003939E5"/>
    <w:rsid w:val="00396BE8"/>
    <w:rsid w:val="003979E8"/>
    <w:rsid w:val="003A4450"/>
    <w:rsid w:val="003A7D9F"/>
    <w:rsid w:val="003B6EE8"/>
    <w:rsid w:val="003C451B"/>
    <w:rsid w:val="003C4BCB"/>
    <w:rsid w:val="003E0347"/>
    <w:rsid w:val="003E1B3D"/>
    <w:rsid w:val="003E6B0D"/>
    <w:rsid w:val="003F315C"/>
    <w:rsid w:val="003F76C4"/>
    <w:rsid w:val="00412C3C"/>
    <w:rsid w:val="00423277"/>
    <w:rsid w:val="004242B4"/>
    <w:rsid w:val="00431DD2"/>
    <w:rsid w:val="00437B3F"/>
    <w:rsid w:val="00442F92"/>
    <w:rsid w:val="004645C6"/>
    <w:rsid w:val="00464D0E"/>
    <w:rsid w:val="00465D7B"/>
    <w:rsid w:val="004676A4"/>
    <w:rsid w:val="00476140"/>
    <w:rsid w:val="00485D26"/>
    <w:rsid w:val="00490305"/>
    <w:rsid w:val="004940B5"/>
    <w:rsid w:val="004B2D05"/>
    <w:rsid w:val="004B492E"/>
    <w:rsid w:val="004B6881"/>
    <w:rsid w:val="004D3EC9"/>
    <w:rsid w:val="004D71CC"/>
    <w:rsid w:val="004E1326"/>
    <w:rsid w:val="004E7B8D"/>
    <w:rsid w:val="004F08B7"/>
    <w:rsid w:val="00502285"/>
    <w:rsid w:val="005040E9"/>
    <w:rsid w:val="00513DFB"/>
    <w:rsid w:val="005157E8"/>
    <w:rsid w:val="00516FB7"/>
    <w:rsid w:val="00523180"/>
    <w:rsid w:val="00526E3D"/>
    <w:rsid w:val="00531E36"/>
    <w:rsid w:val="00534BD4"/>
    <w:rsid w:val="00535C1C"/>
    <w:rsid w:val="005423BF"/>
    <w:rsid w:val="00542A32"/>
    <w:rsid w:val="00560B02"/>
    <w:rsid w:val="00560C70"/>
    <w:rsid w:val="005702A8"/>
    <w:rsid w:val="00573841"/>
    <w:rsid w:val="0057752C"/>
    <w:rsid w:val="00577EC0"/>
    <w:rsid w:val="0058230F"/>
    <w:rsid w:val="00586F62"/>
    <w:rsid w:val="00592B92"/>
    <w:rsid w:val="005B3CBF"/>
    <w:rsid w:val="005C0261"/>
    <w:rsid w:val="005C1944"/>
    <w:rsid w:val="005C3B44"/>
    <w:rsid w:val="005C61C6"/>
    <w:rsid w:val="005C7E16"/>
    <w:rsid w:val="005D0DC4"/>
    <w:rsid w:val="005E19E7"/>
    <w:rsid w:val="005F4443"/>
    <w:rsid w:val="00601A65"/>
    <w:rsid w:val="00605676"/>
    <w:rsid w:val="006164BD"/>
    <w:rsid w:val="006173B0"/>
    <w:rsid w:val="0062131B"/>
    <w:rsid w:val="006227BB"/>
    <w:rsid w:val="00633D0F"/>
    <w:rsid w:val="00634DFF"/>
    <w:rsid w:val="00637D4C"/>
    <w:rsid w:val="006427A9"/>
    <w:rsid w:val="00644678"/>
    <w:rsid w:val="006819D2"/>
    <w:rsid w:val="006826A0"/>
    <w:rsid w:val="00682DAA"/>
    <w:rsid w:val="00692D67"/>
    <w:rsid w:val="006B0F39"/>
    <w:rsid w:val="006B2710"/>
    <w:rsid w:val="006B4AD7"/>
    <w:rsid w:val="006B6801"/>
    <w:rsid w:val="006C2656"/>
    <w:rsid w:val="006C3B7C"/>
    <w:rsid w:val="006C5786"/>
    <w:rsid w:val="006C5FF2"/>
    <w:rsid w:val="006D0DD2"/>
    <w:rsid w:val="006D582F"/>
    <w:rsid w:val="0071634C"/>
    <w:rsid w:val="00716F81"/>
    <w:rsid w:val="0072068F"/>
    <w:rsid w:val="00722014"/>
    <w:rsid w:val="00727FFD"/>
    <w:rsid w:val="0073442A"/>
    <w:rsid w:val="00737C2F"/>
    <w:rsid w:val="00762544"/>
    <w:rsid w:val="00762801"/>
    <w:rsid w:val="0076490D"/>
    <w:rsid w:val="0077082B"/>
    <w:rsid w:val="00771017"/>
    <w:rsid w:val="0078428D"/>
    <w:rsid w:val="00784EFD"/>
    <w:rsid w:val="007864B0"/>
    <w:rsid w:val="00787B0A"/>
    <w:rsid w:val="00790006"/>
    <w:rsid w:val="007A26F4"/>
    <w:rsid w:val="007B3C68"/>
    <w:rsid w:val="007B6F49"/>
    <w:rsid w:val="007D09C1"/>
    <w:rsid w:val="007D17D0"/>
    <w:rsid w:val="007D2A96"/>
    <w:rsid w:val="007D4AB8"/>
    <w:rsid w:val="007D73DC"/>
    <w:rsid w:val="007E217D"/>
    <w:rsid w:val="007E7C0C"/>
    <w:rsid w:val="007F3362"/>
    <w:rsid w:val="007F3455"/>
    <w:rsid w:val="00801074"/>
    <w:rsid w:val="0080584F"/>
    <w:rsid w:val="00811DED"/>
    <w:rsid w:val="00813C93"/>
    <w:rsid w:val="00816694"/>
    <w:rsid w:val="00827950"/>
    <w:rsid w:val="0083515E"/>
    <w:rsid w:val="00844F04"/>
    <w:rsid w:val="008534C2"/>
    <w:rsid w:val="00857ED3"/>
    <w:rsid w:val="00862366"/>
    <w:rsid w:val="008653D7"/>
    <w:rsid w:val="00873F3A"/>
    <w:rsid w:val="00874EE8"/>
    <w:rsid w:val="00875D53"/>
    <w:rsid w:val="00877B03"/>
    <w:rsid w:val="008902D9"/>
    <w:rsid w:val="00892C1C"/>
    <w:rsid w:val="008A44BA"/>
    <w:rsid w:val="008B28FD"/>
    <w:rsid w:val="008B4C61"/>
    <w:rsid w:val="008C59E4"/>
    <w:rsid w:val="008C74C8"/>
    <w:rsid w:val="008D0C56"/>
    <w:rsid w:val="008E1916"/>
    <w:rsid w:val="008E351A"/>
    <w:rsid w:val="008F2BB5"/>
    <w:rsid w:val="0090532C"/>
    <w:rsid w:val="00913344"/>
    <w:rsid w:val="00913727"/>
    <w:rsid w:val="00914101"/>
    <w:rsid w:val="00924E37"/>
    <w:rsid w:val="00934398"/>
    <w:rsid w:val="009344EF"/>
    <w:rsid w:val="00942507"/>
    <w:rsid w:val="00945E82"/>
    <w:rsid w:val="009537AA"/>
    <w:rsid w:val="009637EC"/>
    <w:rsid w:val="00971F78"/>
    <w:rsid w:val="009905BD"/>
    <w:rsid w:val="009908AC"/>
    <w:rsid w:val="009910C4"/>
    <w:rsid w:val="009A13F1"/>
    <w:rsid w:val="009A55FF"/>
    <w:rsid w:val="009A7B05"/>
    <w:rsid w:val="009B15A0"/>
    <w:rsid w:val="009B530E"/>
    <w:rsid w:val="009C37E5"/>
    <w:rsid w:val="009C68E8"/>
    <w:rsid w:val="009D1308"/>
    <w:rsid w:val="009D3B52"/>
    <w:rsid w:val="009D5454"/>
    <w:rsid w:val="009D7414"/>
    <w:rsid w:val="009E1A33"/>
    <w:rsid w:val="009E212F"/>
    <w:rsid w:val="009E4DBA"/>
    <w:rsid w:val="009F3EC7"/>
    <w:rsid w:val="00A0643D"/>
    <w:rsid w:val="00A079E3"/>
    <w:rsid w:val="00A134B8"/>
    <w:rsid w:val="00A14B97"/>
    <w:rsid w:val="00A15BF3"/>
    <w:rsid w:val="00A1797B"/>
    <w:rsid w:val="00A258B4"/>
    <w:rsid w:val="00A33904"/>
    <w:rsid w:val="00A36369"/>
    <w:rsid w:val="00A42612"/>
    <w:rsid w:val="00A5010A"/>
    <w:rsid w:val="00A5411C"/>
    <w:rsid w:val="00A5685E"/>
    <w:rsid w:val="00A570ED"/>
    <w:rsid w:val="00A76E4F"/>
    <w:rsid w:val="00A7796D"/>
    <w:rsid w:val="00A810D0"/>
    <w:rsid w:val="00A83FDC"/>
    <w:rsid w:val="00A948DC"/>
    <w:rsid w:val="00AB0E14"/>
    <w:rsid w:val="00AC0DAA"/>
    <w:rsid w:val="00AC51B7"/>
    <w:rsid w:val="00AC6260"/>
    <w:rsid w:val="00AD7EF1"/>
    <w:rsid w:val="00AF18F4"/>
    <w:rsid w:val="00B028C2"/>
    <w:rsid w:val="00B044D6"/>
    <w:rsid w:val="00B144B5"/>
    <w:rsid w:val="00B161F7"/>
    <w:rsid w:val="00B16960"/>
    <w:rsid w:val="00B253E3"/>
    <w:rsid w:val="00B34F42"/>
    <w:rsid w:val="00B5535F"/>
    <w:rsid w:val="00B633C6"/>
    <w:rsid w:val="00B66389"/>
    <w:rsid w:val="00B74242"/>
    <w:rsid w:val="00BA1B32"/>
    <w:rsid w:val="00BA54E7"/>
    <w:rsid w:val="00BA5968"/>
    <w:rsid w:val="00BB415E"/>
    <w:rsid w:val="00BC2A4B"/>
    <w:rsid w:val="00BC6C3F"/>
    <w:rsid w:val="00BD026C"/>
    <w:rsid w:val="00BD1086"/>
    <w:rsid w:val="00BD2E7E"/>
    <w:rsid w:val="00BD6CA8"/>
    <w:rsid w:val="00BE4161"/>
    <w:rsid w:val="00BE5509"/>
    <w:rsid w:val="00BF3A41"/>
    <w:rsid w:val="00C06F61"/>
    <w:rsid w:val="00C1234B"/>
    <w:rsid w:val="00C15031"/>
    <w:rsid w:val="00C15BF4"/>
    <w:rsid w:val="00C20A64"/>
    <w:rsid w:val="00C21E82"/>
    <w:rsid w:val="00C24FC5"/>
    <w:rsid w:val="00C31889"/>
    <w:rsid w:val="00C41445"/>
    <w:rsid w:val="00C442C8"/>
    <w:rsid w:val="00C44930"/>
    <w:rsid w:val="00C52F6D"/>
    <w:rsid w:val="00C53A3E"/>
    <w:rsid w:val="00C64D97"/>
    <w:rsid w:val="00C6757B"/>
    <w:rsid w:val="00C73BA1"/>
    <w:rsid w:val="00C73D7C"/>
    <w:rsid w:val="00C82766"/>
    <w:rsid w:val="00C828BB"/>
    <w:rsid w:val="00C9145B"/>
    <w:rsid w:val="00C9171E"/>
    <w:rsid w:val="00C9550C"/>
    <w:rsid w:val="00CA032A"/>
    <w:rsid w:val="00CA2FBB"/>
    <w:rsid w:val="00CB041F"/>
    <w:rsid w:val="00CC06E5"/>
    <w:rsid w:val="00CC53E9"/>
    <w:rsid w:val="00CC7DFC"/>
    <w:rsid w:val="00CD2100"/>
    <w:rsid w:val="00CD37CA"/>
    <w:rsid w:val="00CD40A7"/>
    <w:rsid w:val="00CD41E0"/>
    <w:rsid w:val="00CD5497"/>
    <w:rsid w:val="00CD6420"/>
    <w:rsid w:val="00CE2461"/>
    <w:rsid w:val="00CE4F09"/>
    <w:rsid w:val="00CE7ABF"/>
    <w:rsid w:val="00CF216B"/>
    <w:rsid w:val="00CF68D4"/>
    <w:rsid w:val="00CF75DE"/>
    <w:rsid w:val="00D10247"/>
    <w:rsid w:val="00D134AA"/>
    <w:rsid w:val="00D158EA"/>
    <w:rsid w:val="00D16616"/>
    <w:rsid w:val="00D2304F"/>
    <w:rsid w:val="00D43F43"/>
    <w:rsid w:val="00D51F31"/>
    <w:rsid w:val="00D526C3"/>
    <w:rsid w:val="00D52EBD"/>
    <w:rsid w:val="00D534C9"/>
    <w:rsid w:val="00D557A5"/>
    <w:rsid w:val="00D617AB"/>
    <w:rsid w:val="00D76B7B"/>
    <w:rsid w:val="00D779D7"/>
    <w:rsid w:val="00D85B47"/>
    <w:rsid w:val="00D90BD9"/>
    <w:rsid w:val="00D910C0"/>
    <w:rsid w:val="00DA24FE"/>
    <w:rsid w:val="00DA6780"/>
    <w:rsid w:val="00DB16C4"/>
    <w:rsid w:val="00DB18FD"/>
    <w:rsid w:val="00DB25A1"/>
    <w:rsid w:val="00DB5A17"/>
    <w:rsid w:val="00DC6B36"/>
    <w:rsid w:val="00DC79B6"/>
    <w:rsid w:val="00DD1FD3"/>
    <w:rsid w:val="00DD2F1A"/>
    <w:rsid w:val="00DD464F"/>
    <w:rsid w:val="00DE14E2"/>
    <w:rsid w:val="00DF08A2"/>
    <w:rsid w:val="00DF3DF7"/>
    <w:rsid w:val="00DF77F5"/>
    <w:rsid w:val="00E1157F"/>
    <w:rsid w:val="00E13DBC"/>
    <w:rsid w:val="00E1529B"/>
    <w:rsid w:val="00E21907"/>
    <w:rsid w:val="00E25530"/>
    <w:rsid w:val="00E473C8"/>
    <w:rsid w:val="00E518FB"/>
    <w:rsid w:val="00E66AC4"/>
    <w:rsid w:val="00E74212"/>
    <w:rsid w:val="00E750F4"/>
    <w:rsid w:val="00E81594"/>
    <w:rsid w:val="00E8554D"/>
    <w:rsid w:val="00EA41F5"/>
    <w:rsid w:val="00EB2219"/>
    <w:rsid w:val="00EC083A"/>
    <w:rsid w:val="00EC74D4"/>
    <w:rsid w:val="00EE6175"/>
    <w:rsid w:val="00F03B3F"/>
    <w:rsid w:val="00F14DFE"/>
    <w:rsid w:val="00F22B82"/>
    <w:rsid w:val="00F248D9"/>
    <w:rsid w:val="00F252E1"/>
    <w:rsid w:val="00F40365"/>
    <w:rsid w:val="00F470D1"/>
    <w:rsid w:val="00F523F2"/>
    <w:rsid w:val="00F54992"/>
    <w:rsid w:val="00F5715B"/>
    <w:rsid w:val="00F7594E"/>
    <w:rsid w:val="00F929E6"/>
    <w:rsid w:val="00F93C37"/>
    <w:rsid w:val="00FA5EFA"/>
    <w:rsid w:val="00FA6959"/>
    <w:rsid w:val="00FB520C"/>
    <w:rsid w:val="00FB6678"/>
    <w:rsid w:val="00FC0FE1"/>
    <w:rsid w:val="00FC6DDA"/>
    <w:rsid w:val="00FD6343"/>
    <w:rsid w:val="00FE2D6A"/>
    <w:rsid w:val="00F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F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5B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041C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41C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6819D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35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rsid w:val="00035EC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1797B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3B6EE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2BB5"/>
    <w:rPr>
      <w:lang w:eastAsia="en-US"/>
    </w:rPr>
  </w:style>
  <w:style w:type="character" w:styleId="PageNumber">
    <w:name w:val="page number"/>
    <w:basedOn w:val="DefaultParagraphFont"/>
    <w:uiPriority w:val="99"/>
    <w:rsid w:val="003B6E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2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362</Words>
  <Characters>2065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 до змін</dc:title>
  <dc:subject/>
  <dc:creator>Пользователь Windows</dc:creator>
  <cp:keywords/>
  <dc:description/>
  <cp:lastModifiedBy>Depviddil</cp:lastModifiedBy>
  <cp:revision>2</cp:revision>
  <cp:lastPrinted>2024-06-21T08:01:00Z</cp:lastPrinted>
  <dcterms:created xsi:type="dcterms:W3CDTF">2024-06-21T08:03:00Z</dcterms:created>
  <dcterms:modified xsi:type="dcterms:W3CDTF">2024-06-21T08:03:00Z</dcterms:modified>
</cp:coreProperties>
</file>